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Rule="auto"/>
        <w:jc w:val="center"/>
        <w:rPr>
          <w:b w:val="1"/>
          <w:bCs w:val="1"/>
          <w:color w:val="333333"/>
          <w:sz w:val="31"/>
          <w:szCs w:val="31"/>
          <w:u w:val="single"/>
        </w:rPr>
      </w:pPr>
      <w:r w:rsidDel="00000000" w:rsidR="00000000" w:rsidRPr="00000000">
        <w:rPr>
          <w:b w:val="1"/>
          <w:bCs w:val="1"/>
          <w:color w:val="333333"/>
          <w:sz w:val="31"/>
          <w:szCs w:val="31"/>
          <w:u w:val="single"/>
          <w:rtl w:val="0"/>
        </w:rPr>
        <w:t xml:space="preserve">Assignment 2: Group 7: Benoit, Emily, and Henry</w:t>
      </w:r>
    </w:p>
    <w:p w:rsidR="00000000" w:rsidDel="00000000" w:rsidP="00000000" w:rsidRDefault="00000000" w:rsidRPr="00000000" w14:paraId="00000002">
      <w:pPr>
        <w:shd w:fill="ffffff" w:val="clear"/>
        <w:spacing w:after="100" w:lineRule="auto"/>
        <w:jc w:val="center"/>
        <w:rPr>
          <w:b w:val="1"/>
          <w:bCs w:val="1"/>
          <w:color w:val="333333"/>
          <w:sz w:val="27"/>
          <w:szCs w:val="27"/>
        </w:rPr>
      </w:pPr>
      <w:r w:rsidDel="00000000" w:rsidR="00000000" w:rsidRPr="00000000">
        <w:rPr>
          <w:rtl w:val="0"/>
        </w:rPr>
      </w:r>
    </w:p>
    <w:p w:rsidR="00000000" w:rsidDel="00000000" w:rsidP="00000000" w:rsidRDefault="00000000" w:rsidRPr="00000000" w14:paraId="00000003">
      <w:pPr>
        <w:shd w:fill="ffffff" w:val="clear"/>
        <w:spacing w:after="100" w:lineRule="auto"/>
        <w:rPr>
          <w:b w:val="1"/>
          <w:bCs w:val="1"/>
          <w:color w:val="333333"/>
          <w:sz w:val="27"/>
          <w:szCs w:val="27"/>
        </w:rPr>
      </w:pPr>
      <w:r w:rsidDel="00000000" w:rsidR="00000000" w:rsidRPr="00000000">
        <w:rPr>
          <w:b w:val="1"/>
          <w:bCs w:val="1"/>
          <w:color w:val="333333"/>
          <w:sz w:val="27"/>
          <w:szCs w:val="27"/>
          <w:rtl w:val="0"/>
        </w:rPr>
        <w:t xml:space="preserve">Main continuous variable of interest</w:t>
      </w:r>
    </w:p>
    <w:p w:rsidR="00000000" w:rsidDel="00000000" w:rsidP="00000000" w:rsidRDefault="00000000" w:rsidRPr="00000000" w14:paraId="00000004">
      <w:pPr>
        <w:numPr>
          <w:ilvl w:val="1"/>
          <w:numId w:val="1"/>
        </w:numPr>
        <w:spacing w:after="0" w:afterAutospacing="0" w:lineRule="auto"/>
        <w:ind w:left="2200" w:hanging="360"/>
      </w:pPr>
      <w:r w:rsidDel="00000000" w:rsidR="00000000" w:rsidRPr="00000000">
        <w:rPr>
          <w:color w:val="333333"/>
          <w:sz w:val="24"/>
          <w:szCs w:val="24"/>
          <w:rtl w:val="0"/>
        </w:rPr>
        <w:t xml:space="preserve">Choose one key variable your team will investigate in depth (e.g. Airbnb rental price). The variable should remain interesting to explore when you convert it to a binary form (e.g. recoding Airbnb rentals as 1 if the nightly price exceeds $250 and 0 if the price is $250 or less).</w:t>
      </w:r>
    </w:p>
    <w:p w:rsidR="00000000" w:rsidDel="00000000" w:rsidP="00000000" w:rsidRDefault="00000000" w:rsidRPr="00000000" w14:paraId="00000005">
      <w:pPr>
        <w:numPr>
          <w:ilvl w:val="1"/>
          <w:numId w:val="1"/>
        </w:numPr>
        <w:spacing w:after="100" w:lineRule="auto"/>
        <w:ind w:left="2200" w:hanging="360"/>
        <w:rPr>
          <w:color w:val="333333"/>
          <w:sz w:val="24"/>
          <w:szCs w:val="24"/>
          <w:u w:val="none"/>
        </w:rPr>
      </w:pPr>
      <w:r w:rsidDel="00000000" w:rsidR="00000000" w:rsidRPr="00000000">
        <w:rPr>
          <w:color w:val="333333"/>
          <w:sz w:val="24"/>
          <w:szCs w:val="24"/>
          <w:rtl w:val="0"/>
        </w:rPr>
        <w:t xml:space="preserve">Variable of Interest: </w:t>
      </w:r>
      <w:r w:rsidDel="00000000" w:rsidR="00000000" w:rsidRPr="00000000">
        <w:rPr>
          <w:i w:val="1"/>
          <w:iCs w:val="1"/>
          <w:color w:val="333333"/>
          <w:sz w:val="24"/>
          <w:szCs w:val="24"/>
          <w:u w:val="single"/>
          <w:rtl w:val="0"/>
        </w:rPr>
        <w:t xml:space="preserve">Admissions Rate </w:t>
      </w:r>
      <w:r w:rsidDel="00000000" w:rsidR="00000000" w:rsidRPr="00000000">
        <w:rPr>
          <w:rtl w:val="0"/>
        </w:rPr>
      </w:r>
    </w:p>
    <w:p w:rsidR="00000000" w:rsidDel="00000000" w:rsidP="00000000" w:rsidRDefault="00000000" w:rsidRPr="00000000" w14:paraId="00000006">
      <w:pPr>
        <w:shd w:fill="ffffff" w:val="clear"/>
        <w:spacing w:after="100" w:lineRule="auto"/>
        <w:rPr>
          <w:b w:val="1"/>
          <w:bCs w:val="1"/>
          <w:color w:val="333333"/>
          <w:sz w:val="27"/>
          <w:szCs w:val="27"/>
        </w:rPr>
      </w:pPr>
      <w:r w:rsidDel="00000000" w:rsidR="00000000" w:rsidRPr="00000000">
        <w:rPr>
          <w:b w:val="1"/>
          <w:bCs w:val="1"/>
          <w:color w:val="333333"/>
          <w:sz w:val="27"/>
          <w:szCs w:val="27"/>
          <w:rtl w:val="0"/>
        </w:rPr>
        <w:t xml:space="preserve">Variables</w:t>
      </w:r>
    </w:p>
    <w:p w:rsidR="00000000" w:rsidDel="00000000" w:rsidP="00000000" w:rsidRDefault="00000000" w:rsidRPr="00000000" w14:paraId="00000007">
      <w:pPr>
        <w:shd w:fill="ffffff" w:val="clear"/>
        <w:spacing w:after="100" w:lineRule="auto"/>
        <w:rPr>
          <w:b w:val="1"/>
          <w:bCs w:val="1"/>
          <w:color w:val="333333"/>
          <w:sz w:val="27"/>
          <w:szCs w:val="27"/>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u w:val="single"/>
          <w:rtl w:val="0"/>
        </w:rPr>
        <w:t xml:space="preserve">Categorical</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Funding_Type: Detailed funding classification (public, private/non-profit, private/for-profit)</w:t>
      </w:r>
    </w:p>
    <w:p w:rsidR="00000000" w:rsidDel="00000000" w:rsidP="00000000" w:rsidRDefault="00000000" w:rsidRPr="00000000" w14:paraId="0000000A">
      <w:pPr>
        <w:rPr>
          <w:sz w:val="24"/>
          <w:szCs w:val="24"/>
        </w:rPr>
      </w:pPr>
      <w:r w:rsidDel="00000000" w:rsidR="00000000" w:rsidRPr="00000000">
        <w:rPr>
          <w:sz w:val="24"/>
          <w:szCs w:val="24"/>
          <w:rtl w:val="0"/>
        </w:rPr>
        <w:t xml:space="preserve">USnewsTop100Rank: U.S. News &amp; World Report ranking (top 50, ranked 51-100, unranked)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u w:val="single"/>
          <w:rtl w:val="0"/>
        </w:rPr>
        <w:t xml:space="preserve">Continuous</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Total_Undergraduates: Undergraduate enrollment</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Admissions_Rate: Percentage of applicants accepted</w:t>
      </w:r>
    </w:p>
    <w:p w:rsidR="00000000" w:rsidDel="00000000" w:rsidP="00000000" w:rsidRDefault="00000000" w:rsidRPr="00000000" w14:paraId="0000000F">
      <w:pPr>
        <w:rPr>
          <w:sz w:val="24"/>
          <w:szCs w:val="24"/>
        </w:rPr>
      </w:pPr>
      <w:r w:rsidDel="00000000" w:rsidR="00000000" w:rsidRPr="00000000">
        <w:rPr>
          <w:sz w:val="24"/>
          <w:szCs w:val="24"/>
          <w:rtl w:val="0"/>
        </w:rPr>
        <w:t xml:space="preserve">SAT_average: average SAT scores </w:t>
      </w:r>
    </w:p>
    <w:p w:rsidR="00000000" w:rsidDel="00000000" w:rsidP="00000000" w:rsidRDefault="00000000" w:rsidRPr="00000000" w14:paraId="00000010">
      <w:pPr>
        <w:rPr>
          <w:sz w:val="24"/>
          <w:szCs w:val="24"/>
        </w:rPr>
      </w:pPr>
      <w:r w:rsidDel="00000000" w:rsidR="00000000" w:rsidRPr="00000000">
        <w:rPr>
          <w:sz w:val="24"/>
          <w:szCs w:val="24"/>
          <w:rtl w:val="0"/>
        </w:rPr>
        <w:t xml:space="preserve">ACT_Composite_50]: Median composite ACT scores (less susceptible to outliers)</w:t>
      </w:r>
    </w:p>
    <w:p w:rsidR="00000000" w:rsidDel="00000000" w:rsidP="00000000" w:rsidRDefault="00000000" w:rsidRPr="00000000" w14:paraId="00000011">
      <w:pPr>
        <w:rPr>
          <w:sz w:val="24"/>
          <w:szCs w:val="24"/>
        </w:rPr>
      </w:pPr>
      <w:r w:rsidDel="00000000" w:rsidR="00000000" w:rsidRPr="00000000">
        <w:rPr>
          <w:sz w:val="24"/>
          <w:szCs w:val="24"/>
          <w:rtl w:val="0"/>
        </w:rPr>
        <w:t xml:space="preserve">InState_Tuition: Annual tuition for in-state residents</w:t>
      </w:r>
    </w:p>
    <w:p w:rsidR="00000000" w:rsidDel="00000000" w:rsidP="00000000" w:rsidRDefault="00000000" w:rsidRPr="00000000" w14:paraId="00000012">
      <w:pPr>
        <w:rPr>
          <w:sz w:val="24"/>
          <w:szCs w:val="24"/>
        </w:rPr>
      </w:pPr>
      <w:r w:rsidDel="00000000" w:rsidR="00000000" w:rsidRPr="00000000">
        <w:rPr>
          <w:sz w:val="24"/>
          <w:szCs w:val="24"/>
          <w:rtl w:val="0"/>
        </w:rPr>
        <w:t xml:space="preserve">OutState_Tuition: Annual tuition for out-of-state students</w:t>
      </w:r>
    </w:p>
    <w:p w:rsidR="00000000" w:rsidDel="00000000" w:rsidP="00000000" w:rsidRDefault="00000000" w:rsidRPr="00000000" w14:paraId="00000013">
      <w:pPr>
        <w:rPr>
          <w:sz w:val="24"/>
          <w:szCs w:val="24"/>
        </w:rPr>
      </w:pPr>
      <w:r w:rsidDel="00000000" w:rsidR="00000000" w:rsidRPr="00000000">
        <w:rPr>
          <w:sz w:val="24"/>
          <w:szCs w:val="24"/>
          <w:rtl w:val="0"/>
        </w:rPr>
        <w:t xml:space="preserve">Income_1_Percent: Percentage of students in the $0-30,000 bracket</w:t>
      </w:r>
    </w:p>
    <w:p w:rsidR="00000000" w:rsidDel="00000000" w:rsidP="00000000" w:rsidRDefault="00000000" w:rsidRPr="00000000" w14:paraId="00000014">
      <w:pPr>
        <w:rPr>
          <w:sz w:val="24"/>
          <w:szCs w:val="24"/>
        </w:rPr>
      </w:pPr>
      <w:r w:rsidDel="00000000" w:rsidR="00000000" w:rsidRPr="00000000">
        <w:rPr>
          <w:sz w:val="24"/>
          <w:szCs w:val="24"/>
          <w:rtl w:val="0"/>
        </w:rPr>
        <w:t xml:space="preserve">Income_2_Percent: Percentage of students in the $30,001-48,000 bracket</w:t>
      </w:r>
    </w:p>
    <w:p w:rsidR="00000000" w:rsidDel="00000000" w:rsidP="00000000" w:rsidRDefault="00000000" w:rsidRPr="00000000" w14:paraId="00000015">
      <w:pPr>
        <w:rPr>
          <w:sz w:val="24"/>
          <w:szCs w:val="24"/>
        </w:rPr>
      </w:pPr>
      <w:r w:rsidDel="00000000" w:rsidR="00000000" w:rsidRPr="00000000">
        <w:rPr>
          <w:sz w:val="24"/>
          <w:szCs w:val="24"/>
          <w:rtl w:val="0"/>
        </w:rPr>
        <w:t xml:space="preserve">Income_3_Percent: Percentage of students in the $48,001-75,000 bracket</w:t>
      </w:r>
    </w:p>
    <w:p w:rsidR="00000000" w:rsidDel="00000000" w:rsidP="00000000" w:rsidRDefault="00000000" w:rsidRPr="00000000" w14:paraId="00000016">
      <w:pPr>
        <w:rPr>
          <w:sz w:val="24"/>
          <w:szCs w:val="24"/>
        </w:rPr>
      </w:pPr>
      <w:r w:rsidDel="00000000" w:rsidR="00000000" w:rsidRPr="00000000">
        <w:rPr>
          <w:sz w:val="24"/>
          <w:szCs w:val="24"/>
          <w:rtl w:val="0"/>
        </w:rPr>
        <w:t xml:space="preserve">Income_4_Percent: Percentage of students in the $75,001-110,000 bracket</w:t>
      </w:r>
    </w:p>
    <w:p w:rsidR="00000000" w:rsidDel="00000000" w:rsidP="00000000" w:rsidRDefault="00000000" w:rsidRPr="00000000" w14:paraId="00000017">
      <w:pPr>
        <w:rPr>
          <w:sz w:val="24"/>
          <w:szCs w:val="24"/>
        </w:rPr>
      </w:pPr>
      <w:r w:rsidDel="00000000" w:rsidR="00000000" w:rsidRPr="00000000">
        <w:rPr>
          <w:sz w:val="24"/>
          <w:szCs w:val="24"/>
          <w:rtl w:val="0"/>
        </w:rPr>
        <w:t xml:space="preserve">Income_5_Percent: Percentage of students in the $110,000+ bracket</w:t>
      </w:r>
    </w:p>
    <w:p w:rsidR="00000000" w:rsidDel="00000000" w:rsidP="00000000" w:rsidRDefault="00000000" w:rsidRPr="00000000" w14:paraId="00000018">
      <w:pPr>
        <w:shd w:fill="ffffff" w:val="clear"/>
        <w:spacing w:after="100" w:lineRule="auto"/>
        <w:rPr>
          <w:b w:val="1"/>
          <w:bCs w:val="1"/>
          <w:color w:val="333333"/>
          <w:sz w:val="27"/>
          <w:szCs w:val="27"/>
        </w:rPr>
      </w:pPr>
      <w:r w:rsidDel="00000000" w:rsidR="00000000" w:rsidRPr="00000000">
        <w:rPr>
          <w:rtl w:val="0"/>
        </w:rPr>
      </w:r>
    </w:p>
    <w:p w:rsidR="00000000" w:rsidDel="00000000" w:rsidP="00000000" w:rsidRDefault="00000000" w:rsidRPr="00000000" w14:paraId="00000019">
      <w:pPr>
        <w:shd w:fill="ffffff" w:val="clear"/>
        <w:spacing w:after="100" w:lineRule="auto"/>
        <w:rPr>
          <w:color w:val="333333"/>
          <w:sz w:val="24"/>
          <w:szCs w:val="24"/>
        </w:rPr>
      </w:pPr>
      <w:r w:rsidDel="00000000" w:rsidR="00000000" w:rsidRPr="00000000">
        <w:rPr>
          <w:b w:val="1"/>
          <w:bCs w:val="1"/>
          <w:color w:val="333333"/>
          <w:sz w:val="27"/>
          <w:szCs w:val="27"/>
          <w:rtl w:val="0"/>
        </w:rPr>
        <w:t xml:space="preserve">Source transparency</w:t>
      </w:r>
      <w:r w:rsidDel="00000000" w:rsidR="00000000" w:rsidRPr="00000000">
        <w:rPr>
          <w:rtl w:val="0"/>
        </w:rPr>
      </w:r>
    </w:p>
    <w:p w:rsidR="00000000" w:rsidDel="00000000" w:rsidP="00000000" w:rsidRDefault="00000000" w:rsidRPr="00000000" w14:paraId="0000001A">
      <w:pPr>
        <w:spacing w:after="100" w:lineRule="auto"/>
        <w:rPr>
          <w:i w:val="1"/>
          <w:iCs w:val="1"/>
          <w:color w:val="333333"/>
          <w:sz w:val="24"/>
          <w:szCs w:val="24"/>
          <w:u w:val="single"/>
        </w:rPr>
      </w:pPr>
      <w:r w:rsidDel="00000000" w:rsidR="00000000" w:rsidRPr="00000000">
        <w:rPr>
          <w:color w:val="333333"/>
          <w:sz w:val="24"/>
          <w:szCs w:val="24"/>
          <w:rtl w:val="0"/>
        </w:rPr>
        <w:t xml:space="preserve">Kaggle: </w:t>
      </w:r>
      <w:hyperlink r:id="rId6">
        <w:r w:rsidDel="00000000" w:rsidR="00000000" w:rsidRPr="00000000">
          <w:rPr>
            <w:color w:val="1155cc"/>
            <w:sz w:val="24"/>
            <w:szCs w:val="24"/>
            <w:u w:val="single"/>
            <w:rtl w:val="0"/>
          </w:rPr>
          <w:t xml:space="preserve">https://www.kaggle.com/datasets/alexsciences/university-test-scores</w:t>
        </w:r>
      </w:hyperlink>
      <w:r w:rsidDel="00000000" w:rsidR="00000000" w:rsidRPr="00000000">
        <w:rPr>
          <w:i w:val="1"/>
          <w:iCs w:val="1"/>
          <w:color w:val="333333"/>
          <w:sz w:val="24"/>
          <w:szCs w:val="24"/>
          <w:u w:val="single"/>
          <w:rtl w:val="0"/>
        </w:rPr>
        <w:t xml:space="preserve"> </w:t>
      </w:r>
    </w:p>
    <w:p w:rsidR="00000000" w:rsidDel="00000000" w:rsidP="00000000" w:rsidRDefault="00000000" w:rsidRPr="00000000" w14:paraId="0000001B">
      <w:pPr>
        <w:spacing w:after="100" w:lineRule="auto"/>
        <w:rPr>
          <w:i w:val="1"/>
          <w:iCs w:val="1"/>
          <w:color w:val="333333"/>
          <w:sz w:val="24"/>
          <w:szCs w:val="24"/>
          <w:u w:val="single"/>
        </w:rPr>
      </w:pPr>
      <w:r w:rsidDel="00000000" w:rsidR="00000000" w:rsidRPr="00000000">
        <w:rPr>
          <w:sz w:val="24"/>
          <w:szCs w:val="24"/>
          <w:rtl w:val="0"/>
        </w:rPr>
        <w:t xml:space="preserve">Christensen, Alexander P. </w:t>
      </w:r>
      <w:r w:rsidDel="00000000" w:rsidR="00000000" w:rsidRPr="00000000">
        <w:rPr>
          <w:i w:val="1"/>
          <w:iCs w:val="1"/>
          <w:sz w:val="24"/>
          <w:szCs w:val="24"/>
          <w:rtl w:val="0"/>
        </w:rPr>
        <w:t xml:space="preserve">University Test Scores</w:t>
      </w:r>
      <w:r w:rsidDel="00000000" w:rsidR="00000000" w:rsidRPr="00000000">
        <w:rPr>
          <w:sz w:val="24"/>
          <w:szCs w:val="24"/>
          <w:rtl w:val="0"/>
        </w:rPr>
        <w:t xml:space="preserve">. Kaggle, 2025, </w:t>
      </w:r>
      <w:hyperlink r:id="rId7">
        <w:r w:rsidDel="00000000" w:rsidR="00000000" w:rsidRPr="00000000">
          <w:rPr>
            <w:color w:val="1155cc"/>
            <w:sz w:val="24"/>
            <w:szCs w:val="24"/>
            <w:u w:val="single"/>
            <w:rtl w:val="0"/>
          </w:rPr>
          <w:t xml:space="preserve">https://www.kaggle.com/datasets/alexsciences/university-test-scores</w:t>
        </w:r>
      </w:hyperlink>
      <w:r w:rsidDel="00000000" w:rsidR="00000000" w:rsidRPr="00000000">
        <w:rPr>
          <w:rtl w:val="0"/>
        </w:rPr>
      </w:r>
    </w:p>
    <w:p w:rsidR="00000000" w:rsidDel="00000000" w:rsidP="00000000" w:rsidRDefault="00000000" w:rsidRPr="00000000" w14:paraId="0000001C">
      <w:pPr>
        <w:spacing w:after="100" w:lineRule="auto"/>
        <w:rPr>
          <w:color w:val="333333"/>
          <w:sz w:val="24"/>
          <w:szCs w:val="24"/>
        </w:rPr>
      </w:pPr>
      <w:r w:rsidDel="00000000" w:rsidR="00000000" w:rsidRPr="00000000">
        <w:rPr>
          <w:rtl w:val="0"/>
        </w:rPr>
      </w:r>
    </w:p>
    <w:p w:rsidR="00000000" w:rsidDel="00000000" w:rsidP="00000000" w:rsidRDefault="00000000" w:rsidRPr="00000000" w14:paraId="0000001D">
      <w:pPr>
        <w:shd w:fill="ffffff" w:val="clear"/>
        <w:spacing w:after="100" w:lineRule="auto"/>
        <w:rPr>
          <w:b w:val="1"/>
          <w:bCs w:val="1"/>
          <w:color w:val="333333"/>
          <w:sz w:val="27"/>
          <w:szCs w:val="27"/>
        </w:rPr>
      </w:pPr>
      <w:r w:rsidDel="00000000" w:rsidR="00000000" w:rsidRPr="00000000">
        <w:rPr>
          <w:rtl w:val="0"/>
        </w:rPr>
      </w:r>
    </w:p>
    <w:p w:rsidR="00000000" w:rsidDel="00000000" w:rsidP="00000000" w:rsidRDefault="00000000" w:rsidRPr="00000000" w14:paraId="0000001E">
      <w:pPr>
        <w:shd w:fill="ffffff" w:val="clear"/>
        <w:spacing w:after="100" w:lineRule="auto"/>
        <w:rPr>
          <w:b w:val="1"/>
          <w:bCs w:val="1"/>
          <w:color w:val="333333"/>
          <w:sz w:val="27"/>
          <w:szCs w:val="27"/>
        </w:rPr>
      </w:pPr>
      <w:r w:rsidDel="00000000" w:rsidR="00000000" w:rsidRPr="00000000">
        <w:rPr>
          <w:rtl w:val="0"/>
        </w:rPr>
      </w:r>
    </w:p>
    <w:p w:rsidR="00000000" w:rsidDel="00000000" w:rsidP="00000000" w:rsidRDefault="00000000" w:rsidRPr="00000000" w14:paraId="0000001F">
      <w:pPr>
        <w:shd w:fill="ffffff" w:val="clear"/>
        <w:spacing w:after="100" w:lineRule="auto"/>
        <w:rPr>
          <w:b w:val="1"/>
          <w:bCs w:val="1"/>
          <w:color w:val="333333"/>
          <w:sz w:val="27"/>
          <w:szCs w:val="27"/>
        </w:rPr>
      </w:pPr>
      <w:r w:rsidDel="00000000" w:rsidR="00000000" w:rsidRPr="00000000">
        <w:rPr>
          <w:rtl w:val="0"/>
        </w:rPr>
      </w:r>
    </w:p>
    <w:p w:rsidR="00000000" w:rsidDel="00000000" w:rsidP="00000000" w:rsidRDefault="00000000" w:rsidRPr="00000000" w14:paraId="00000020">
      <w:pPr>
        <w:shd w:fill="ffffff" w:val="clear"/>
        <w:spacing w:after="100" w:lineRule="auto"/>
        <w:rPr>
          <w:b w:val="1"/>
          <w:bCs w:val="1"/>
          <w:color w:val="333333"/>
          <w:sz w:val="27"/>
          <w:szCs w:val="27"/>
        </w:rPr>
      </w:pPr>
      <w:r w:rsidDel="00000000" w:rsidR="00000000" w:rsidRPr="00000000">
        <w:rPr>
          <w:rtl w:val="0"/>
        </w:rPr>
      </w:r>
    </w:p>
    <w:p w:rsidR="00000000" w:rsidDel="00000000" w:rsidP="00000000" w:rsidRDefault="00000000" w:rsidRPr="00000000" w14:paraId="00000021">
      <w:pPr>
        <w:shd w:fill="ffffff" w:val="clear"/>
        <w:spacing w:after="100" w:lineRule="auto"/>
        <w:rPr>
          <w:b w:val="1"/>
          <w:bCs w:val="1"/>
          <w:color w:val="333333"/>
          <w:sz w:val="27"/>
          <w:szCs w:val="27"/>
        </w:rPr>
      </w:pPr>
      <w:r w:rsidDel="00000000" w:rsidR="00000000" w:rsidRPr="00000000">
        <w:rPr>
          <w:b w:val="1"/>
          <w:bCs w:val="1"/>
          <w:color w:val="333333"/>
          <w:sz w:val="27"/>
          <w:szCs w:val="27"/>
          <w:rtl w:val="0"/>
        </w:rPr>
        <w:t xml:space="preserve">Team Roles</w:t>
      </w:r>
    </w:p>
    <w:p w:rsidR="00000000" w:rsidDel="00000000" w:rsidP="00000000" w:rsidRDefault="00000000" w:rsidRPr="00000000" w14:paraId="00000022">
      <w:pPr>
        <w:numPr>
          <w:ilvl w:val="1"/>
          <w:numId w:val="1"/>
        </w:numPr>
        <w:spacing w:after="100" w:lineRule="auto"/>
        <w:ind w:left="2200" w:hanging="360"/>
      </w:pPr>
      <w:r w:rsidDel="00000000" w:rsidR="00000000" w:rsidRPr="00000000">
        <w:rPr>
          <w:color w:val="333333"/>
          <w:sz w:val="24"/>
          <w:szCs w:val="24"/>
          <w:rtl w:val="0"/>
        </w:rPr>
        <w:t xml:space="preserve">Describe each member’s role in identifying, accessing, evaluating, or cleaning the data</w:t>
      </w:r>
    </w:p>
    <w:p w:rsidR="00000000" w:rsidDel="00000000" w:rsidP="00000000" w:rsidRDefault="00000000" w:rsidRPr="00000000" w14:paraId="00000023">
      <w:pPr>
        <w:spacing w:after="100" w:lineRule="auto"/>
        <w:rPr>
          <w:color w:val="333333"/>
          <w:sz w:val="24"/>
          <w:szCs w:val="24"/>
        </w:rPr>
      </w:pPr>
      <w:r w:rsidDel="00000000" w:rsidR="00000000" w:rsidRPr="00000000">
        <w:rPr>
          <w:color w:val="333333"/>
          <w:sz w:val="24"/>
          <w:szCs w:val="24"/>
          <w:rtl w:val="0"/>
        </w:rPr>
        <w:t xml:space="preserve">Benoit:researched, cleaned,evaluated</w:t>
      </w:r>
    </w:p>
    <w:p w:rsidR="00000000" w:rsidDel="00000000" w:rsidP="00000000" w:rsidRDefault="00000000" w:rsidRPr="00000000" w14:paraId="00000024">
      <w:pPr>
        <w:spacing w:after="100" w:lineRule="auto"/>
        <w:rPr>
          <w:color w:val="333333"/>
          <w:sz w:val="24"/>
          <w:szCs w:val="24"/>
        </w:rPr>
      </w:pPr>
      <w:r w:rsidDel="00000000" w:rsidR="00000000" w:rsidRPr="00000000">
        <w:rPr>
          <w:color w:val="333333"/>
          <w:sz w:val="24"/>
          <w:szCs w:val="24"/>
          <w:rtl w:val="0"/>
        </w:rPr>
        <w:t xml:space="preserve">Emily: researched, Identified, cleaned, evaluated</w:t>
      </w:r>
    </w:p>
    <w:p w:rsidR="00000000" w:rsidDel="00000000" w:rsidP="00000000" w:rsidRDefault="00000000" w:rsidRPr="00000000" w14:paraId="00000025">
      <w:pPr>
        <w:spacing w:after="100" w:lineRule="auto"/>
        <w:rPr>
          <w:color w:val="333333"/>
          <w:sz w:val="24"/>
          <w:szCs w:val="24"/>
        </w:rPr>
      </w:pPr>
      <w:r w:rsidDel="00000000" w:rsidR="00000000" w:rsidRPr="00000000">
        <w:rPr>
          <w:color w:val="333333"/>
          <w:sz w:val="24"/>
          <w:szCs w:val="24"/>
          <w:rtl w:val="0"/>
        </w:rPr>
        <w:t xml:space="preserve">Henry:researched, evaluated</w:t>
      </w:r>
    </w:p>
    <w:p w:rsidR="00000000" w:rsidDel="00000000" w:rsidP="00000000" w:rsidRDefault="00000000" w:rsidRPr="00000000" w14:paraId="00000026">
      <w:pPr>
        <w:spacing w:after="100" w:lineRule="auto"/>
        <w:rPr>
          <w:color w:val="333333"/>
          <w:sz w:val="24"/>
          <w:szCs w:val="24"/>
        </w:rPr>
      </w:pPr>
      <w:r w:rsidDel="00000000" w:rsidR="00000000" w:rsidRPr="00000000">
        <w:rPr>
          <w:rtl w:val="0"/>
        </w:rPr>
      </w:r>
    </w:p>
    <w:p w:rsidR="00000000" w:rsidDel="00000000" w:rsidP="00000000" w:rsidRDefault="00000000" w:rsidRPr="00000000" w14:paraId="00000027">
      <w:pPr>
        <w:spacing w:after="100" w:lineRule="auto"/>
        <w:rPr>
          <w:color w:val="333333"/>
          <w:sz w:val="24"/>
          <w:szCs w:val="24"/>
          <w:u w:val="single"/>
        </w:rPr>
      </w:pPr>
      <w:r w:rsidDel="00000000" w:rsidR="00000000" w:rsidRPr="00000000">
        <w:rPr>
          <w:color w:val="333333"/>
          <w:sz w:val="24"/>
          <w:szCs w:val="24"/>
          <w:u w:val="single"/>
          <w:rtl w:val="0"/>
        </w:rPr>
        <w:t xml:space="preserve">Team Agreement: We all agree to equally collaborate and contribute to the data set. Should there be a time where specific roles are needed, we will assign them then.</w:t>
      </w:r>
    </w:p>
    <w:p w:rsidR="00000000" w:rsidDel="00000000" w:rsidP="00000000" w:rsidRDefault="00000000" w:rsidRPr="00000000" w14:paraId="00000028">
      <w:pPr>
        <w:spacing w:after="100" w:lineRule="auto"/>
        <w:rPr>
          <w:color w:val="333333"/>
          <w:sz w:val="24"/>
          <w:szCs w:val="24"/>
          <w:u w:val="single"/>
        </w:rPr>
      </w:pPr>
      <w:r w:rsidDel="00000000" w:rsidR="00000000" w:rsidRPr="00000000">
        <w:rPr>
          <w:rtl w:val="0"/>
        </w:rPr>
      </w:r>
    </w:p>
    <w:p w:rsidR="00000000" w:rsidDel="00000000" w:rsidP="00000000" w:rsidRDefault="00000000" w:rsidRPr="00000000" w14:paraId="00000029">
      <w:pPr>
        <w:shd w:fill="ffffff" w:val="clear"/>
        <w:spacing w:after="100" w:lineRule="auto"/>
        <w:rPr>
          <w:b w:val="1"/>
          <w:bCs w:val="1"/>
          <w:color w:val="333333"/>
          <w:sz w:val="27"/>
          <w:szCs w:val="27"/>
        </w:rPr>
      </w:pPr>
      <w:r w:rsidDel="00000000" w:rsidR="00000000" w:rsidRPr="00000000">
        <w:rPr>
          <w:b w:val="1"/>
          <w:bCs w:val="1"/>
          <w:color w:val="333333"/>
          <w:sz w:val="27"/>
          <w:szCs w:val="27"/>
          <w:rtl w:val="0"/>
        </w:rPr>
        <w:t xml:space="preserve">Motivation and Goals</w:t>
      </w:r>
    </w:p>
    <w:p w:rsidR="00000000" w:rsidDel="00000000" w:rsidP="00000000" w:rsidRDefault="00000000" w:rsidRPr="00000000" w14:paraId="0000002A">
      <w:pPr>
        <w:spacing w:after="100" w:lineRule="auto"/>
        <w:ind w:left="720" w:firstLine="0"/>
        <w:rPr>
          <w:color w:val="333333"/>
          <w:sz w:val="24"/>
          <w:szCs w:val="24"/>
        </w:rPr>
      </w:pPr>
      <w:r w:rsidDel="00000000" w:rsidR="00000000" w:rsidRPr="00000000">
        <w:rPr>
          <w:color w:val="333333"/>
          <w:sz w:val="24"/>
          <w:szCs w:val="24"/>
          <w:rtl w:val="0"/>
        </w:rPr>
        <w:t xml:space="preserve">Include a short paragraph (4–6 sentences) explaining:</w:t>
      </w:r>
    </w:p>
    <w:p w:rsidR="00000000" w:rsidDel="00000000" w:rsidP="00000000" w:rsidRDefault="00000000" w:rsidRPr="00000000" w14:paraId="0000002B">
      <w:pPr>
        <w:numPr>
          <w:ilvl w:val="1"/>
          <w:numId w:val="1"/>
        </w:numPr>
        <w:spacing w:after="0" w:afterAutospacing="0" w:lineRule="auto"/>
        <w:ind w:left="1440" w:hanging="360"/>
      </w:pPr>
      <w:r w:rsidDel="00000000" w:rsidR="00000000" w:rsidRPr="00000000">
        <w:rPr>
          <w:b w:val="1"/>
          <w:bCs w:val="1"/>
          <w:color w:val="333333"/>
          <w:sz w:val="24"/>
          <w:szCs w:val="24"/>
          <w:rtl w:val="0"/>
        </w:rPr>
        <w:t xml:space="preserve">Why</w:t>
      </w:r>
      <w:r w:rsidDel="00000000" w:rsidR="00000000" w:rsidRPr="00000000">
        <w:rPr>
          <w:color w:val="333333"/>
          <w:sz w:val="24"/>
          <w:szCs w:val="24"/>
          <w:rtl w:val="0"/>
        </w:rPr>
        <w:t xml:space="preserve"> your team chose this dataset</w:t>
      </w:r>
    </w:p>
    <w:p w:rsidR="00000000" w:rsidDel="00000000" w:rsidP="00000000" w:rsidRDefault="00000000" w:rsidRPr="00000000" w14:paraId="0000002C">
      <w:pPr>
        <w:numPr>
          <w:ilvl w:val="1"/>
          <w:numId w:val="1"/>
        </w:numPr>
        <w:spacing w:after="100" w:lineRule="auto"/>
        <w:ind w:left="1440" w:hanging="360"/>
      </w:pPr>
      <w:r w:rsidDel="00000000" w:rsidR="00000000" w:rsidRPr="00000000">
        <w:rPr>
          <w:b w:val="1"/>
          <w:bCs w:val="1"/>
          <w:color w:val="333333"/>
          <w:sz w:val="24"/>
          <w:szCs w:val="24"/>
          <w:rtl w:val="0"/>
        </w:rPr>
        <w:t xml:space="preserve">What</w:t>
      </w:r>
      <w:r w:rsidDel="00000000" w:rsidR="00000000" w:rsidRPr="00000000">
        <w:rPr>
          <w:color w:val="333333"/>
          <w:sz w:val="24"/>
          <w:szCs w:val="24"/>
          <w:rtl w:val="0"/>
        </w:rPr>
        <w:t xml:space="preserve"> you hope to learn or accomplish through analyzing it</w:t>
      </w:r>
    </w:p>
    <w:p w:rsidR="00000000" w:rsidDel="00000000" w:rsidP="00000000" w:rsidRDefault="00000000" w:rsidRPr="00000000" w14:paraId="0000002D">
      <w:pPr>
        <w:shd w:fill="ffffff" w:val="clear"/>
        <w:spacing w:after="100" w:lineRule="auto"/>
        <w:ind w:left="0" w:firstLine="720"/>
        <w:rPr>
          <w:rFonts w:ascii="Garamond" w:cs="Garamond" w:eastAsia="Garamond" w:hAnsi="Garamond"/>
          <w:b w:val="1"/>
          <w:bCs w:val="1"/>
          <w:color w:val="333333"/>
          <w:sz w:val="27"/>
          <w:szCs w:val="27"/>
        </w:rPr>
      </w:pPr>
      <w:r w:rsidDel="00000000" w:rsidR="00000000" w:rsidRPr="00000000">
        <w:rPr>
          <w:rFonts w:ascii="Garamond" w:cs="Garamond" w:eastAsia="Garamond" w:hAnsi="Garamond"/>
          <w:b w:val="1"/>
          <w:bCs w:val="1"/>
          <w:color w:val="333333"/>
          <w:sz w:val="27"/>
          <w:szCs w:val="27"/>
          <w:rtl w:val="0"/>
        </w:rPr>
        <w:t xml:space="preserve">Our group chose this dataset because we are interested in learning and evaluating what goes on behind the scenes of the undergraduate admissions process. Coming from three separate undergraduate backgrounds, we are intrigued by the similarities and differences between different universities. This dataset also includes over 1000+ institutions, classifies them by their funding, and gives us income bracket information in terms of their admitted individuals. </w:t>
      </w:r>
    </w:p>
    <w:p w:rsidR="00000000" w:rsidDel="00000000" w:rsidP="00000000" w:rsidRDefault="00000000" w:rsidRPr="00000000" w14:paraId="0000002E">
      <w:pPr>
        <w:shd w:fill="ffffff" w:val="clear"/>
        <w:spacing w:after="100" w:lineRule="auto"/>
        <w:ind w:left="0" w:firstLine="720"/>
        <w:rPr>
          <w:b w:val="1"/>
          <w:bCs w:val="1"/>
          <w:color w:val="333333"/>
          <w:sz w:val="27"/>
          <w:szCs w:val="27"/>
        </w:rPr>
      </w:pPr>
      <w:r w:rsidDel="00000000" w:rsidR="00000000" w:rsidRPr="00000000">
        <w:rPr>
          <w:rFonts w:ascii="Garamond" w:cs="Garamond" w:eastAsia="Garamond" w:hAnsi="Garamond"/>
          <w:b w:val="1"/>
          <w:bCs w:val="1"/>
          <w:color w:val="333333"/>
          <w:sz w:val="27"/>
          <w:szCs w:val="27"/>
          <w:rtl w:val="0"/>
        </w:rPr>
        <w:t xml:space="preserve">We hope to learn how test scores truly impact an institution's decision when it comes to admission. High schoolers put immense pressure on themselves when it comes to these standardized tests and we want to know, is it worth it?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333333"/>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333333"/>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lexsciences/university-test-scores" TargetMode="External"/><Relationship Id="rId7" Type="http://schemas.openxmlformats.org/officeDocument/2006/relationships/hyperlink" Target="https://www.kaggle.com/datasets/alexsciences/university-test-sco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