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The Technical Specification Document (TSD) or Software Design Document (SDD) establishes the </w:t>
      </w:r>
      <w:r w:rsidDel="00000000" w:rsidR="00000000" w:rsidRPr="00000000">
        <w:rPr>
          <w:b w:val="1"/>
          <w:bCs w:val="1"/>
          <w:rtl w:val="0"/>
        </w:rPr>
        <w:t xml:space="preserve">technical "How"</w:t>
      </w:r>
      <w:r w:rsidDel="00000000" w:rsidR="00000000" w:rsidRPr="00000000">
        <w:rPr>
          <w:rtl w:val="0"/>
        </w:rPr>
        <w:t xml:space="preserve"> of a project 1. Created in collaboration with technical leaders, this document details crucial engineering elements such as </w:t>
      </w:r>
      <w:r w:rsidDel="00000000" w:rsidR="00000000" w:rsidRPr="00000000">
        <w:rPr>
          <w:b w:val="1"/>
          <w:bCs w:val="1"/>
          <w:rtl w:val="0"/>
        </w:rPr>
        <w:t xml:space="preserve">system architecture, APIs, and database schemas</w:t>
      </w:r>
      <w:r w:rsidDel="00000000" w:rsidR="00000000" w:rsidRPr="00000000">
        <w:rPr>
          <w:rtl w:val="0"/>
        </w:rPr>
        <w:t xml:space="preserve"> 1.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In the broader context of technical specification and requirements translation, the TSD/SDD represents the final layer in a structured documentation hierarchy designed to convert high-level business needs into actionable tasks for developers: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 "Why":</w:t>
      </w:r>
      <w:r w:rsidDel="00000000" w:rsidR="00000000" w:rsidRPr="00000000">
        <w:rPr>
          <w:rtl w:val="0"/>
        </w:rPr>
        <w:t xml:space="preserve"> The process begins with the </w:t>
      </w:r>
      <w:r w:rsidDel="00000000" w:rsidR="00000000" w:rsidRPr="00000000">
        <w:rPr>
          <w:b w:val="1"/>
          <w:bCs w:val="1"/>
          <w:rtl w:val="0"/>
        </w:rPr>
        <w:t xml:space="preserve">Business Requirements Document (BRD)</w:t>
      </w:r>
      <w:r w:rsidDel="00000000" w:rsidR="00000000" w:rsidRPr="00000000">
        <w:rPr>
          <w:rtl w:val="0"/>
        </w:rPr>
        <w:t xml:space="preserve">, which outlines the underlying business reasoning and ROI 1.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 "What":</w:t>
      </w:r>
      <w:r w:rsidDel="00000000" w:rsidR="00000000" w:rsidRPr="00000000">
        <w:rPr>
          <w:rtl w:val="0"/>
        </w:rPr>
        <w:t xml:space="preserve"> The BRD is then translated into a </w:t>
      </w:r>
      <w:r w:rsidDel="00000000" w:rsidR="00000000" w:rsidRPr="00000000">
        <w:rPr>
          <w:b w:val="1"/>
          <w:bCs w:val="1"/>
          <w:rtl w:val="0"/>
        </w:rPr>
        <w:t xml:space="preserve">Product Requirements Document (PRD)</w:t>
      </w:r>
      <w:r w:rsidDel="00000000" w:rsidR="00000000" w:rsidRPr="00000000">
        <w:rPr>
          <w:rtl w:val="0"/>
        </w:rPr>
        <w:t xml:space="preserve">, which defines the specific functionalities and user stories 1.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 "How":</w:t>
      </w:r>
      <w:r w:rsidDel="00000000" w:rsidR="00000000" w:rsidRPr="00000000">
        <w:rPr>
          <w:rtl w:val="0"/>
        </w:rPr>
        <w:t xml:space="preserve"> Finally, the </w:t>
      </w:r>
      <w:r w:rsidDel="00000000" w:rsidR="00000000" w:rsidRPr="00000000">
        <w:rPr>
          <w:b w:val="1"/>
          <w:bCs w:val="1"/>
          <w:rtl w:val="0"/>
        </w:rPr>
        <w:t xml:space="preserve">TSD/SDD</w:t>
      </w:r>
      <w:r w:rsidDel="00000000" w:rsidR="00000000" w:rsidRPr="00000000">
        <w:rPr>
          <w:rtl w:val="0"/>
        </w:rPr>
        <w:t xml:space="preserve"> takes the "What" and translates it into technical blueprints 1.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By defining exact technical blueprints through the TSD/SDD, project managers and technical leaders ensure that </w:t>
      </w:r>
      <w:r w:rsidDel="00000000" w:rsidR="00000000" w:rsidRPr="00000000">
        <w:rPr>
          <w:b w:val="1"/>
          <w:bCs w:val="1"/>
          <w:rtl w:val="0"/>
        </w:rPr>
        <w:t xml:space="preserve">developers have precise plans to execute, which is essential for preventing the accumulation of technical debt</w:t>
      </w:r>
      <w:r w:rsidDel="00000000" w:rsidR="00000000" w:rsidRPr="00000000">
        <w:rPr>
          <w:rtl w:val="0"/>
        </w:rPr>
        <w:t xml:space="preserve"> 1.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