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Para satisfacer las responsabilidades de </w:t>
      </w:r>
      <w:r w:rsidDel="00000000" w:rsidR="00000000" w:rsidRPr="00000000">
        <w:rPr>
          <w:b w:val="1"/>
          <w:bCs w:val="1"/>
          <w:rtl w:val="0"/>
        </w:rPr>
        <w:t xml:space="preserve">Process &amp; Continuous Improvement</w:t>
      </w:r>
      <w:r w:rsidDel="00000000" w:rsidR="00000000" w:rsidRPr="00000000">
        <w:rPr>
          <w:rtl w:val="0"/>
        </w:rPr>
        <w:t xml:space="preserve"> (optimización de herramientas, adaptación de metodologías ágiles, gestión del flujo y rituales del equipo), puedes implementar el siguiente workflow estructurado en 5 fases:</w:t>
      </w:r>
    </w:p>
    <w:p w:rsidR="00000000" w:rsidDel="00000000" w:rsidP="00000000" w:rsidRDefault="00000000" w:rsidRPr="00000000" w14:paraId="00000002">
      <w:pPr>
        <w:rPr>
          <w:b w:val="1"/>
          <w:bCs w:val="1"/>
        </w:rPr>
      </w:pPr>
      <w:r w:rsidDel="00000000" w:rsidR="00000000" w:rsidRPr="00000000">
        <w:rPr>
          <w:b w:val="1"/>
          <w:bCs w:val="1"/>
          <w:rtl w:val="0"/>
        </w:rPr>
        <w:t xml:space="preserve">Fase 1: Diseño de Flujos de Trabajo y Dominio de Herramientas (Tool Ownership)</w:t>
      </w:r>
    </w:p>
    <w:p w:rsidR="00000000" w:rsidDel="00000000" w:rsidP="00000000" w:rsidRDefault="00000000" w:rsidRPr="00000000" w14:paraId="00000003">
      <w:pPr>
        <w:numPr>
          <w:ilvl w:val="0"/>
          <w:numId w:val="2"/>
        </w:numPr>
        <w:ind w:left="720" w:hanging="360"/>
        <w:rPr>
          <w:u w:val="none"/>
        </w:rPr>
      </w:pPr>
      <w:r w:rsidDel="00000000" w:rsidR="00000000" w:rsidRPr="00000000">
        <w:rPr>
          <w:b w:val="1"/>
          <w:bCs w:val="1"/>
          <w:rtl w:val="0"/>
        </w:rPr>
        <w:t xml:space="preserve">Auditoría y Simplicidad:</w:t>
      </w:r>
      <w:r w:rsidDel="00000000" w:rsidR="00000000" w:rsidRPr="00000000">
        <w:rPr>
          <w:rtl w:val="0"/>
        </w:rPr>
        <w:t xml:space="preserve"> Ya sea que utilices Jira (ideal para flujos altamente personalizados y complejos) o Linear (diseñado para velocidad y flujos de trabajo "opinionados"), el objetivo es evitar el exceso de personalización o la "tasa de configuración" que ralentiza al equipo 1-3. Trabaja con los desarrolladores para mapear el proceso </w:t>
      </w:r>
      <w:r w:rsidDel="00000000" w:rsidR="00000000" w:rsidRPr="00000000">
        <w:rPr>
          <w:i w:val="1"/>
          <w:iCs w:val="1"/>
          <w:rtl w:val="0"/>
        </w:rPr>
        <w:t xml:space="preserve">real</w:t>
      </w:r>
      <w:r w:rsidDel="00000000" w:rsidR="00000000" w:rsidRPr="00000000">
        <w:rPr>
          <w:rtl w:val="0"/>
        </w:rPr>
        <w:t xml:space="preserve"> de principio a fin, manteniendo los estados del flujo de trabajo simples y limitados (por ejemplo: </w:t>
      </w:r>
      <w:r w:rsidDel="00000000" w:rsidR="00000000" w:rsidRPr="00000000">
        <w:rPr>
          <w:i w:val="1"/>
          <w:iCs w:val="1"/>
          <w:rtl w:val="0"/>
        </w:rPr>
        <w:t xml:space="preserve">Triage</w:t>
      </w:r>
      <w:r w:rsidDel="00000000" w:rsidR="00000000" w:rsidRPr="00000000">
        <w:rPr>
          <w:rtl w:val="0"/>
        </w:rPr>
        <w:t xml:space="preserve">, </w:t>
      </w:r>
      <w:r w:rsidDel="00000000" w:rsidR="00000000" w:rsidRPr="00000000">
        <w:rPr>
          <w:i w:val="1"/>
          <w:iCs w:val="1"/>
          <w:rtl w:val="0"/>
        </w:rPr>
        <w:t xml:space="preserve">Backlog</w:t>
      </w:r>
      <w:r w:rsidDel="00000000" w:rsidR="00000000" w:rsidRPr="00000000">
        <w:rPr>
          <w:rtl w:val="0"/>
        </w:rPr>
        <w:t xml:space="preserve">, </w:t>
      </w:r>
      <w:r w:rsidDel="00000000" w:rsidR="00000000" w:rsidRPr="00000000">
        <w:rPr>
          <w:i w:val="1"/>
          <w:iCs w:val="1"/>
          <w:rtl w:val="0"/>
        </w:rPr>
        <w:t xml:space="preserve">In Progress</w:t>
      </w:r>
      <w:r w:rsidDel="00000000" w:rsidR="00000000" w:rsidRPr="00000000">
        <w:rPr>
          <w:rtl w:val="0"/>
        </w:rPr>
        <w:t xml:space="preserve">, </w:t>
      </w:r>
      <w:r w:rsidDel="00000000" w:rsidR="00000000" w:rsidRPr="00000000">
        <w:rPr>
          <w:i w:val="1"/>
          <w:iCs w:val="1"/>
          <w:rtl w:val="0"/>
        </w:rPr>
        <w:t xml:space="preserve">In Review</w:t>
      </w:r>
      <w:r w:rsidDel="00000000" w:rsidR="00000000" w:rsidRPr="00000000">
        <w:rPr>
          <w:rtl w:val="0"/>
        </w:rPr>
        <w:t xml:space="preserve">, </w:t>
      </w:r>
      <w:r w:rsidDel="00000000" w:rsidR="00000000" w:rsidRPr="00000000">
        <w:rPr>
          <w:i w:val="1"/>
          <w:iCs w:val="1"/>
          <w:rtl w:val="0"/>
        </w:rPr>
        <w:t xml:space="preserve">Done</w:t>
      </w:r>
      <w:r w:rsidDel="00000000" w:rsidR="00000000" w:rsidRPr="00000000">
        <w:rPr>
          <w:rtl w:val="0"/>
        </w:rPr>
        <w:t xml:space="preserve">) para reducir la fatiga de decisiones 4-6.</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Automatización como Regla:</w:t>
      </w:r>
      <w:r w:rsidDel="00000000" w:rsidR="00000000" w:rsidRPr="00000000">
        <w:rPr>
          <w:rtl w:val="0"/>
        </w:rPr>
        <w:t xml:space="preserve"> Configura reglas de automatización nativas (como enlazar un </w:t>
      </w:r>
      <w:r w:rsidDel="00000000" w:rsidR="00000000" w:rsidRPr="00000000">
        <w:rPr>
          <w:i w:val="1"/>
          <w:iCs w:val="1"/>
          <w:rtl w:val="0"/>
        </w:rPr>
        <w:t xml:space="preserve">Pull Request</w:t>
      </w:r>
      <w:r w:rsidDel="00000000" w:rsidR="00000000" w:rsidRPr="00000000">
        <w:rPr>
          <w:rtl w:val="0"/>
        </w:rPr>
        <w:t xml:space="preserve"> de GitHub para que mueva automáticamente un ticket a </w:t>
      </w:r>
      <w:r w:rsidDel="00000000" w:rsidR="00000000" w:rsidRPr="00000000">
        <w:rPr>
          <w:i w:val="1"/>
          <w:iCs w:val="1"/>
          <w:rtl w:val="0"/>
        </w:rPr>
        <w:t xml:space="preserve">In Review</w:t>
      </w:r>
      <w:r w:rsidDel="00000000" w:rsidR="00000000" w:rsidRPr="00000000">
        <w:rPr>
          <w:rtl w:val="0"/>
        </w:rPr>
        <w:t xml:space="preserve"> o </w:t>
      </w:r>
      <w:r w:rsidDel="00000000" w:rsidR="00000000" w:rsidRPr="00000000">
        <w:rPr>
          <w:i w:val="1"/>
          <w:iCs w:val="1"/>
          <w:rtl w:val="0"/>
        </w:rPr>
        <w:t xml:space="preserve">Done</w:t>
      </w:r>
      <w:r w:rsidDel="00000000" w:rsidR="00000000" w:rsidRPr="00000000">
        <w:rPr>
          <w:rtl w:val="0"/>
        </w:rPr>
        <w:t xml:space="preserve">) para mantener las herramientas actualizadas en tiempo real sin requerir esfuerzo manual, garantizando que el tablero sea la única fuente de verdad 7, 8.</w:t>
      </w:r>
    </w:p>
    <w:p w:rsidR="00000000" w:rsidDel="00000000" w:rsidP="00000000" w:rsidRDefault="00000000" w:rsidRPr="00000000" w14:paraId="00000005">
      <w:pPr>
        <w:rPr>
          <w:b w:val="1"/>
          <w:bCs w:val="1"/>
        </w:rPr>
      </w:pPr>
      <w:r w:rsidDel="00000000" w:rsidR="00000000" w:rsidRPr="00000000">
        <w:rPr>
          <w:b w:val="1"/>
          <w:bCs w:val="1"/>
          <w:rtl w:val="0"/>
        </w:rPr>
        <w:t xml:space="preserve">Fase 2: Selección y Adaptación del Framework Ágil</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Alineación Contextual:</w:t>
      </w:r>
      <w:r w:rsidDel="00000000" w:rsidR="00000000" w:rsidRPr="00000000">
        <w:rPr>
          <w:rtl w:val="0"/>
        </w:rPr>
        <w:t xml:space="preserve"> No impongas un modelo único. Adapta la metodología según la naturaleza del trabajo del equipo 9, 10:</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Utiliza </w:t>
      </w:r>
      <w:r w:rsidDel="00000000" w:rsidR="00000000" w:rsidRPr="00000000">
        <w:rPr>
          <w:b w:val="1"/>
          <w:bCs w:val="1"/>
          <w:rtl w:val="0"/>
        </w:rPr>
        <w:t xml:space="preserve">Scrum</w:t>
      </w:r>
      <w:r w:rsidDel="00000000" w:rsidR="00000000" w:rsidRPr="00000000">
        <w:rPr>
          <w:rtl w:val="0"/>
        </w:rPr>
        <w:t xml:space="preserve"> para el desarrollo de nuevas funcionalidades donde se requiera previsibilidad y metas claras en ciclos de tiempo delimitados (sprints) 10.</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Aplica </w:t>
      </w:r>
      <w:r w:rsidDel="00000000" w:rsidR="00000000" w:rsidRPr="00000000">
        <w:rPr>
          <w:b w:val="1"/>
          <w:bCs w:val="1"/>
          <w:rtl w:val="0"/>
        </w:rPr>
        <w:t xml:space="preserve">Kanban</w:t>
      </w:r>
      <w:r w:rsidDel="00000000" w:rsidR="00000000" w:rsidRPr="00000000">
        <w:rPr>
          <w:rtl w:val="0"/>
        </w:rPr>
        <w:t xml:space="preserve"> para equipos de soporte, infraestructura o mantenimiento, donde el trabajo llega de forma impredecible y el enfoque debe estar en el flujo continuo 11, 12.</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Usa </w:t>
      </w:r>
      <w:r w:rsidDel="00000000" w:rsidR="00000000" w:rsidRPr="00000000">
        <w:rPr>
          <w:b w:val="1"/>
          <w:bCs w:val="1"/>
          <w:rtl w:val="0"/>
        </w:rPr>
        <w:t xml:space="preserve">Scrumban</w:t>
      </w:r>
      <w:r w:rsidDel="00000000" w:rsidR="00000000" w:rsidRPr="00000000">
        <w:rPr>
          <w:rtl w:val="0"/>
        </w:rPr>
        <w:t xml:space="preserve"> (un híbrido) para equipos maduros que necesitan la planificación de Scrum pero la flexibilidad de ejecución y gestión de cuellos de botella de Kanban 13.</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Enfoque en Principios ("Back to Basics"):</w:t>
      </w:r>
      <w:r w:rsidDel="00000000" w:rsidR="00000000" w:rsidRPr="00000000">
        <w:rPr>
          <w:rtl w:val="0"/>
        </w:rPr>
        <w:t xml:space="preserve"> Prioriza la simplicidad, la entrega de valor y la agilidad real por encima de la obediencia estricta a un marco de trabajo rígido o sus ceremonias 14, 15.</w:t>
      </w:r>
    </w:p>
    <w:p w:rsidR="00000000" w:rsidDel="00000000" w:rsidP="00000000" w:rsidRDefault="00000000" w:rsidRPr="00000000" w14:paraId="0000000B">
      <w:pPr>
        <w:rPr>
          <w:b w:val="1"/>
          <w:bCs w:val="1"/>
        </w:rPr>
      </w:pPr>
      <w:r w:rsidDel="00000000" w:rsidR="00000000" w:rsidRPr="00000000">
        <w:rPr>
          <w:b w:val="1"/>
          <w:bCs w:val="1"/>
          <w:rtl w:val="0"/>
        </w:rPr>
        <w:t xml:space="preserve">Fase 3: Gestión del Flujo de Trabajo (WIP y Cycle Time)</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Límites Estrictos de WIP (Work In Progress):</w:t>
      </w:r>
      <w:r w:rsidDel="00000000" w:rsidR="00000000" w:rsidRPr="00000000">
        <w:rPr>
          <w:rtl w:val="0"/>
        </w:rPr>
        <w:t xml:space="preserve"> Para reducir el tiempo de ciclo (Cycle Time), establece límites en la cantidad de tareas permitidas en cada columna activa (como </w:t>
      </w:r>
      <w:r w:rsidDel="00000000" w:rsidR="00000000" w:rsidRPr="00000000">
        <w:rPr>
          <w:i w:val="1"/>
          <w:iCs w:val="1"/>
          <w:rtl w:val="0"/>
        </w:rPr>
        <w:t xml:space="preserve">In Progress</w:t>
      </w:r>
      <w:r w:rsidDel="00000000" w:rsidR="00000000" w:rsidRPr="00000000">
        <w:rPr>
          <w:rtl w:val="0"/>
        </w:rPr>
        <w:t xml:space="preserve"> o </w:t>
      </w:r>
      <w:r w:rsidDel="00000000" w:rsidR="00000000" w:rsidRPr="00000000">
        <w:rPr>
          <w:i w:val="1"/>
          <w:iCs w:val="1"/>
          <w:rtl w:val="0"/>
        </w:rPr>
        <w:t xml:space="preserve">Code Review</w:t>
      </w:r>
      <w:r w:rsidDel="00000000" w:rsidR="00000000" w:rsidRPr="00000000">
        <w:rPr>
          <w:rtl w:val="0"/>
        </w:rPr>
        <w:t xml:space="preserve">) 16, 17. Forzar un límite de una o dos tareas por persona obliga al equipo a resolver los bloqueos y terminar el trabajo en lugar de simplemente empezar tareas nuevas ("dejar de empezar y empezar a terminar") 18, 19.</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Visibilidad de Métricas de Flujo:</w:t>
      </w:r>
      <w:r w:rsidDel="00000000" w:rsidR="00000000" w:rsidRPr="00000000">
        <w:rPr>
          <w:rtl w:val="0"/>
        </w:rPr>
        <w:t xml:space="preserve"> Utiliza paneles o herramientas de métricas en Jira o Linear para rastrear el </w:t>
      </w:r>
      <w:r w:rsidDel="00000000" w:rsidR="00000000" w:rsidRPr="00000000">
        <w:rPr>
          <w:b w:val="1"/>
          <w:bCs w:val="1"/>
          <w:rtl w:val="0"/>
        </w:rPr>
        <w:t xml:space="preserve">Cycle Time</w:t>
      </w:r>
      <w:r w:rsidDel="00000000" w:rsidR="00000000" w:rsidRPr="00000000">
        <w:rPr>
          <w:rtl w:val="0"/>
        </w:rPr>
        <w:t xml:space="preserve"> (tiempo activo desde que se inicia hasta que se termina) y el </w:t>
      </w:r>
      <w:r w:rsidDel="00000000" w:rsidR="00000000" w:rsidRPr="00000000">
        <w:rPr>
          <w:b w:val="1"/>
          <w:bCs w:val="1"/>
          <w:rtl w:val="0"/>
        </w:rPr>
        <w:t xml:space="preserve">Throughput</w:t>
      </w:r>
      <w:r w:rsidDel="00000000" w:rsidR="00000000" w:rsidRPr="00000000">
        <w:rPr>
          <w:rtl w:val="0"/>
        </w:rPr>
        <w:t xml:space="preserve"> (cantidad de trabajo entregado) 20-22. Revisa los diagramas de dispersión de tiempo de ciclo y diagramas de flujo acumulado para detectar dónde se atasca el trabajo y hacer ajustes operativos en tiempo real 23, 24.</w:t>
      </w:r>
    </w:p>
    <w:p w:rsidR="00000000" w:rsidDel="00000000" w:rsidP="00000000" w:rsidRDefault="00000000" w:rsidRPr="00000000" w14:paraId="0000000E">
      <w:pPr>
        <w:rPr>
          <w:b w:val="1"/>
          <w:bCs w:val="1"/>
        </w:rPr>
      </w:pPr>
      <w:r w:rsidDel="00000000" w:rsidR="00000000" w:rsidRPr="00000000">
        <w:rPr>
          <w:b w:val="1"/>
          <w:bCs w:val="1"/>
          <w:rtl w:val="0"/>
        </w:rPr>
        <w:t xml:space="preserve">Fase 4: Higiene y Mantenimiento del Backlog</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Proceso de Triage:</w:t>
      </w:r>
      <w:r w:rsidDel="00000000" w:rsidR="00000000" w:rsidRPr="00000000">
        <w:rPr>
          <w:rtl w:val="0"/>
        </w:rPr>
        <w:t xml:space="preserve"> En lugar de enviar todas las solicitudes e ideas directamente al backlog, implementa un paso previo de </w:t>
      </w:r>
      <w:r w:rsidDel="00000000" w:rsidR="00000000" w:rsidRPr="00000000">
        <w:rPr>
          <w:i w:val="1"/>
          <w:iCs w:val="1"/>
          <w:rtl w:val="0"/>
        </w:rPr>
        <w:t xml:space="preserve">Triage</w:t>
      </w:r>
      <w:r w:rsidDel="00000000" w:rsidR="00000000" w:rsidRPr="00000000">
        <w:rPr>
          <w:rtl w:val="0"/>
        </w:rPr>
        <w:t xml:space="preserve"> 25. Revisa estos elementos regularmente para decidir si deben entrar al backlog, requerir más información o ser descartados 26, 27.</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Criterios DEEP:</w:t>
      </w:r>
      <w:r w:rsidDel="00000000" w:rsidR="00000000" w:rsidRPr="00000000">
        <w:rPr>
          <w:rtl w:val="0"/>
        </w:rPr>
        <w:t xml:space="preserve"> Refina el backlog continuamente para que siempre cumpla con el acrónimo DEEP: Detallado adecuadamente, Estimado, Emergente y Priorizado 28, 29.</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Limpieza Rutinaria:</w:t>
      </w:r>
      <w:r w:rsidDel="00000000" w:rsidR="00000000" w:rsidRPr="00000000">
        <w:rPr>
          <w:rtl w:val="0"/>
        </w:rPr>
        <w:t xml:space="preserve"> Configura reglas automatizadas o revisiones semanales para archivar o cerrar tickets inactivos (por ejemplo, aquellos sin comentarios en más de 30 días) para mantener un backlog estructurado, accionable y libre de distracciones 26, 30.</w:t>
      </w:r>
    </w:p>
    <w:p w:rsidR="00000000" w:rsidDel="00000000" w:rsidP="00000000" w:rsidRDefault="00000000" w:rsidRPr="00000000" w14:paraId="00000012">
      <w:pPr>
        <w:rPr>
          <w:b w:val="1"/>
          <w:bCs w:val="1"/>
        </w:rPr>
      </w:pPr>
      <w:r w:rsidDel="00000000" w:rsidR="00000000" w:rsidRPr="00000000">
        <w:rPr>
          <w:b w:val="1"/>
          <w:bCs w:val="1"/>
          <w:rtl w:val="0"/>
        </w:rPr>
        <w:t xml:space="preserve">Fase 5: Mejora Continua de los Rituales y Entrega Iterativa</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Stand-ups y Planificación Eficientes:</w:t>
      </w:r>
      <w:r w:rsidDel="00000000" w:rsidR="00000000" w:rsidRPr="00000000">
        <w:rPr>
          <w:rtl w:val="0"/>
        </w:rPr>
        <w:t xml:space="preserve"> Transforma el </w:t>
      </w:r>
      <w:r w:rsidDel="00000000" w:rsidR="00000000" w:rsidRPr="00000000">
        <w:rPr>
          <w:i w:val="1"/>
          <w:iCs w:val="1"/>
          <w:rtl w:val="0"/>
        </w:rPr>
        <w:t xml:space="preserve">Daily Stand-up</w:t>
      </w:r>
      <w:r w:rsidDel="00000000" w:rsidR="00000000" w:rsidRPr="00000000">
        <w:rPr>
          <w:rtl w:val="0"/>
        </w:rPr>
        <w:t xml:space="preserve"> limitándolo a 15 minutos estrictos, donde el equipo no solo reporte estado, sino que se enfoque en bloqueos y en cómo alcanzar el objetivo del sprint 31. Durante el </w:t>
      </w:r>
      <w:r w:rsidDel="00000000" w:rsidR="00000000" w:rsidRPr="00000000">
        <w:rPr>
          <w:i w:val="1"/>
          <w:iCs w:val="1"/>
          <w:rtl w:val="0"/>
        </w:rPr>
        <w:t xml:space="preserve">Sprint Planning</w:t>
      </w:r>
      <w:r w:rsidDel="00000000" w:rsidR="00000000" w:rsidRPr="00000000">
        <w:rPr>
          <w:rtl w:val="0"/>
        </w:rPr>
        <w:t xml:space="preserve">, utiliza la velocidad histórica (datos reales) para comprometer capacidad, evitando la sobreasignación 32.</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Retrospectivas Accionables Basadas en Datos:</w:t>
      </w:r>
      <w:r w:rsidDel="00000000" w:rsidR="00000000" w:rsidRPr="00000000">
        <w:rPr>
          <w:rtl w:val="0"/>
        </w:rPr>
        <w:t xml:space="preserve"> Usa el </w:t>
      </w:r>
      <w:r w:rsidDel="00000000" w:rsidR="00000000" w:rsidRPr="00000000">
        <w:rPr>
          <w:i w:val="1"/>
          <w:iCs w:val="1"/>
          <w:rtl w:val="0"/>
        </w:rPr>
        <w:t xml:space="preserve">Cycle Time</w:t>
      </w:r>
      <w:r w:rsidDel="00000000" w:rsidR="00000000" w:rsidRPr="00000000">
        <w:rPr>
          <w:rtl w:val="0"/>
        </w:rPr>
        <w:t xml:space="preserve"> y métricas de flujo durante las retrospectivas para debatir objetivamente qué ralentizó al equipo. Finaliza siempre con 1 a 3 mejoras concretas y accionables con responsables asignados para el próximo ciclo 33.</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Bucles de Retroalimentación y Liberación Incremental:</w:t>
      </w:r>
      <w:r w:rsidDel="00000000" w:rsidR="00000000" w:rsidRPr="00000000">
        <w:rPr>
          <w:rtl w:val="0"/>
        </w:rPr>
        <w:t xml:space="preserve"> Promueve prácticas técnicas como Integración y Entrega Continuas (CI/CD) para automatizar pruebas y despliegues 34, 35. Esto permite que cada historia de usuario terminada se lance al mercado en pequeños incrementos de valor de manera predecible, facilitando la retroalimentación continua del usuario para adaptar el producto rápidamente 36, 37.</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