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49A782E" w14:textId="77777777" w:rsidR="00FE4BAC" w:rsidRDefault="00FE4BAC" w:rsidP="008A4268">
      <w:pPr>
        <w:spacing w:after="0" w:line="259" w:lineRule="auto"/>
        <w:ind w:left="220" w:firstLine="0"/>
        <w:jc w:val="center"/>
        <w:rPr>
          <w:b/>
          <w:color w:val="565A5A"/>
          <w:sz w:val="40"/>
        </w:rPr>
      </w:pPr>
    </w:p>
    <w:p w14:paraId="57CB0070" w14:textId="4920A659" w:rsidR="00B34BD6" w:rsidRPr="005C01D1" w:rsidRDefault="00C922A2" w:rsidP="008A4268">
      <w:pPr>
        <w:spacing w:after="0" w:line="259" w:lineRule="auto"/>
        <w:ind w:left="220" w:firstLine="0"/>
        <w:jc w:val="center"/>
        <w:rPr>
          <w:i/>
          <w:iCs/>
        </w:rPr>
      </w:pPr>
      <w:r>
        <w:rPr>
          <w:b/>
          <w:color w:val="565A5A"/>
          <w:sz w:val="40"/>
        </w:rPr>
        <w:t xml:space="preserve">2021 </w:t>
      </w:r>
      <w:r w:rsidR="008A4268" w:rsidRPr="005C01D1">
        <w:rPr>
          <w:b/>
          <w:i/>
          <w:iCs/>
          <w:color w:val="565A5A"/>
          <w:sz w:val="40"/>
        </w:rPr>
        <w:t>Health Disparities Report</w:t>
      </w:r>
    </w:p>
    <w:p w14:paraId="21DCBC27" w14:textId="77777777" w:rsidR="00B34BD6" w:rsidRDefault="00C922A2">
      <w:pPr>
        <w:spacing w:after="0" w:line="259" w:lineRule="auto"/>
        <w:ind w:left="15" w:firstLine="0"/>
        <w:jc w:val="center"/>
      </w:pPr>
      <w:r>
        <w:rPr>
          <w:color w:val="003DA1"/>
          <w:sz w:val="36"/>
        </w:rPr>
        <w:t xml:space="preserve">User Guide </w:t>
      </w:r>
    </w:p>
    <w:p w14:paraId="2C2AFA7D" w14:textId="77777777" w:rsidR="00B34BD6" w:rsidRDefault="00C922A2">
      <w:pPr>
        <w:spacing w:after="27" w:line="259" w:lineRule="auto"/>
        <w:ind w:left="0" w:firstLine="0"/>
      </w:pPr>
      <w:r>
        <w:rPr>
          <w:b/>
          <w:sz w:val="18"/>
        </w:rPr>
        <w:t xml:space="preserve"> </w:t>
      </w:r>
    </w:p>
    <w:p w14:paraId="07D84A7B" w14:textId="77777777" w:rsidR="00B34BD6" w:rsidRDefault="00C922A2">
      <w:pPr>
        <w:spacing w:after="1" w:line="259" w:lineRule="auto"/>
        <w:ind w:left="-5"/>
      </w:pPr>
      <w:r>
        <w:rPr>
          <w:b/>
        </w:rPr>
        <w:t xml:space="preserve">What is </w:t>
      </w:r>
      <w:r>
        <w:rPr>
          <w:b/>
          <w:i/>
        </w:rPr>
        <w:t>America’s Health Rankings</w:t>
      </w:r>
      <w:r>
        <w:rPr>
          <w:b/>
        </w:rPr>
        <w:t xml:space="preserve">? </w:t>
      </w:r>
    </w:p>
    <w:p w14:paraId="0FAE0596" w14:textId="436D4791" w:rsidR="00B34BD6" w:rsidRDefault="00C922A2">
      <w:pPr>
        <w:ind w:left="-5"/>
      </w:pPr>
      <w:r>
        <w:t>The United Health Foundation’s</w:t>
      </w:r>
      <w:r>
        <w:rPr>
          <w:i/>
        </w:rPr>
        <w:t xml:space="preserve"> America’s Health Rankings</w:t>
      </w:r>
      <w:r w:rsidR="00DD7C15" w:rsidRPr="00DD7C15">
        <w:rPr>
          <w:i/>
          <w:vertAlign w:val="superscript"/>
        </w:rPr>
        <w:t>®</w:t>
      </w:r>
      <w:r>
        <w:t xml:space="preserve"> is the longest-running annual assessment of the nation’s health on a state-by-state basis. It provides updated data to serve as a benchmark for states and spark data-driven discussions on opportunities to promote health and well-being. </w:t>
      </w:r>
    </w:p>
    <w:p w14:paraId="2219081D" w14:textId="77777777" w:rsidR="00B34BD6" w:rsidRDefault="00C922A2">
      <w:pPr>
        <w:spacing w:after="22" w:line="259" w:lineRule="auto"/>
        <w:ind w:left="0" w:firstLine="0"/>
      </w:pPr>
      <w:r>
        <w:t xml:space="preserve"> </w:t>
      </w:r>
    </w:p>
    <w:p w14:paraId="3558F1FD" w14:textId="3202169B" w:rsidR="00B34BD6" w:rsidRDefault="00E8300D">
      <w:pPr>
        <w:spacing w:after="2" w:line="255" w:lineRule="auto"/>
      </w:pPr>
      <w:r>
        <w:t xml:space="preserve">Including </w:t>
      </w:r>
      <w:r w:rsidR="009468A1">
        <w:t xml:space="preserve">the </w:t>
      </w:r>
      <w:r w:rsidR="009468A1" w:rsidRPr="000C0E14">
        <w:rPr>
          <w:i/>
          <w:iCs/>
        </w:rPr>
        <w:t>Health Disparities Report</w:t>
      </w:r>
      <w:r w:rsidR="009468A1">
        <w:t>,</w:t>
      </w:r>
      <w:r w:rsidR="00C75497" w:rsidRPr="00C75497">
        <w:t xml:space="preserve"> </w:t>
      </w:r>
      <w:r w:rsidR="00C75497">
        <w:t xml:space="preserve">five </w:t>
      </w:r>
      <w:r w:rsidR="00C75497">
        <w:rPr>
          <w:i/>
        </w:rPr>
        <w:t>America’s Health Rankings</w:t>
      </w:r>
      <w:r w:rsidR="00C75497">
        <w:t xml:space="preserve"> </w:t>
      </w:r>
      <w:r w:rsidR="00B4194B">
        <w:t>R</w:t>
      </w:r>
      <w:r w:rsidR="00C75497">
        <w:t>eports and analyses are available. T</w:t>
      </w:r>
      <w:r w:rsidR="00913035">
        <w:t>he most recent reports available</w:t>
      </w:r>
      <w:r w:rsidR="009468A1">
        <w:t xml:space="preserve"> are: </w:t>
      </w:r>
      <w:hyperlink r:id="rId7">
        <w:r w:rsidR="008A4268">
          <w:rPr>
            <w:color w:val="0563C1"/>
            <w:u w:val="single" w:color="0563C1"/>
          </w:rPr>
          <w:t>2021 Senior Report</w:t>
        </w:r>
      </w:hyperlink>
      <w:hyperlink r:id="rId8">
        <w:r w:rsidR="008A4268">
          <w:t>;</w:t>
        </w:r>
      </w:hyperlink>
      <w:r w:rsidR="00C922A2">
        <w:t xml:space="preserve"> </w:t>
      </w:r>
      <w:hyperlink r:id="rId9">
        <w:r w:rsidR="00C922A2">
          <w:rPr>
            <w:color w:val="0563C1"/>
            <w:u w:val="single" w:color="0563C1"/>
          </w:rPr>
          <w:t>2020 Annual Report</w:t>
        </w:r>
      </w:hyperlink>
      <w:hyperlink r:id="rId10">
        <w:r w:rsidR="00C922A2">
          <w:t>;</w:t>
        </w:r>
      </w:hyperlink>
      <w:hyperlink r:id="rId11">
        <w:r w:rsidR="00C922A2">
          <w:t xml:space="preserve"> </w:t>
        </w:r>
      </w:hyperlink>
      <w:hyperlink r:id="rId12">
        <w:r w:rsidR="00C922A2">
          <w:rPr>
            <w:color w:val="0563C1"/>
            <w:u w:val="single" w:color="0563C1"/>
          </w:rPr>
          <w:t>2020 Health of</w:t>
        </w:r>
      </w:hyperlink>
      <w:hyperlink r:id="rId13">
        <w:r w:rsidR="00C922A2">
          <w:rPr>
            <w:color w:val="0563C1"/>
          </w:rPr>
          <w:t xml:space="preserve"> </w:t>
        </w:r>
      </w:hyperlink>
      <w:hyperlink r:id="rId14">
        <w:r w:rsidR="00C922A2">
          <w:rPr>
            <w:color w:val="0563C1"/>
            <w:u w:val="single" w:color="0563C1"/>
          </w:rPr>
          <w:t>Women and Children Report</w:t>
        </w:r>
      </w:hyperlink>
      <w:hyperlink r:id="rId15">
        <w:r w:rsidR="00C922A2">
          <w:t>;</w:t>
        </w:r>
      </w:hyperlink>
      <w:hyperlink r:id="rId16">
        <w:r w:rsidR="00C922A2">
          <w:t xml:space="preserve"> </w:t>
        </w:r>
      </w:hyperlink>
      <w:r w:rsidR="00C922A2">
        <w:t xml:space="preserve">and </w:t>
      </w:r>
      <w:hyperlink r:id="rId17">
        <w:r w:rsidR="00C922A2">
          <w:rPr>
            <w:color w:val="0563C1"/>
            <w:u w:val="single" w:color="0563C1"/>
          </w:rPr>
          <w:t>2020 Health of Those Who Have Served</w:t>
        </w:r>
      </w:hyperlink>
      <w:r w:rsidR="00B4194B">
        <w:rPr>
          <w:color w:val="0563C1"/>
          <w:u w:val="single" w:color="0563C1"/>
        </w:rPr>
        <w:t xml:space="preserve"> Report</w:t>
      </w:r>
      <w:hyperlink r:id="rId18">
        <w:r w:rsidR="00C922A2">
          <w:rPr>
            <w:color w:val="0563C1"/>
            <w:u w:val="single" w:color="0563C1"/>
          </w:rPr>
          <w:t>.</w:t>
        </w:r>
      </w:hyperlink>
      <w:r w:rsidR="00C922A2">
        <w:rPr>
          <w:color w:val="0563C1"/>
        </w:rPr>
        <w:t xml:space="preserve"> </w:t>
      </w:r>
    </w:p>
    <w:p w14:paraId="30484C41" w14:textId="77777777" w:rsidR="00B34BD6" w:rsidRDefault="00C922A2">
      <w:pPr>
        <w:spacing w:after="0" w:line="259" w:lineRule="auto"/>
        <w:ind w:left="0" w:firstLine="0"/>
      </w:pPr>
      <w:r>
        <w:rPr>
          <w:color w:val="0563C1"/>
        </w:rPr>
        <w:t xml:space="preserve"> </w:t>
      </w:r>
    </w:p>
    <w:p w14:paraId="63D6ADAB" w14:textId="2EFC38EE" w:rsidR="008A4BAD" w:rsidRDefault="008A4BAD" w:rsidP="008A4BAD">
      <w:pPr>
        <w:spacing w:after="1" w:line="259" w:lineRule="auto"/>
        <w:ind w:left="-5"/>
      </w:pPr>
      <w:r>
        <w:rPr>
          <w:b/>
        </w:rPr>
        <w:t xml:space="preserve">What is the </w:t>
      </w:r>
      <w:r w:rsidR="00072E43" w:rsidRPr="00BD5C2C">
        <w:rPr>
          <w:b/>
          <w:bCs/>
          <w:i/>
          <w:iCs/>
        </w:rPr>
        <w:t>America’s Health Rankings</w:t>
      </w:r>
      <w:r w:rsidR="00072E43">
        <w:rPr>
          <w:b/>
          <w:i/>
        </w:rPr>
        <w:t xml:space="preserve"> </w:t>
      </w:r>
      <w:r>
        <w:rPr>
          <w:b/>
          <w:i/>
        </w:rPr>
        <w:t>Health Disparities Report</w:t>
      </w:r>
      <w:r>
        <w:rPr>
          <w:b/>
        </w:rPr>
        <w:t>?</w:t>
      </w:r>
    </w:p>
    <w:p w14:paraId="3DD15FC6" w14:textId="0846A1A8" w:rsidR="008A4BAD" w:rsidRPr="00FD209F" w:rsidRDefault="008A4BAD" w:rsidP="008A4BAD">
      <w:pPr>
        <w:ind w:left="-5"/>
      </w:pPr>
      <w:r>
        <w:t xml:space="preserve">Building on 31 years of data and reporting from </w:t>
      </w:r>
      <w:r>
        <w:rPr>
          <w:i/>
          <w:iCs/>
        </w:rPr>
        <w:t>America’s Health Rankings</w:t>
      </w:r>
      <w:r w:rsidR="00072E43">
        <w:t>, t</w:t>
      </w:r>
      <w:r w:rsidRPr="00FD209F">
        <w:t xml:space="preserve">he </w:t>
      </w:r>
      <w:r w:rsidRPr="00FD209F">
        <w:rPr>
          <w:i/>
          <w:iCs/>
        </w:rPr>
        <w:t>America’s Health Rankings</w:t>
      </w:r>
      <w:r w:rsidRPr="00FD209F">
        <w:t xml:space="preserve"> </w:t>
      </w:r>
      <w:r w:rsidRPr="00FD209F">
        <w:rPr>
          <w:i/>
        </w:rPr>
        <w:t xml:space="preserve">Health Disparities Report </w:t>
      </w:r>
      <w:r w:rsidRPr="00FD209F">
        <w:t>was developed with guidance from a National Advisory Committee comprised of leading public health experts</w:t>
      </w:r>
      <w:r w:rsidR="00072E43">
        <w:t>.</w:t>
      </w:r>
      <w:r>
        <w:t xml:space="preserve"> </w:t>
      </w:r>
      <w:r w:rsidR="00072E43">
        <w:t>T</w:t>
      </w:r>
      <w:r>
        <w:t xml:space="preserve">he inaugural </w:t>
      </w:r>
      <w:r>
        <w:rPr>
          <w:i/>
          <w:iCs/>
        </w:rPr>
        <w:t>Health Disparities Report</w:t>
      </w:r>
      <w:r>
        <w:t xml:space="preserve"> documents the </w:t>
      </w:r>
      <w:r w:rsidRPr="00DD7C15">
        <w:rPr>
          <w:b/>
          <w:bCs/>
        </w:rPr>
        <w:t>breadth, depth and persistence of health disparities</w:t>
      </w:r>
      <w:r>
        <w:t xml:space="preserve"> across the nation to inform action for advancing health equity. </w:t>
      </w:r>
      <w:r w:rsidRPr="00FD209F">
        <w:t>By providing objective data on the magnitude of health disparities for the nation, all 50 states and the District of Columbia, by education</w:t>
      </w:r>
      <w:r w:rsidR="00C82E4F">
        <w:t>al attainment</w:t>
      </w:r>
      <w:r w:rsidRPr="00FD209F">
        <w:t>, gender, geography</w:t>
      </w:r>
      <w:r w:rsidR="00C82E4F">
        <w:t xml:space="preserve"> and race and ethnicity</w:t>
      </w:r>
      <w:r w:rsidRPr="00FD209F">
        <w:t>, the report’s findings underscore the broad and deep nature of health inequities</w:t>
      </w:r>
      <w:r w:rsidR="00072E43">
        <w:t xml:space="preserve"> in the U.S</w:t>
      </w:r>
      <w:r w:rsidRPr="00FD209F">
        <w:t>.</w:t>
      </w:r>
      <w:r>
        <w:t xml:space="preserve"> T</w:t>
      </w:r>
      <w:r w:rsidRPr="00FD209F">
        <w:t>he report assesses the persistent duration of health disparities and identifies where health disparities have remained or grown over time, despite progress in some areas.</w:t>
      </w:r>
    </w:p>
    <w:p w14:paraId="245402ED" w14:textId="77777777" w:rsidR="008A4BAD" w:rsidRDefault="008A4BAD" w:rsidP="008A4BAD">
      <w:pPr>
        <w:ind w:left="-5"/>
      </w:pPr>
    </w:p>
    <w:p w14:paraId="46010953" w14:textId="0411B5EC" w:rsidR="008A4BAD" w:rsidRDefault="008A4BAD" w:rsidP="008A4BAD">
      <w:pPr>
        <w:ind w:left="-5"/>
      </w:pPr>
      <w:r>
        <w:t xml:space="preserve">If you are interested in learning more about the </w:t>
      </w:r>
      <w:r>
        <w:rPr>
          <w:i/>
        </w:rPr>
        <w:t>America’s Health Rankings</w:t>
      </w:r>
      <w:r>
        <w:t xml:space="preserve"> platform or deeper insights into specific state health measures, we encourage you to </w:t>
      </w:r>
      <w:hyperlink r:id="rId19" w:history="1">
        <w:r w:rsidRPr="00DD7C15">
          <w:rPr>
            <w:rStyle w:val="Hyperlink"/>
          </w:rPr>
          <w:t>submit an inquiry</w:t>
        </w:r>
      </w:hyperlink>
      <w:r>
        <w:t xml:space="preserve"> </w:t>
      </w:r>
      <w:r w:rsidR="00DD7C15">
        <w:t>through our website.</w:t>
      </w:r>
      <w:r>
        <w:t xml:space="preserve"> </w:t>
      </w:r>
    </w:p>
    <w:p w14:paraId="27C9DFA2" w14:textId="77777777" w:rsidR="008A4BAD" w:rsidRDefault="008A4BAD">
      <w:pPr>
        <w:spacing w:after="0" w:line="259" w:lineRule="auto"/>
        <w:ind w:left="0" w:firstLine="0"/>
        <w:rPr>
          <w:b/>
        </w:rPr>
      </w:pPr>
    </w:p>
    <w:p w14:paraId="60A22F2E" w14:textId="30CF9D14" w:rsidR="00B34BD6" w:rsidRDefault="00C922A2">
      <w:pPr>
        <w:spacing w:after="0" w:line="259" w:lineRule="auto"/>
        <w:ind w:left="0" w:firstLine="0"/>
      </w:pPr>
      <w:r>
        <w:rPr>
          <w:b/>
        </w:rPr>
        <w:t xml:space="preserve">Where to learn more about </w:t>
      </w:r>
      <w:r>
        <w:rPr>
          <w:b/>
          <w:i/>
        </w:rPr>
        <w:t xml:space="preserve">America’s Health Rankings </w:t>
      </w:r>
    </w:p>
    <w:p w14:paraId="0F0A0330" w14:textId="4C9B8995" w:rsidR="00B34BD6" w:rsidRDefault="00C922A2" w:rsidP="00DD7C15">
      <w:pPr>
        <w:spacing w:after="32"/>
        <w:ind w:left="-5"/>
      </w:pPr>
      <w:r>
        <w:t xml:space="preserve">On </w:t>
      </w:r>
      <w:r w:rsidR="00E8300D">
        <w:t xml:space="preserve">the </w:t>
      </w:r>
      <w:r>
        <w:t xml:space="preserve">website you can explore the data using customizable visualization tools. Here you can find additional information related to </w:t>
      </w:r>
      <w:r>
        <w:rPr>
          <w:i/>
        </w:rPr>
        <w:t>America’s Health Rankings</w:t>
      </w:r>
      <w:r>
        <w:t xml:space="preserve">: </w:t>
      </w:r>
      <w:hyperlink r:id="rId20">
        <w:r>
          <w:rPr>
            <w:color w:val="0563C1"/>
            <w:u w:val="single" w:color="0563C1"/>
          </w:rPr>
          <w:t>America’s Health Rankings</w:t>
        </w:r>
      </w:hyperlink>
      <w:hyperlink r:id="rId21">
        <w:r>
          <w:rPr>
            <w:color w:val="0563C1"/>
            <w:u w:val="single" w:color="0563C1"/>
          </w:rPr>
          <w:t xml:space="preserve"> </w:t>
        </w:r>
      </w:hyperlink>
      <w:hyperlink r:id="rId22">
        <w:r>
          <w:rPr>
            <w:color w:val="0563C1"/>
            <w:u w:val="single" w:color="0563C1"/>
          </w:rPr>
          <w:t>website</w:t>
        </w:r>
      </w:hyperlink>
      <w:r w:rsidR="00DD7C15">
        <w:rPr>
          <w:color w:val="auto"/>
        </w:rPr>
        <w:t>.</w:t>
      </w:r>
      <w:hyperlink r:id="rId23">
        <w:r>
          <w:rPr>
            <w:color w:val="0563C1"/>
          </w:rPr>
          <w:t xml:space="preserve"> </w:t>
        </w:r>
      </w:hyperlink>
    </w:p>
    <w:p w14:paraId="3F61E1BA" w14:textId="63C31C1F" w:rsidR="00B34BD6" w:rsidRDefault="00B34BD6">
      <w:pPr>
        <w:spacing w:after="0" w:line="259" w:lineRule="auto"/>
        <w:ind w:left="0" w:firstLine="0"/>
      </w:pPr>
    </w:p>
    <w:p w14:paraId="6CA1B14D" w14:textId="70E54610" w:rsidR="00B34BD6" w:rsidRDefault="00C922A2" w:rsidP="00BD5C2C">
      <w:pPr>
        <w:ind w:left="-5"/>
      </w:pPr>
      <w:r>
        <w:rPr>
          <w:i/>
        </w:rPr>
        <w:t>America’s Health Rankings</w:t>
      </w:r>
      <w:r>
        <w:t xml:space="preserve"> continues to update the platform </w:t>
      </w:r>
      <w:proofErr w:type="gramStart"/>
      <w:r>
        <w:t>in order to</w:t>
      </w:r>
      <w:proofErr w:type="gramEnd"/>
      <w:r>
        <w:t xml:space="preserve"> equip public health leaders with the data they need to navigate the pandemic. The website contains state-by-state and national data for COVID-19 case rates, death rates, Medicare claims case rates and hospitalization rates, as well as vaccination rates for all adults, and adults 65 and older among other measures. </w:t>
      </w:r>
    </w:p>
    <w:p w14:paraId="121BD5E8" w14:textId="77777777" w:rsidR="00B34BD6" w:rsidRDefault="0091702B">
      <w:pPr>
        <w:numPr>
          <w:ilvl w:val="0"/>
          <w:numId w:val="1"/>
        </w:numPr>
        <w:spacing w:after="2" w:line="255" w:lineRule="auto"/>
        <w:ind w:left="852" w:hanging="361"/>
      </w:pPr>
      <w:hyperlink r:id="rId24">
        <w:r w:rsidR="00C922A2">
          <w:rPr>
            <w:color w:val="0563C1"/>
            <w:u w:val="single" w:color="0563C1"/>
          </w:rPr>
          <w:t>COVID</w:t>
        </w:r>
      </w:hyperlink>
      <w:hyperlink r:id="rId25">
        <w:r w:rsidR="00C922A2">
          <w:rPr>
            <w:color w:val="0563C1"/>
            <w:u w:val="single" w:color="0563C1"/>
          </w:rPr>
          <w:t>-</w:t>
        </w:r>
      </w:hyperlink>
      <w:hyperlink r:id="rId26">
        <w:r w:rsidR="00C922A2">
          <w:rPr>
            <w:color w:val="0563C1"/>
            <w:u w:val="single" w:color="0563C1"/>
          </w:rPr>
          <w:t>19 Report</w:t>
        </w:r>
      </w:hyperlink>
      <w:hyperlink r:id="rId27">
        <w:r w:rsidR="00C922A2">
          <w:t xml:space="preserve"> </w:t>
        </w:r>
      </w:hyperlink>
    </w:p>
    <w:p w14:paraId="50E9CD5E" w14:textId="77777777" w:rsidR="00B34BD6" w:rsidRDefault="0091702B">
      <w:pPr>
        <w:numPr>
          <w:ilvl w:val="0"/>
          <w:numId w:val="1"/>
        </w:numPr>
        <w:spacing w:after="2" w:line="255" w:lineRule="auto"/>
        <w:ind w:left="852" w:hanging="361"/>
      </w:pPr>
      <w:hyperlink r:id="rId28">
        <w:r w:rsidR="00C922A2">
          <w:rPr>
            <w:color w:val="0563C1"/>
            <w:u w:val="single" w:color="0563C1"/>
          </w:rPr>
          <w:t>COVID</w:t>
        </w:r>
      </w:hyperlink>
      <w:hyperlink r:id="rId29">
        <w:r w:rsidR="00C922A2">
          <w:rPr>
            <w:color w:val="0563C1"/>
            <w:u w:val="single" w:color="0563C1"/>
          </w:rPr>
          <w:t>-</w:t>
        </w:r>
      </w:hyperlink>
      <w:hyperlink r:id="rId30">
        <w:r w:rsidR="00C922A2">
          <w:rPr>
            <w:color w:val="0563C1"/>
            <w:u w:val="single" w:color="0563C1"/>
          </w:rPr>
          <w:t>19 Risk Factors</w:t>
        </w:r>
      </w:hyperlink>
      <w:hyperlink r:id="rId31">
        <w:r w:rsidR="00C922A2">
          <w:t xml:space="preserve"> </w:t>
        </w:r>
      </w:hyperlink>
    </w:p>
    <w:p w14:paraId="34786FCF" w14:textId="77777777" w:rsidR="00B34BD6" w:rsidRDefault="00C922A2">
      <w:pPr>
        <w:spacing w:after="16" w:line="259" w:lineRule="auto"/>
        <w:ind w:left="866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1DB1BDA3" wp14:editId="46C4D754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216536" cy="10058395"/>
                <wp:effectExtent l="0" t="0" r="0" b="0"/>
                <wp:wrapSquare wrapText="bothSides"/>
                <wp:docPr id="2673" name="Group 26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6536" cy="10058395"/>
                          <a:chOff x="0" y="0"/>
                          <a:chExt cx="216536" cy="10058395"/>
                        </a:xfrm>
                      </wpg:grpSpPr>
                      <wps:wsp>
                        <wps:cNvPr id="2964" name="Shape 2964"/>
                        <wps:cNvSpPr/>
                        <wps:spPr>
                          <a:xfrm>
                            <a:off x="0" y="0"/>
                            <a:ext cx="216536" cy="100583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6536" h="10058395">
                                <a:moveTo>
                                  <a:pt x="0" y="0"/>
                                </a:moveTo>
                                <a:lnTo>
                                  <a:pt x="216536" y="0"/>
                                </a:lnTo>
                                <a:lnTo>
                                  <a:pt x="216536" y="10058395"/>
                                </a:lnTo>
                                <a:lnTo>
                                  <a:pt x="0" y="1005839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3DA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9" name="Rectangle 409"/>
                        <wps:cNvSpPr/>
                        <wps:spPr>
                          <a:xfrm>
                            <a:off x="79375" y="4956302"/>
                            <a:ext cx="56314" cy="2260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F747ED" w14:textId="77777777" w:rsidR="00B34BD6" w:rsidRDefault="00C922A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FFFFFF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DB1BDA3" id="Group 2673" o:spid="_x0000_s1026" style="position:absolute;left:0;text-align:left;margin-left:0;margin-top:0;width:17.05pt;height:11in;z-index:251658240;mso-position-horizontal-relative:page;mso-position-vertical-relative:page" coordsize="2165,1005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">
                <v:shape id="Shape 2964" o:spid="_x0000_s1027" style="position:absolute;width:2165;height:100583;visibility:visible;mso-wrap-style:square;v-text-anchor:top" coordsize="216536,100583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" path="m,l216536,r,10058395l,10058395,,e" fillcolor="#003da1" stroked="f" strokeweight="0">
                  <v:stroke miterlimit="83231f" joinstyle="miter"/>
                  <v:path arrowok="t" textboxrect="0,0,216536,10058395"/>
                </v:shape>
                <v:rect id="Rectangle 409" o:spid="_x0000_s1028" style="position:absolute;left:793;top:49563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" filled="f" stroked="f">
                  <v:textbox inset="0,0,0,0">
                    <w:txbxContent>
                      <w:p w14:paraId="70F747ED" w14:textId="77777777" w:rsidR="00B34BD6" w:rsidRDefault="00C922A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FFFFFF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w10:wrap type="square" anchorx="page" anchory="page"/>
              </v:group>
            </w:pict>
          </mc:Fallback>
        </mc:AlternateContent>
      </w:r>
      <w:r>
        <w:rPr>
          <w:rFonts w:ascii="Calibri" w:eastAsia="Calibri" w:hAnsi="Calibri" w:cs="Calibri"/>
        </w:rPr>
        <w:t xml:space="preserve"> </w:t>
      </w:r>
    </w:p>
    <w:p w14:paraId="2905682C" w14:textId="77777777" w:rsidR="00991DC0" w:rsidRDefault="00991DC0">
      <w:pPr>
        <w:spacing w:after="0" w:line="240" w:lineRule="auto"/>
        <w:ind w:left="0" w:firstLine="0"/>
      </w:pPr>
      <w:r>
        <w:br w:type="page"/>
      </w:r>
    </w:p>
    <w:p w14:paraId="0B6617D1" w14:textId="6CB19089" w:rsidR="00B34BD6" w:rsidRPr="00F567C9" w:rsidRDefault="00BF2D39" w:rsidP="00F567C9">
      <w:pPr>
        <w:rPr>
          <w:u w:val="single"/>
        </w:rPr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7302D127" wp14:editId="566C2B7D">
                <wp:simplePos x="0" y="0"/>
                <wp:positionH relativeFrom="page">
                  <wp:posOffset>10062</wp:posOffset>
                </wp:positionH>
                <wp:positionV relativeFrom="page">
                  <wp:posOffset>6016</wp:posOffset>
                </wp:positionV>
                <wp:extent cx="216536" cy="10058395"/>
                <wp:effectExtent l="0" t="0" r="0" b="0"/>
                <wp:wrapSquare wrapText="bothSides"/>
                <wp:docPr id="5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6536" cy="10058395"/>
                          <a:chOff x="0" y="0"/>
                          <a:chExt cx="216536" cy="10058395"/>
                        </a:xfrm>
                      </wpg:grpSpPr>
                      <wps:wsp>
                        <wps:cNvPr id="6" name="Shape 2964"/>
                        <wps:cNvSpPr/>
                        <wps:spPr>
                          <a:xfrm>
                            <a:off x="0" y="0"/>
                            <a:ext cx="216536" cy="100583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6536" h="10058395">
                                <a:moveTo>
                                  <a:pt x="0" y="0"/>
                                </a:moveTo>
                                <a:lnTo>
                                  <a:pt x="216536" y="0"/>
                                </a:lnTo>
                                <a:lnTo>
                                  <a:pt x="216536" y="10058395"/>
                                </a:lnTo>
                                <a:lnTo>
                                  <a:pt x="0" y="1005839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3DA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" name="Rectangle 7"/>
                        <wps:cNvSpPr/>
                        <wps:spPr>
                          <a:xfrm>
                            <a:off x="79375" y="4956302"/>
                            <a:ext cx="56314" cy="2260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FED0E9" w14:textId="77777777" w:rsidR="00BF2D39" w:rsidRDefault="00BF2D39" w:rsidP="00BF2D39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FFFFFF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302D127" id="Group 5" o:spid="_x0000_s1029" style="position:absolute;left:0;text-align:left;margin-left:.8pt;margin-top:.45pt;width:17.05pt;height:11in;z-index:251660288;mso-position-horizontal-relative:page;mso-position-vertical-relative:page" coordsize="2165,100583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">
                <v:shape id="Shape 2964" o:spid="_x0000_s1030" style="position:absolute;width:2165;height:100583;visibility:visible;mso-wrap-style:square;v-text-anchor:top" coordsize="216536,1005839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" path="m,l216536,r,10058395l,10058395,,e" fillcolor="#003da1" stroked="f" strokeweight="0">
                  <v:stroke miterlimit="83231f" joinstyle="miter"/>
                  <v:path arrowok="t" textboxrect="0,0,216536,10058395"/>
                </v:shape>
                <v:rect id="Rectangle 7" o:spid="_x0000_s1031" style="position:absolute;left:793;top:49563;width:563;height:226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" filled="f" stroked="f">
                  <v:textbox inset="0,0,0,0">
                    <w:txbxContent>
                      <w:p w14:paraId="2BFED0E9" w14:textId="77777777" w:rsidR="00BF2D39" w:rsidRDefault="00BF2D39" w:rsidP="00BF2D39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FFFFFF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w10:wrap type="square" anchorx="page" anchory="page"/>
              </v:group>
            </w:pict>
          </mc:Fallback>
        </mc:AlternateContent>
      </w:r>
      <w:r w:rsidR="00C922A2" w:rsidRPr="00F567C9">
        <w:rPr>
          <w:u w:val="single"/>
        </w:rPr>
        <w:t>U.S. M</w:t>
      </w:r>
      <w:r w:rsidR="00C922A2" w:rsidRPr="00F567C9">
        <w:rPr>
          <w:u w:val="single"/>
        </w:rPr>
        <w:t>a</w:t>
      </w:r>
      <w:r w:rsidR="00C922A2" w:rsidRPr="00F567C9">
        <w:rPr>
          <w:u w:val="single"/>
        </w:rPr>
        <w:t>ps</w:t>
      </w:r>
      <w:hyperlink r:id="rId32">
        <w:r w:rsidR="00C922A2" w:rsidRPr="00F567C9">
          <w:rPr>
            <w:rStyle w:val="Hyperlink"/>
          </w:rPr>
          <w:t xml:space="preserve"> </w:t>
        </w:r>
      </w:hyperlink>
    </w:p>
    <w:p w14:paraId="66AC6891" w14:textId="77777777" w:rsidR="00B34BD6" w:rsidRDefault="00C922A2">
      <w:pPr>
        <w:ind w:left="-5"/>
      </w:pPr>
      <w:r>
        <w:t>State-level</w:t>
      </w:r>
      <w:r>
        <w:rPr>
          <w:b/>
        </w:rPr>
        <w:t xml:space="preserve"> </w:t>
      </w:r>
      <w:r>
        <w:t xml:space="preserve">maps of the United States are available for all measures, which depict the social and economic, physical environment clinical care and behavioral factors that impact health outcomes. The map is a way to visualize where the highest levels of risk and health conditions are found. In all cases, the darker the shade of blue, the less healthy the state.  </w:t>
      </w:r>
    </w:p>
    <w:p w14:paraId="7F3472FD" w14:textId="77777777" w:rsidR="00B34BD6" w:rsidRDefault="00C922A2">
      <w:pPr>
        <w:spacing w:after="0" w:line="259" w:lineRule="auto"/>
        <w:ind w:left="0" w:right="1699" w:firstLine="0"/>
      </w:pPr>
      <w:r>
        <w:t xml:space="preserve"> </w:t>
      </w:r>
    </w:p>
    <w:p w14:paraId="1A2C5ED4" w14:textId="2D1CFEA5" w:rsidR="00B34BD6" w:rsidRDefault="00DD7C15">
      <w:pPr>
        <w:spacing w:after="16" w:line="259" w:lineRule="auto"/>
        <w:ind w:left="1710" w:firstLine="0"/>
      </w:pPr>
      <w:r w:rsidRPr="00DD7C15">
        <w:rPr>
          <w:noProof/>
        </w:rPr>
        <w:drawing>
          <wp:inline distT="0" distB="0" distL="0" distR="0" wp14:anchorId="62F97540" wp14:editId="43D92BA2">
            <wp:extent cx="3756057" cy="2144022"/>
            <wp:effectExtent l="12700" t="12700" r="15875" b="1524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72803" cy="2153581"/>
                    </a:xfrm>
                    <a:prstGeom prst="rect">
                      <a:avLst/>
                    </a:prstGeom>
                    <a:ln>
                      <a:solidFill>
                        <a:srgbClr val="003DA1"/>
                      </a:solidFill>
                    </a:ln>
                  </pic:spPr>
                </pic:pic>
              </a:graphicData>
            </a:graphic>
          </wp:inline>
        </w:drawing>
      </w:r>
      <w:r w:rsidR="00C922A2">
        <w:rPr>
          <w:sz w:val="18"/>
        </w:rPr>
        <w:t xml:space="preserve"> </w:t>
      </w:r>
    </w:p>
    <w:p w14:paraId="333EBBDD" w14:textId="77777777" w:rsidR="00B34BD6" w:rsidRDefault="00C922A2">
      <w:pPr>
        <w:spacing w:after="0" w:line="259" w:lineRule="auto"/>
        <w:ind w:left="0" w:firstLine="0"/>
      </w:pPr>
      <w:r>
        <w:t xml:space="preserve"> </w:t>
      </w:r>
    </w:p>
    <w:p w14:paraId="08B9E6C1" w14:textId="77777777" w:rsidR="00B34BD6" w:rsidRDefault="00C922A2">
      <w:pPr>
        <w:spacing w:after="0" w:line="259" w:lineRule="auto"/>
        <w:ind w:left="0" w:firstLine="0"/>
      </w:pPr>
      <w:r>
        <w:t xml:space="preserve"> </w:t>
      </w:r>
    </w:p>
    <w:p w14:paraId="5ED628F1" w14:textId="77777777" w:rsidR="00B34BD6" w:rsidRDefault="00C922A2">
      <w:pPr>
        <w:spacing w:after="0" w:line="259" w:lineRule="auto"/>
        <w:ind w:left="0" w:firstLine="0"/>
      </w:pPr>
      <w:r>
        <w:rPr>
          <w:b/>
        </w:rPr>
        <w:t xml:space="preserve"> </w:t>
      </w:r>
    </w:p>
    <w:p w14:paraId="58ED938B" w14:textId="70E44CF4" w:rsidR="00B34BD6" w:rsidRPr="00660324" w:rsidRDefault="00CC3161" w:rsidP="00660324">
      <w:pPr>
        <w:rPr>
          <w:u w:val="single"/>
        </w:rPr>
      </w:pPr>
      <w:hyperlink r:id="rId34" w:history="1">
        <w:r w:rsidR="00C922A2" w:rsidRPr="00CC3161">
          <w:rPr>
            <w:rStyle w:val="Hyperlink"/>
          </w:rPr>
          <w:t>State Summar</w:t>
        </w:r>
        <w:r w:rsidR="00C922A2" w:rsidRPr="00CC3161">
          <w:rPr>
            <w:rStyle w:val="Hyperlink"/>
          </w:rPr>
          <w:t>i</w:t>
        </w:r>
        <w:r w:rsidR="00C922A2" w:rsidRPr="00CC3161">
          <w:rPr>
            <w:rStyle w:val="Hyperlink"/>
          </w:rPr>
          <w:t>es</w:t>
        </w:r>
      </w:hyperlink>
      <w:r w:rsidR="00C922A2" w:rsidRPr="00CC3161">
        <w:t xml:space="preserve"> </w:t>
      </w:r>
    </w:p>
    <w:p w14:paraId="1EDDC7A1" w14:textId="4C741613" w:rsidR="00B34BD6" w:rsidRDefault="00C922A2" w:rsidP="00DD7C15">
      <w:pPr>
        <w:ind w:left="-5"/>
      </w:pPr>
      <w:r>
        <w:t>State summaries are available for each state. These summaries outline key strengths and challenges, as well as state values and ranks for each measure.</w:t>
      </w:r>
    </w:p>
    <w:p w14:paraId="1C7FC520" w14:textId="6CBA1784" w:rsidR="00042507" w:rsidRDefault="00042507" w:rsidP="00DD7C15">
      <w:pPr>
        <w:ind w:left="-5"/>
      </w:pPr>
    </w:p>
    <w:p w14:paraId="3A251A51" w14:textId="6B2EDE2F" w:rsidR="00042507" w:rsidRDefault="00BF2D39" w:rsidP="00BF2D39">
      <w:pPr>
        <w:ind w:left="-5"/>
        <w:jc w:val="center"/>
      </w:pPr>
      <w:r>
        <w:rPr>
          <w:noProof/>
        </w:rPr>
        <w:drawing>
          <wp:inline distT="0" distB="0" distL="0" distR="0" wp14:anchorId="000E9449" wp14:editId="76DA3E62">
            <wp:extent cx="2686838" cy="3476966"/>
            <wp:effectExtent l="12700" t="12700" r="18415" b="158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4645" cy="3500009"/>
                    </a:xfrm>
                    <a:prstGeom prst="rect">
                      <a:avLst/>
                    </a:prstGeom>
                    <a:ln>
                      <a:solidFill>
                        <a:srgbClr val="003DA1"/>
                      </a:solidFill>
                    </a:ln>
                  </pic:spPr>
                </pic:pic>
              </a:graphicData>
            </a:graphic>
          </wp:inline>
        </w:drawing>
      </w:r>
    </w:p>
    <w:sectPr w:rsidR="00042507" w:rsidSect="00730601">
      <w:headerReference w:type="default" r:id="rId36"/>
      <w:footerReference w:type="default" r:id="rId37"/>
      <w:pgSz w:w="12240" w:h="15840"/>
      <w:pgMar w:top="1450" w:right="1451" w:bottom="1479" w:left="1441" w:header="360" w:footer="720" w:gutter="0"/>
      <w:cols w:space="720"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C8A7CC5" w14:textId="77777777" w:rsidR="0091702B" w:rsidRDefault="0091702B" w:rsidP="00730601">
      <w:pPr>
        <w:spacing w:after="0" w:line="240" w:lineRule="auto"/>
      </w:pPr>
      <w:r>
        <w:separator/>
      </w:r>
    </w:p>
  </w:endnote>
  <w:endnote w:type="continuationSeparator" w:id="0">
    <w:p w14:paraId="509FA6F9" w14:textId="77777777" w:rsidR="0091702B" w:rsidRDefault="0091702B" w:rsidP="0073060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65D63F7" w14:textId="0E00AD30" w:rsidR="00730601" w:rsidRPr="006857F0" w:rsidRDefault="00730601" w:rsidP="00730601">
    <w:pPr>
      <w:pStyle w:val="Footer"/>
      <w:rPr>
        <w:szCs w:val="20"/>
      </w:rPr>
    </w:pPr>
    <w:r w:rsidRPr="006857F0">
      <w:rPr>
        <w:szCs w:val="20"/>
      </w:rPr>
      <w:t xml:space="preserve">To </w:t>
    </w:r>
    <w:r>
      <w:rPr>
        <w:szCs w:val="20"/>
      </w:rPr>
      <w:t>access</w:t>
    </w:r>
    <w:r w:rsidRPr="006857F0">
      <w:rPr>
        <w:szCs w:val="20"/>
      </w:rPr>
      <w:t xml:space="preserve"> the full suite </w:t>
    </w:r>
    <w:r w:rsidRPr="006857F0">
      <w:rPr>
        <w:i/>
        <w:iCs/>
        <w:szCs w:val="20"/>
      </w:rPr>
      <w:t>America’s Health Rankings</w:t>
    </w:r>
    <w:r w:rsidRPr="006857F0">
      <w:rPr>
        <w:szCs w:val="20"/>
      </w:rPr>
      <w:t xml:space="preserve"> resources, visit </w:t>
    </w:r>
    <w:hyperlink r:id="rId1" w:history="1">
      <w:r w:rsidR="009129BC">
        <w:rPr>
          <w:rStyle w:val="Hyperlink"/>
          <w:szCs w:val="20"/>
        </w:rPr>
        <w:t>https://www.americashealthrankings.org</w:t>
      </w:r>
    </w:hyperlink>
  </w:p>
  <w:p w14:paraId="5628E915" w14:textId="77777777" w:rsidR="00730601" w:rsidRDefault="00730601" w:rsidP="00730601">
    <w:pPr>
      <w:pStyle w:val="Footer"/>
      <w:ind w:left="0" w:firstLine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EF44C93" w14:textId="77777777" w:rsidR="0091702B" w:rsidRDefault="0091702B" w:rsidP="00730601">
      <w:pPr>
        <w:spacing w:after="0" w:line="240" w:lineRule="auto"/>
      </w:pPr>
      <w:r>
        <w:separator/>
      </w:r>
    </w:p>
  </w:footnote>
  <w:footnote w:type="continuationSeparator" w:id="0">
    <w:p w14:paraId="6890FA85" w14:textId="77777777" w:rsidR="0091702B" w:rsidRDefault="0091702B" w:rsidP="0073060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F76C8CD" w14:textId="1A2E322A" w:rsidR="00730601" w:rsidRDefault="00730601" w:rsidP="00730601">
    <w:pPr>
      <w:pStyle w:val="Header"/>
      <w:ind w:left="0" w:firstLine="0"/>
    </w:pPr>
    <w:r w:rsidRPr="006857F0">
      <w:rPr>
        <w:noProof/>
      </w:rPr>
      <w:drawing>
        <wp:inline distT="0" distB="0" distL="0" distR="0" wp14:anchorId="7947286E" wp14:editId="39E7067D">
          <wp:extent cx="2545237" cy="611258"/>
          <wp:effectExtent l="0" t="0" r="0" b="0"/>
          <wp:docPr id="2" name="Picture 2" descr="Text&#10;&#10;Description automatically generated with medium confidenc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2" descr="Text&#10;&#10;Description automatically generated with medium confidence"/>
                  <pic:cNvPicPr/>
                </pic:nvPicPr>
                <pic:blipFill>
                  <a:blip r:embed="rId1">
                    <a:clrChange>
                      <a:clrFrom>
                        <a:srgbClr val="FFFFFF"/>
                      </a:clrFrom>
                      <a:clrTo>
                        <a:srgbClr val="FFFFFF">
                          <a:alpha val="0"/>
                        </a:srgbClr>
                      </a:clrTo>
                    </a:clrChange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604669" cy="625531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454675"/>
    <w:multiLevelType w:val="hybridMultilevel"/>
    <w:tmpl w:val="5AAABF60"/>
    <w:lvl w:ilvl="0" w:tplc="4EF0C328">
      <w:start w:val="1"/>
      <w:numFmt w:val="bullet"/>
      <w:lvlText w:val="•"/>
      <w:lvlJc w:val="left"/>
      <w:pPr>
        <w:ind w:left="85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8E92DF6E">
      <w:start w:val="1"/>
      <w:numFmt w:val="bullet"/>
      <w:lvlText w:val="o"/>
      <w:lvlJc w:val="left"/>
      <w:pPr>
        <w:ind w:left="152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2262733C">
      <w:start w:val="1"/>
      <w:numFmt w:val="bullet"/>
      <w:lvlText w:val="▪"/>
      <w:lvlJc w:val="left"/>
      <w:pPr>
        <w:ind w:left="224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45C87A4E">
      <w:start w:val="1"/>
      <w:numFmt w:val="bullet"/>
      <w:lvlText w:val="•"/>
      <w:lvlJc w:val="left"/>
      <w:pPr>
        <w:ind w:left="296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72687EC0">
      <w:start w:val="1"/>
      <w:numFmt w:val="bullet"/>
      <w:lvlText w:val="o"/>
      <w:lvlJc w:val="left"/>
      <w:pPr>
        <w:ind w:left="368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0BC274FC">
      <w:start w:val="1"/>
      <w:numFmt w:val="bullet"/>
      <w:lvlText w:val="▪"/>
      <w:lvlJc w:val="left"/>
      <w:pPr>
        <w:ind w:left="440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816EBFA6">
      <w:start w:val="1"/>
      <w:numFmt w:val="bullet"/>
      <w:lvlText w:val="•"/>
      <w:lvlJc w:val="left"/>
      <w:pPr>
        <w:ind w:left="512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EB24741C">
      <w:start w:val="1"/>
      <w:numFmt w:val="bullet"/>
      <w:lvlText w:val="o"/>
      <w:lvlJc w:val="left"/>
      <w:pPr>
        <w:ind w:left="584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D58AC070">
      <w:start w:val="1"/>
      <w:numFmt w:val="bullet"/>
      <w:lvlText w:val="▪"/>
      <w:lvlJc w:val="left"/>
      <w:pPr>
        <w:ind w:left="656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34BD6"/>
    <w:rsid w:val="00042507"/>
    <w:rsid w:val="00072E43"/>
    <w:rsid w:val="000C0E14"/>
    <w:rsid w:val="00166937"/>
    <w:rsid w:val="002817FD"/>
    <w:rsid w:val="003A3740"/>
    <w:rsid w:val="0054460D"/>
    <w:rsid w:val="005C01D1"/>
    <w:rsid w:val="00660324"/>
    <w:rsid w:val="006B360A"/>
    <w:rsid w:val="007209A4"/>
    <w:rsid w:val="00730601"/>
    <w:rsid w:val="008A4268"/>
    <w:rsid w:val="008A4BAD"/>
    <w:rsid w:val="009129BC"/>
    <w:rsid w:val="00913035"/>
    <w:rsid w:val="0091702B"/>
    <w:rsid w:val="009468A1"/>
    <w:rsid w:val="00961AD0"/>
    <w:rsid w:val="00991DC0"/>
    <w:rsid w:val="009B6AD1"/>
    <w:rsid w:val="009C0A1E"/>
    <w:rsid w:val="00B34BD6"/>
    <w:rsid w:val="00B4194B"/>
    <w:rsid w:val="00B906AF"/>
    <w:rsid w:val="00BC06BD"/>
    <w:rsid w:val="00BD5C2C"/>
    <w:rsid w:val="00BF2D39"/>
    <w:rsid w:val="00C75497"/>
    <w:rsid w:val="00C82E4F"/>
    <w:rsid w:val="00C922A2"/>
    <w:rsid w:val="00CC3161"/>
    <w:rsid w:val="00CD462E"/>
    <w:rsid w:val="00D364B2"/>
    <w:rsid w:val="00DC3213"/>
    <w:rsid w:val="00DD7C15"/>
    <w:rsid w:val="00E56402"/>
    <w:rsid w:val="00E8300D"/>
    <w:rsid w:val="00EA43A8"/>
    <w:rsid w:val="00EA534E"/>
    <w:rsid w:val="00EB265C"/>
    <w:rsid w:val="00F567C9"/>
    <w:rsid w:val="00FB673E"/>
    <w:rsid w:val="00FD209F"/>
    <w:rsid w:val="00FD4BCC"/>
    <w:rsid w:val="00FE4B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26C691"/>
  <w15:docId w15:val="{1C352D83-D004-584A-84CD-D16F7FEF66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4" w:line="250" w:lineRule="auto"/>
      <w:ind w:left="10" w:hanging="10"/>
    </w:pPr>
    <w:rPr>
      <w:rFonts w:ascii="Arial" w:eastAsia="Arial" w:hAnsi="Arial" w:cs="Arial"/>
      <w:color w:val="000000"/>
      <w:sz w:val="20"/>
      <w:lang w:bidi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A426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A4268"/>
    <w:rPr>
      <w:color w:val="605E5C"/>
      <w:shd w:val="clear" w:color="auto" w:fill="E1DFDD"/>
    </w:rPr>
  </w:style>
  <w:style w:type="character" w:styleId="CommentReference">
    <w:name w:val="annotation reference"/>
    <w:basedOn w:val="DefaultParagraphFont"/>
    <w:uiPriority w:val="99"/>
    <w:semiHidden/>
    <w:unhideWhenUsed/>
    <w:rsid w:val="0054460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4460D"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4460D"/>
    <w:rPr>
      <w:rFonts w:ascii="Arial" w:eastAsia="Arial" w:hAnsi="Arial" w:cs="Arial"/>
      <w:color w:val="000000"/>
      <w:sz w:val="20"/>
      <w:szCs w:val="20"/>
      <w:lang w:bidi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4460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4460D"/>
    <w:rPr>
      <w:rFonts w:ascii="Arial" w:eastAsia="Arial" w:hAnsi="Arial" w:cs="Arial"/>
      <w:b/>
      <w:bCs/>
      <w:color w:val="000000"/>
      <w:sz w:val="20"/>
      <w:szCs w:val="20"/>
      <w:lang w:bidi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C0A1E"/>
    <w:pPr>
      <w:spacing w:after="0" w:line="240" w:lineRule="auto"/>
    </w:pPr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C0A1E"/>
    <w:rPr>
      <w:rFonts w:ascii="Times New Roman" w:eastAsia="Arial" w:hAnsi="Times New Roman" w:cs="Times New Roman"/>
      <w:color w:val="000000"/>
      <w:sz w:val="18"/>
      <w:szCs w:val="18"/>
      <w:lang w:bidi="en-US"/>
    </w:rPr>
  </w:style>
  <w:style w:type="paragraph" w:styleId="Header">
    <w:name w:val="header"/>
    <w:basedOn w:val="Normal"/>
    <w:link w:val="HeaderChar"/>
    <w:uiPriority w:val="99"/>
    <w:unhideWhenUsed/>
    <w:rsid w:val="0073060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30601"/>
    <w:rPr>
      <w:rFonts w:ascii="Arial" w:eastAsia="Arial" w:hAnsi="Arial" w:cs="Arial"/>
      <w:color w:val="000000"/>
      <w:sz w:val="20"/>
      <w:lang w:bidi="en-US"/>
    </w:rPr>
  </w:style>
  <w:style w:type="paragraph" w:styleId="Footer">
    <w:name w:val="footer"/>
    <w:basedOn w:val="Normal"/>
    <w:link w:val="FooterChar"/>
    <w:uiPriority w:val="99"/>
    <w:unhideWhenUsed/>
    <w:rsid w:val="0073060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30601"/>
    <w:rPr>
      <w:rFonts w:ascii="Arial" w:eastAsia="Arial" w:hAnsi="Arial" w:cs="Arial"/>
      <w:color w:val="000000"/>
      <w:sz w:val="20"/>
      <w:lang w:bidi="en-US"/>
    </w:rPr>
  </w:style>
  <w:style w:type="character" w:styleId="FollowedHyperlink">
    <w:name w:val="FollowedHyperlink"/>
    <w:basedOn w:val="DefaultParagraphFont"/>
    <w:uiPriority w:val="99"/>
    <w:semiHidden/>
    <w:unhideWhenUsed/>
    <w:rsid w:val="00CC316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americashealthrankings.org/explore/health-of-women-and-children" TargetMode="External"/><Relationship Id="rId18" Type="http://schemas.openxmlformats.org/officeDocument/2006/relationships/hyperlink" Target="https://www.americashealthrankings.org/explore/health-of-those-who-have-served" TargetMode="External"/><Relationship Id="rId26" Type="http://schemas.openxmlformats.org/officeDocument/2006/relationships/hyperlink" Target="https://www.americashealthrankings.org/learn/reports/covid-19-report" TargetMode="External"/><Relationship Id="rId39" Type="http://schemas.openxmlformats.org/officeDocument/2006/relationships/theme" Target="theme/theme1.xml"/><Relationship Id="rId21" Type="http://schemas.openxmlformats.org/officeDocument/2006/relationships/hyperlink" Target="https://www.americashealthrankings.org/" TargetMode="External"/><Relationship Id="rId34" Type="http://schemas.openxmlformats.org/officeDocument/2006/relationships/hyperlink" Target="https://www.americashealthrankings.org/learn/reports/2021-disparities-report?utm_source=stakeholdertoolkitexternal&amp;utm_medium=statesummaries&amp;utm_campaign=2021disparities&amp;utm_content=in-line_one&amp;utm_term=news" TargetMode="External"/><Relationship Id="rId7" Type="http://schemas.openxmlformats.org/officeDocument/2006/relationships/hyperlink" Target="https://www.americashealthrankings.org/learn/reports/2021-senior-report" TargetMode="External"/><Relationship Id="rId12" Type="http://schemas.openxmlformats.org/officeDocument/2006/relationships/hyperlink" Target="https://www.americashealthrankings.org/explore/health-of-women-and-children" TargetMode="External"/><Relationship Id="rId17" Type="http://schemas.openxmlformats.org/officeDocument/2006/relationships/hyperlink" Target="https://www.americashealthrankings.org/explore/health-of-those-who-have-served" TargetMode="External"/><Relationship Id="rId25" Type="http://schemas.openxmlformats.org/officeDocument/2006/relationships/hyperlink" Target="https://www.americashealthrankings.org/learn/reports/covid-19-report" TargetMode="External"/><Relationship Id="rId33" Type="http://schemas.openxmlformats.org/officeDocument/2006/relationships/image" Target="media/image1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www.americashealthrankings.org/explore/senior" TargetMode="External"/><Relationship Id="rId20" Type="http://schemas.openxmlformats.org/officeDocument/2006/relationships/hyperlink" Target="https://www.americashealthrankings.org/?utm_source=external&amp;utm_medium=userguide&amp;utm_campaign=2021senior&amp;utm_content=in-line_one&amp;utm_term=news" TargetMode="External"/><Relationship Id="rId29" Type="http://schemas.openxmlformats.org/officeDocument/2006/relationships/hyperlink" Target="https://www.americashealthrankings.org/health-topics?topics=category-15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americashealthrankings.org/explore/health-of-women-and-children" TargetMode="External"/><Relationship Id="rId24" Type="http://schemas.openxmlformats.org/officeDocument/2006/relationships/hyperlink" Target="https://www.americashealthrankings.org/learn/reports/covid-19-report" TargetMode="External"/><Relationship Id="rId32" Type="http://schemas.openxmlformats.org/officeDocument/2006/relationships/hyperlink" Target="https://www.americashealthrankings.org/explore/senior/measure/overall_sr_3/state/ALL" TargetMode="External"/><Relationship Id="rId37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hyperlink" Target="https://www.americashealthrankings.org/explore/health-of-women-and-children" TargetMode="External"/><Relationship Id="rId23" Type="http://schemas.openxmlformats.org/officeDocument/2006/relationships/hyperlink" Target="https://www.americashealthrankings.org/" TargetMode="External"/><Relationship Id="rId28" Type="http://schemas.openxmlformats.org/officeDocument/2006/relationships/hyperlink" Target="https://www.americashealthrankings.org/health-topics?topics=category-15" TargetMode="External"/><Relationship Id="rId36" Type="http://schemas.openxmlformats.org/officeDocument/2006/relationships/header" Target="header1.xml"/><Relationship Id="rId10" Type="http://schemas.openxmlformats.org/officeDocument/2006/relationships/hyperlink" Target="https://www.americashealthrankings.org/explore/annual" TargetMode="External"/><Relationship Id="rId19" Type="http://schemas.openxmlformats.org/officeDocument/2006/relationships/hyperlink" Target="https://www.americashealthrankings.org/about/page/submit-an-inquiry" TargetMode="External"/><Relationship Id="rId31" Type="http://schemas.openxmlformats.org/officeDocument/2006/relationships/hyperlink" Target="https://www.americashealthrankings.org/health-topics?topics=category-15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ww.americashealthrankings.org/explore/annual" TargetMode="External"/><Relationship Id="rId14" Type="http://schemas.openxmlformats.org/officeDocument/2006/relationships/hyperlink" Target="https://www.americashealthrankings.org/explore/health-of-women-and-children" TargetMode="External"/><Relationship Id="rId22" Type="http://schemas.openxmlformats.org/officeDocument/2006/relationships/hyperlink" Target="https://www.americashealthrankings.org/?utm_source=stakeholdertoolkitexternal&amp;utm_medium=userguide&amp;utm_campaign=2021disparities&amp;utm_content=in-line_one&amp;utm_term=news" TargetMode="External"/><Relationship Id="rId27" Type="http://schemas.openxmlformats.org/officeDocument/2006/relationships/hyperlink" Target="https://www.americashealthrankings.org/learn/reports/covid-19-report" TargetMode="External"/><Relationship Id="rId30" Type="http://schemas.openxmlformats.org/officeDocument/2006/relationships/hyperlink" Target="https://www.americashealthrankings.org/health-topics?topics=category-15" TargetMode="External"/><Relationship Id="rId35" Type="http://schemas.openxmlformats.org/officeDocument/2006/relationships/image" Target="media/image2.emf"/><Relationship Id="rId8" Type="http://schemas.openxmlformats.org/officeDocument/2006/relationships/hyperlink" Target="https://www.americashealthrankings.org/explore/senior" TargetMode="External"/><Relationship Id="rId3" Type="http://schemas.openxmlformats.org/officeDocument/2006/relationships/settings" Target="setting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https://www.americashealthrankings.org/?utm_source=stakeholdertoolkitexternal&amp;utm_medium=userguide&amp;utm_campaign=2021disparities&amp;utm_content=in-line_one&amp;utm_term=news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2</Pages>
  <Words>848</Words>
  <Characters>4836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Danielle Apfel</dc:creator>
  <cp:keywords/>
  <cp:lastModifiedBy>John Cerulli</cp:lastModifiedBy>
  <cp:revision>9</cp:revision>
  <dcterms:created xsi:type="dcterms:W3CDTF">2021-06-23T20:16:00Z</dcterms:created>
  <dcterms:modified xsi:type="dcterms:W3CDTF">2021-06-25T14:15:00Z</dcterms:modified>
</cp:coreProperties>
</file>