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IEEE ENGINEERING IN MEDICINE AND BIOLOGY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psbj8qz5vmo0" w:id="0"/>
      <w:bookmarkEnd w:id="0"/>
      <w:r w:rsidDel="00000000" w:rsidR="00000000" w:rsidRPr="00000000">
        <w:rPr>
          <w:rtl w:val="0"/>
        </w:rPr>
        <w:t xml:space="preserve">DOCUMENTO DE PRÉ-PROJETO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d4eez9nfgnsj" w:id="1"/>
      <w:bookmarkEnd w:id="1"/>
      <w:r w:rsidDel="00000000" w:rsidR="00000000" w:rsidRPr="00000000">
        <w:rPr>
          <w:rtl w:val="0"/>
        </w:rPr>
        <w:t xml:space="preserve">BabyIoT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rtl w:val="0"/>
        </w:rPr>
        <w:t xml:space="preserve">LÍDER DE PROJETO: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Matheus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w8tmze4oq5r7" w:id="2"/>
      <w:bookmarkEnd w:id="2"/>
      <w:r w:rsidDel="00000000" w:rsidR="00000000" w:rsidRPr="00000000">
        <w:rPr>
          <w:rtl w:val="0"/>
        </w:rPr>
        <w:t xml:space="preserve">Em que se consiste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Consiste em um protótipo funcional de baixo custo de uma babá eletrônica desenvolvido com ferramentas gratuitas e open source, para monitoramento do bebê na ausência dos pais, integrado </w:t>
      </w:r>
      <w:r w:rsidDel="00000000" w:rsidR="00000000" w:rsidRPr="00000000">
        <w:rPr>
          <w:rtl w:val="0"/>
        </w:rPr>
        <w:t xml:space="preserve">à Internet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das Coisas (IoT).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n2o8j8jqsyhj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que ocorrerá após o projeto ser finalizado</w:t>
      </w:r>
    </w:p>
    <w:p w:rsidR="00000000" w:rsidDel="00000000" w:rsidP="00000000" w:rsidRDefault="00000000" w:rsidRPr="00000000" w14:paraId="0000000F">
      <w:pPr>
        <w:keepNext w:val="0"/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projeto será utilizado para aumentar a visibilidade e marketing tanto do capítulo quanto do ramo. Além disso, quando finalizado haverá possibilidade de melhorias.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onqr9vr1gnmr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Relação com o CIMATEC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Será utilizado laboratórios do CIMATEC para confecção do protótipo;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serão necessárias autorizações do CIMATEC.</w:t>
      </w:r>
    </w:p>
    <w:p w:rsidR="00000000" w:rsidDel="00000000" w:rsidP="00000000" w:rsidRDefault="00000000" w:rsidRPr="00000000" w14:paraId="00000014">
      <w:pPr>
        <w:pStyle w:val="Heading1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nslha79nb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n4g7v7f08xk6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Conhecimentos necessários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Conhecimentos gerais sobre microcontroladores e microprocessadores;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Desenvolvimento de aplicativo;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lu3hxx93f7r6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Orçamento</w:t>
      </w:r>
    </w:p>
    <w:tbl>
      <w:tblPr>
        <w:tblStyle w:val="Table1"/>
        <w:tblW w:w="907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8.25"/>
        <w:gridCol w:w="2268.25"/>
        <w:gridCol w:w="2268.25"/>
        <w:gridCol w:w="2268.25"/>
        <w:tblGridChange w:id="0">
          <w:tblGrid>
            <w:gridCol w:w="2268.25"/>
            <w:gridCol w:w="2268.25"/>
            <w:gridCol w:w="2268.25"/>
            <w:gridCol w:w="2268.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Material</w:t>
            </w:r>
          </w:p>
        </w:tc>
        <w:tc>
          <w:tcPr>
            <w:tcBorders>
              <w:bottom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Quantidade</w:t>
            </w:r>
          </w:p>
        </w:tc>
        <w:tc>
          <w:tcPr>
            <w:tcBorders>
              <w:bottom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Valor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Frete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RaspBerry pi Zero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R$140,00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R$ 0,00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Arduino Pro mini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R$40,00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R$ 0,00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Módulo Câmera Para Raspberry 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R$ 0,00</w:t>
            </w:r>
          </w:p>
        </w:tc>
      </w:tr>
      <w:tr>
        <w:trPr>
          <w:cantSplit w:val="0"/>
          <w:trHeight w:val="850.3937007874016" w:hRule="atLeast"/>
          <w:tblHeader w:val="0"/>
        </w:trPr>
        <w:tc>
          <w:tcPr>
            <w:tcBorders>
              <w:top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Câmera Noturna Infravermelha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R$150,00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R$ 0,00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R$285,89 + Cam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xy03m6q02d53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Benchmarking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BABÁ ELETRÔNICA COM SOFTWARE LIVRE (UTFPR)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259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http://repositorio.roca.utfpr.edu.br/jspui/bitstream/1/19843/1/CT_TECSOL_II_2017_02.pdf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w6uri3fgp6xx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n1ttveu0yjow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Planejamento</w:t>
      </w:r>
    </w:p>
    <w:tbl>
      <w:tblPr>
        <w:tblStyle w:val="Table2"/>
        <w:tblW w:w="9073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.8582677165355"/>
        <w:gridCol w:w="2267.716535433071"/>
        <w:gridCol w:w="5671.425196850394"/>
        <w:tblGridChange w:id="0">
          <w:tblGrid>
            <w:gridCol w:w="1133.8582677165355"/>
            <w:gridCol w:w="2267.716535433071"/>
            <w:gridCol w:w="5671.425196850394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Trimestre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(ou período)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06/2021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Plano do Projeto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07/2021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Estudo de eletrônica, programação e medidas necessárias para o funcionamento.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08/2021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Simulação do sistema embarcado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09/2021-06/2022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Programação do aplicativo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06/2022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Entrega</w:t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ehix3twrcbkw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Riscos</w:t>
      </w:r>
    </w:p>
    <w:tbl>
      <w:tblPr>
        <w:tblStyle w:val="Table3"/>
        <w:tblW w:w="907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.8582677165355"/>
        <w:gridCol w:w="3969.570866141732"/>
        <w:gridCol w:w="3969.570866141732"/>
        <w:tblGridChange w:id="0">
          <w:tblGrid>
            <w:gridCol w:w="1133.8582677165355"/>
            <w:gridCol w:w="3969.570866141732"/>
            <w:gridCol w:w="3969.570866141732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Nível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Riscos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Soluções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Não conseguirmos arrecadar dinheiro até a entrega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Arrecadar dinheiro com workshops, financiamentos, doações ou patrocínios.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59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59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Causar qualquer dano ao bebê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59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de segurança para o usuário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7gbl8qjmsmhz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nneca699t6vu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Conclusão sobre a proposta</w:t>
      </w:r>
    </w:p>
    <w:tbl>
      <w:tblPr>
        <w:tblStyle w:val="Table4"/>
        <w:tblW w:w="907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8.25"/>
        <w:gridCol w:w="2268.25"/>
        <w:gridCol w:w="2268.25"/>
        <w:gridCol w:w="2268.25"/>
        <w:tblGridChange w:id="0">
          <w:tblGrid>
            <w:gridCol w:w="2268.25"/>
            <w:gridCol w:w="2268.25"/>
            <w:gridCol w:w="2268.25"/>
            <w:gridCol w:w="2268.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AVALIAÇÃO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Categoria / Nota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Baixa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Média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Urgência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Necessidade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Relevância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Complexidade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AVAL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Aprovado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Arquivado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Revisão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  <w:tbl>
    <w:tblPr>
      <w:tblStyle w:val="Table6"/>
      <w:tblW w:w="9073.0" w:type="dxa"/>
      <w:jc w:val="center"/>
      <w:tblLayout w:type="fixed"/>
      <w:tblLook w:val="0600"/>
    </w:tblPr>
    <w:tblGrid>
      <w:gridCol w:w="4536.5"/>
      <w:gridCol w:w="4536.5"/>
      <w:tblGridChange w:id="0">
        <w:tblGrid>
          <w:gridCol w:w="4536.5"/>
          <w:gridCol w:w="4536.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93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800000" cy="87600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0" cy="876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2700000" cy="59014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0000" cy="5901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color w:val="3c78d8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jc w:val="left"/>
    </w:pPr>
    <w:rPr>
      <w:b w:val="1"/>
      <w:color w:val="3c78d8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3c78d8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positorio.roca.utfpr.edu.br/jspui/bitstream/1/19843/1/CT_TECSOL_II_2017_02.pd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