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Name: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Mandal, Ella Mae C.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Date: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September 10,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Section: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BSIS02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Score:        </w:t>
            </w:r>
          </w:p>
        </w:tc>
      </w:tr>
    </w:tbl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// Odd Even Code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sz w:val="18"/>
          <w:szCs w:val="18"/>
          <w:rtl w:val="0"/>
        </w:rPr>
        <w:t xml:space="preserve"> MandalForms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partial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InitializeComponent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label1_Click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label2_Click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btnCheck_Click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num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Convert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ToInt32</w:t>
      </w:r>
      <w:r w:rsidDel="00000000" w:rsidR="00000000" w:rsidRPr="00000000">
        <w:rPr>
          <w:sz w:val="18"/>
          <w:szCs w:val="18"/>
          <w:rtl w:val="0"/>
        </w:rPr>
        <w:t xml:space="preserve">(txtGrade.Text);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num</w:t>
      </w:r>
      <w:r w:rsidDel="00000000" w:rsidR="00000000" w:rsidRPr="00000000">
        <w:rPr>
          <w:sz w:val="18"/>
          <w:szCs w:val="18"/>
          <w:rtl w:val="0"/>
        </w:rPr>
        <w:t xml:space="preserve"> % 2 == 0)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{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lblResult.Text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num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 is an even number"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{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    lblResult.Text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num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 is an odd number"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txtNum_TextChanged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// Positive Negative Code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System.Numerics;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sz w:val="18"/>
          <w:szCs w:val="18"/>
          <w:rtl w:val="0"/>
        </w:rPr>
        <w:t xml:space="preserve"> System.Runtime.InteropServices.JavaScript.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JSType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sz w:val="18"/>
          <w:szCs w:val="18"/>
          <w:rtl w:val="0"/>
        </w:rPr>
        <w:t xml:space="preserve"> MandalForms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partial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 :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Form1</w:t>
      </w:r>
      <w:r w:rsidDel="00000000" w:rsidR="00000000" w:rsidRPr="00000000">
        <w:rPr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InitializeComponent</w:t>
      </w:r>
      <w:r w:rsidDel="00000000" w:rsidR="00000000" w:rsidRPr="00000000">
        <w:rPr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label1_Click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label2_Click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btnCheck_Click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num</w:t>
      </w:r>
      <w:r w:rsidDel="00000000" w:rsidR="00000000" w:rsidRPr="00000000">
        <w:rPr>
          <w:sz w:val="18"/>
          <w:szCs w:val="18"/>
          <w:rtl w:val="0"/>
        </w:rPr>
        <w:t xml:space="preserve"> =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Convert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ToInt32</w:t>
      </w:r>
      <w:r w:rsidDel="00000000" w:rsidR="00000000" w:rsidRPr="00000000">
        <w:rPr>
          <w:sz w:val="18"/>
          <w:szCs w:val="18"/>
          <w:rtl w:val="0"/>
        </w:rPr>
        <w:t xml:space="preserve">(txtNum.Text);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num</w:t>
      </w:r>
      <w:r w:rsidDel="00000000" w:rsidR="00000000" w:rsidRPr="00000000">
        <w:rPr>
          <w:sz w:val="18"/>
          <w:szCs w:val="18"/>
          <w:rtl w:val="0"/>
        </w:rPr>
        <w:t xml:space="preserve"> &gt; 0)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lblResult.Text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num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 is a positive number"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else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8f08c4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num</w:t>
      </w:r>
      <w:r w:rsidDel="00000000" w:rsidR="00000000" w:rsidRPr="00000000">
        <w:rPr>
          <w:sz w:val="18"/>
          <w:szCs w:val="18"/>
          <w:rtl w:val="0"/>
        </w:rPr>
        <w:t xml:space="preserve"> &lt; 0)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{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    lblResult.Text = 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$"</w:t>
      </w:r>
      <w:r w:rsidDel="00000000" w:rsidR="00000000" w:rsidRPr="00000000">
        <w:rPr>
          <w:sz w:val="18"/>
          <w:szCs w:val="18"/>
          <w:rtl w:val="0"/>
        </w:rPr>
        <w:t xml:space="preserve">{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num</w:t>
      </w:r>
      <w:r w:rsidDel="00000000" w:rsidR="00000000" w:rsidRPr="00000000">
        <w:rPr>
          <w:sz w:val="18"/>
          <w:szCs w:val="18"/>
          <w:rtl w:val="0"/>
        </w:rPr>
        <w:t xml:space="preserve">}</w:t>
      </w:r>
      <w:r w:rsidDel="00000000" w:rsidR="00000000" w:rsidRPr="00000000">
        <w:rPr>
          <w:color w:val="a31515"/>
          <w:sz w:val="18"/>
          <w:szCs w:val="18"/>
          <w:rtl w:val="0"/>
        </w:rPr>
        <w:t xml:space="preserve"> is a negative number"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4531f"/>
          <w:sz w:val="18"/>
          <w:szCs w:val="18"/>
          <w:rtl w:val="0"/>
        </w:rPr>
        <w:t xml:space="preserve">txtNum_TextChanged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object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sender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2b91af"/>
          <w:sz w:val="18"/>
          <w:szCs w:val="18"/>
          <w:rtl w:val="0"/>
        </w:rPr>
        <w:t xml:space="preserve">EventArgs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1f377f"/>
          <w:sz w:val="18"/>
          <w:szCs w:val="18"/>
          <w:rtl w:val="0"/>
        </w:rPr>
        <w:t xml:space="preserve">e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b w:val="1"/>
        <w:bCs w:val="1"/>
        <w:color w:val="000000"/>
      </w:rPr>
    </w:pPr>
    <w:r w:rsidDel="00000000" w:rsidR="00000000" w:rsidRPr="00000000">
      <w:rPr>
        <w:b w:val="1"/>
        <w:bCs w:val="1"/>
        <w:color w:val="000000"/>
        <w:rtl w:val="0"/>
      </w:rPr>
      <w:t xml:space="preserve">De La Salle – </w:t>
    </w:r>
    <w:r w:rsidDel="00000000" w:rsidR="00000000" w:rsidRPr="00000000">
      <w:rPr>
        <w:b w:val="1"/>
        <w:bCs w:val="1"/>
        <w:rtl w:val="0"/>
      </w:rPr>
      <w:t xml:space="preserve">College</w:t>
    </w:r>
    <w:r w:rsidDel="00000000" w:rsidR="00000000" w:rsidRPr="00000000">
      <w:rPr>
        <w:b w:val="1"/>
        <w:bCs w:val="1"/>
        <w:color w:val="000000"/>
        <w:rtl w:val="0"/>
      </w:rPr>
      <w:t xml:space="preserve"> of Saint Benilde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359410</wp:posOffset>
          </wp:positionH>
          <wp:positionV relativeFrom="paragraph">
            <wp:posOffset>7620</wp:posOffset>
          </wp:positionV>
          <wp:extent cx="751667" cy="73914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1667" cy="73914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  <w:rtl w:val="0"/>
      </w:rPr>
      <w:t xml:space="preserve">8 Sen. L. Sumulong Memorial Circle, Antipolo, 1870 Rizal</w:t>
    </w:r>
  </w:p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  <w:rtl w:val="0"/>
      </w:rPr>
      <w:t xml:space="preserve"> (+63) 8667-1334 / (+63) 8667 – 1300 / 09565576301</w:t>
    </w:r>
  </w:p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hyperlink r:id="rId2">
      <w:r w:rsidDel="00000000" w:rsidR="00000000" w:rsidRPr="00000000">
        <w:rPr>
          <w:color w:val="0563c1"/>
          <w:u w:val="single"/>
          <w:rtl w:val="0"/>
        </w:rPr>
        <w:t xml:space="preserve">https://www.benilde.edu.ph/antipolo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DATA STRUCTURE AND ALGORITHMS</w:t>
    </w:r>
  </w:p>
  <w:p w:rsidR="00000000" w:rsidDel="00000000" w:rsidP="00000000" w:rsidRDefault="00000000" w:rsidRPr="00000000" w14:paraId="0000006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b w:val="1"/>
        <w:bCs w:val="1"/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PH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www.benilde.edu.ph/antipol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plOGqIITjv9qv0bGDYEkD2awQ==">CgMxLjA4AHIhMUtqVGg3cC15MW90SFpRU0VLa19Rei1haE5xeGVVMkN4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