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10" w:rsidRPr="00DF30DE" w:rsidRDefault="00BA7C10" w:rsidP="00D84778">
      <w:pPr>
        <w:rPr>
          <w:rFonts w:ascii="Arial" w:hAnsi="Arial" w:cs="Arial"/>
          <w:sz w:val="24"/>
          <w:szCs w:val="24"/>
        </w:rPr>
      </w:pPr>
      <w:r w:rsidRPr="00DF30DE">
        <w:rPr>
          <w:rFonts w:ascii="Arial" w:hAnsi="Arial" w:cs="Arial"/>
          <w:sz w:val="24"/>
          <w:szCs w:val="24"/>
        </w:rPr>
        <w:t>Insight Platform Package Layers:</w:t>
      </w:r>
    </w:p>
    <w:p w:rsidR="00BA7C10" w:rsidRPr="00DF30DE" w:rsidRDefault="00BA7C10" w:rsidP="00D84778">
      <w:pPr>
        <w:rPr>
          <w:rFonts w:ascii="Arial" w:hAnsi="Arial" w:cs="Arial"/>
          <w:sz w:val="24"/>
          <w:szCs w:val="24"/>
        </w:rPr>
      </w:pPr>
      <w:r w:rsidRPr="00DF30DE">
        <w:rPr>
          <w:rFonts w:ascii="Arial" w:hAnsi="Arial" w:cs="Arial"/>
          <w:sz w:val="24"/>
          <w:szCs w:val="24"/>
        </w:rPr>
        <w:t>Metamorphosis Data Gateway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3"/>
        <w:gridCol w:w="704"/>
        <w:gridCol w:w="1978"/>
        <w:gridCol w:w="1161"/>
        <w:gridCol w:w="1995"/>
        <w:gridCol w:w="1069"/>
        <w:gridCol w:w="1213"/>
        <w:gridCol w:w="1638"/>
        <w:gridCol w:w="1220"/>
        <w:gridCol w:w="1015"/>
      </w:tblGrid>
      <w:tr w:rsidR="00A95630" w:rsidRPr="00DF30DE" w:rsidTr="00A95630">
        <w:tc>
          <w:tcPr>
            <w:tcW w:w="1295" w:type="dxa"/>
            <w:tcBorders>
              <w:bottom w:val="nil"/>
            </w:tcBorders>
            <w:shd w:val="clear" w:color="auto" w:fill="B6DDE8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Layer</w:t>
            </w:r>
          </w:p>
        </w:tc>
        <w:tc>
          <w:tcPr>
            <w:tcW w:w="821" w:type="dxa"/>
            <w:tcBorders>
              <w:bottom w:val="nil"/>
            </w:tcBorders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Kernel</w:t>
            </w:r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61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Framework</w:t>
            </w:r>
          </w:p>
        </w:tc>
        <w:tc>
          <w:tcPr>
            <w:tcW w:w="1215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Insight Framework</w:t>
            </w:r>
          </w:p>
        </w:tc>
        <w:tc>
          <w:tcPr>
            <w:tcW w:w="1440" w:type="dxa"/>
            <w:shd w:val="clear" w:color="auto" w:fill="8DB3E2"/>
          </w:tcPr>
          <w:p w:rsidR="00BA7C10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Common</w:t>
            </w:r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Domain</w:t>
            </w:r>
          </w:p>
        </w:tc>
        <w:tc>
          <w:tcPr>
            <w:tcW w:w="1440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 xml:space="preserve">Harvester </w:t>
            </w:r>
            <w:r w:rsidRPr="00DF30DE">
              <w:rPr>
                <w:rStyle w:val="EndnoteReference"/>
                <w:rFonts w:ascii="Arial" w:hAnsi="Arial" w:cs="Arial"/>
                <w:sz w:val="16"/>
                <w:szCs w:val="16"/>
              </w:rPr>
              <w:endnoteReference w:id="1"/>
            </w:r>
          </w:p>
        </w:tc>
        <w:tc>
          <w:tcPr>
            <w:tcW w:w="1260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Harvester Server</w:t>
            </w:r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Configurator</w:t>
            </w:r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Clockwork</w:t>
            </w:r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Fulfillment</w:t>
            </w:r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5630" w:rsidRPr="00DF30DE" w:rsidTr="00A95630">
        <w:tc>
          <w:tcPr>
            <w:tcW w:w="1295" w:type="dxa"/>
            <w:tcBorders>
              <w:top w:val="nil"/>
            </w:tcBorders>
            <w:shd w:val="clear" w:color="auto" w:fill="B6DDE8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com.advisory</w:t>
            </w:r>
            <w:proofErr w:type="spellEnd"/>
          </w:p>
        </w:tc>
        <w:tc>
          <w:tcPr>
            <w:tcW w:w="821" w:type="dxa"/>
            <w:tcBorders>
              <w:top w:val="nil"/>
            </w:tcBorders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61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he.fw</w:t>
            </w:r>
            <w:proofErr w:type="spellEnd"/>
          </w:p>
        </w:tc>
        <w:tc>
          <w:tcPr>
            <w:tcW w:w="1215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he.fw.insight</w:t>
            </w:r>
            <w:proofErr w:type="spellEnd"/>
          </w:p>
        </w:tc>
        <w:tc>
          <w:tcPr>
            <w:tcW w:w="1440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he.insight.dom</w:t>
            </w:r>
            <w:proofErr w:type="spellEnd"/>
          </w:p>
        </w:tc>
        <w:tc>
          <w:tcPr>
            <w:tcW w:w="1440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insight.hrv</w:t>
            </w:r>
            <w:proofErr w:type="spellEnd"/>
          </w:p>
        </w:tc>
        <w:tc>
          <w:tcPr>
            <w:tcW w:w="1260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insight.hrvsrv</w:t>
            </w:r>
            <w:proofErr w:type="spellEnd"/>
          </w:p>
        </w:tc>
        <w:tc>
          <w:tcPr>
            <w:tcW w:w="1800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insight.cfg</w:t>
            </w:r>
            <w:proofErr w:type="spellEnd"/>
          </w:p>
        </w:tc>
        <w:tc>
          <w:tcPr>
            <w:tcW w:w="1260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insight.clkwrk</w:t>
            </w:r>
            <w:proofErr w:type="spellEnd"/>
          </w:p>
        </w:tc>
        <w:tc>
          <w:tcPr>
            <w:tcW w:w="1260" w:type="dxa"/>
            <w:shd w:val="clear" w:color="auto" w:fill="8DB3E2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insight.flfll</w:t>
            </w:r>
            <w:proofErr w:type="spellEnd"/>
          </w:p>
        </w:tc>
      </w:tr>
      <w:tr w:rsidR="00F579F5" w:rsidRPr="00DF30DE" w:rsidTr="00A95630">
        <w:tc>
          <w:tcPr>
            <w:tcW w:w="1295" w:type="dxa"/>
            <w:shd w:val="clear" w:color="auto" w:fill="B6DDE8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Client Service</w:t>
            </w:r>
          </w:p>
        </w:tc>
        <w:tc>
          <w:tcPr>
            <w:tcW w:w="821" w:type="dxa"/>
            <w:vMerge w:val="restart"/>
            <w:textDirection w:val="btLr"/>
          </w:tcPr>
          <w:p w:rsidR="00BA7C10" w:rsidRPr="00DF30DE" w:rsidRDefault="00BA7C10" w:rsidP="00507500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he.kernel</w:t>
            </w:r>
            <w:proofErr w:type="spellEnd"/>
            <w:r w:rsidRPr="00DF30DE">
              <w:rPr>
                <w:rFonts w:ascii="Arial" w:hAnsi="Arial" w:cs="Arial"/>
                <w:sz w:val="16"/>
                <w:szCs w:val="16"/>
              </w:rPr>
              <w:t xml:space="preserve"> (abc-he-dataset-1.0.5.jar)</w:t>
            </w:r>
          </w:p>
          <w:p w:rsidR="00BA7C10" w:rsidRPr="00DF30DE" w:rsidRDefault="00BA7C10" w:rsidP="00507500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he.insight.kernel</w:t>
            </w:r>
            <w:proofErr w:type="spellEnd"/>
          </w:p>
        </w:tc>
        <w:tc>
          <w:tcPr>
            <w:tcW w:w="2061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client.security</w:t>
            </w:r>
            <w:proofErr w:type="spellEnd"/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client.security.spring</w:t>
            </w:r>
            <w:proofErr w:type="spellEnd"/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client.security.password</w:t>
            </w:r>
            <w:proofErr w:type="spellEnd"/>
          </w:p>
        </w:tc>
        <w:tc>
          <w:tcPr>
            <w:tcW w:w="1215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.client</w:t>
            </w:r>
          </w:p>
        </w:tc>
        <w:tc>
          <w:tcPr>
            <w:tcW w:w="126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.client</w:t>
            </w:r>
          </w:p>
        </w:tc>
        <w:tc>
          <w:tcPr>
            <w:tcW w:w="1800" w:type="dxa"/>
            <w:shd w:val="clear" w:color="auto" w:fill="D6E3BC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.client</w:t>
            </w:r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.client</w:t>
            </w:r>
          </w:p>
        </w:tc>
        <w:tc>
          <w:tcPr>
            <w:tcW w:w="126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.client</w:t>
            </w:r>
          </w:p>
        </w:tc>
      </w:tr>
      <w:tr w:rsidR="00F579F5" w:rsidRPr="00DF30DE" w:rsidTr="00A95630">
        <w:tc>
          <w:tcPr>
            <w:tcW w:w="1295" w:type="dxa"/>
            <w:shd w:val="clear" w:color="auto" w:fill="B6DDE8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Application Service</w:t>
            </w:r>
          </w:p>
        </w:tc>
        <w:tc>
          <w:tcPr>
            <w:tcW w:w="821" w:type="dxa"/>
            <w:vMerge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61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5" w:type="dxa"/>
          </w:tcPr>
          <w:p w:rsidR="00BA7C10" w:rsidRDefault="00F579F5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.sequence</w:t>
            </w:r>
          </w:p>
          <w:p w:rsidR="00F579F5" w:rsidRPr="00DF30DE" w:rsidRDefault="00F579F5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D6E3BC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.service</w:t>
            </w:r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.service.ds</w:t>
            </w:r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service.ds.wrapper</w:t>
            </w:r>
            <w:proofErr w:type="spellEnd"/>
          </w:p>
        </w:tc>
        <w:tc>
          <w:tcPr>
            <w:tcW w:w="126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9F5" w:rsidRPr="00DF30DE" w:rsidTr="00A95630">
        <w:tc>
          <w:tcPr>
            <w:tcW w:w="1295" w:type="dxa"/>
            <w:shd w:val="clear" w:color="auto" w:fill="B6DDE8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Domain</w:t>
            </w:r>
          </w:p>
        </w:tc>
        <w:tc>
          <w:tcPr>
            <w:tcW w:w="821" w:type="dxa"/>
            <w:vMerge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61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domain.annotation</w:t>
            </w:r>
            <w:proofErr w:type="spellEnd"/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domain.entity</w:t>
            </w:r>
            <w:proofErr w:type="spellEnd"/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domain.entity.security</w:t>
            </w:r>
            <w:proofErr w:type="spellEnd"/>
          </w:p>
        </w:tc>
        <w:tc>
          <w:tcPr>
            <w:tcW w:w="1215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D6E3BC"/>
          </w:tcPr>
          <w:p w:rsidR="00BA7C10" w:rsidRDefault="00F579F5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.domain.ds</w:t>
            </w:r>
          </w:p>
          <w:p w:rsidR="00F579F5" w:rsidRDefault="00F579F5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domain.ds.function</w:t>
            </w:r>
            <w:r w:rsidR="001F3AFB"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</w:p>
          <w:p w:rsidR="00F579F5" w:rsidRPr="00DF30DE" w:rsidRDefault="00F579F5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domain.ds.mapfunction</w:t>
            </w:r>
            <w:r w:rsidR="001F3AFB"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144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9F5" w:rsidRPr="00DF30DE" w:rsidTr="00A95630">
        <w:tc>
          <w:tcPr>
            <w:tcW w:w="1295" w:type="dxa"/>
            <w:shd w:val="clear" w:color="auto" w:fill="B6DDE8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Storage</w:t>
            </w:r>
          </w:p>
        </w:tc>
        <w:tc>
          <w:tcPr>
            <w:tcW w:w="821" w:type="dxa"/>
            <w:vMerge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61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storage.dao.security.jpa</w:t>
            </w:r>
            <w:proofErr w:type="spellEnd"/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F30D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DF30DE">
              <w:rPr>
                <w:rFonts w:ascii="Arial" w:hAnsi="Arial" w:cs="Arial"/>
                <w:sz w:val="16"/>
                <w:szCs w:val="16"/>
              </w:rPr>
              <w:t>storage.dao.security</w:t>
            </w:r>
            <w:proofErr w:type="spellEnd"/>
          </w:p>
        </w:tc>
        <w:tc>
          <w:tcPr>
            <w:tcW w:w="1215" w:type="dxa"/>
          </w:tcPr>
          <w:p w:rsidR="00BA7C10" w:rsidRDefault="00AA2F3D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.storage</w:t>
            </w:r>
          </w:p>
          <w:p w:rsidR="00A95630" w:rsidRPr="00DF30DE" w:rsidRDefault="00A9563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storage</w:t>
            </w:r>
            <w:r>
              <w:rPr>
                <w:rFonts w:ascii="Arial" w:hAnsi="Arial" w:cs="Arial"/>
                <w:sz w:val="16"/>
                <w:szCs w:val="16"/>
              </w:rPr>
              <w:t>.mds</w:t>
            </w:r>
            <w:proofErr w:type="spellEnd"/>
          </w:p>
        </w:tc>
        <w:tc>
          <w:tcPr>
            <w:tcW w:w="1440" w:type="dxa"/>
            <w:shd w:val="clear" w:color="auto" w:fill="D6E3BC"/>
          </w:tcPr>
          <w:p w:rsidR="001F3AFB" w:rsidRDefault="001F3AFB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.storage</w:t>
            </w:r>
            <w:bookmarkStart w:id="0" w:name="_GoBack"/>
            <w:bookmarkEnd w:id="0"/>
          </w:p>
          <w:p w:rsidR="00BA7C10" w:rsidRPr="00DF30DE" w:rsidRDefault="00F579F5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.storage.ds</w:t>
            </w:r>
          </w:p>
        </w:tc>
        <w:tc>
          <w:tcPr>
            <w:tcW w:w="1440" w:type="dxa"/>
          </w:tcPr>
          <w:p w:rsidR="00AA2F3D" w:rsidRPr="00DF30DE" w:rsidRDefault="00F579F5" w:rsidP="00AA2F3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BA7C10" w:rsidRPr="00DF30DE" w:rsidRDefault="00BA7C10" w:rsidP="005075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A7C10" w:rsidRPr="00DF30DE" w:rsidRDefault="00BA7C10" w:rsidP="004E2AAC">
      <w:pPr>
        <w:rPr>
          <w:rFonts w:ascii="Arial" w:hAnsi="Arial" w:cs="Arial"/>
          <w:sz w:val="18"/>
          <w:szCs w:val="18"/>
        </w:rPr>
      </w:pPr>
    </w:p>
    <w:sectPr w:rsidR="00BA7C10" w:rsidRPr="00DF30DE" w:rsidSect="00DF30DE">
      <w:pgSz w:w="15840" w:h="12240" w:orient="landscape"/>
      <w:pgMar w:top="108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F94" w:rsidRDefault="00964F94" w:rsidP="001344D7">
      <w:pPr>
        <w:spacing w:after="0" w:line="240" w:lineRule="auto"/>
      </w:pPr>
      <w:r>
        <w:separator/>
      </w:r>
    </w:p>
  </w:endnote>
  <w:endnote w:type="continuationSeparator" w:id="0">
    <w:p w:rsidR="00964F94" w:rsidRDefault="00964F94" w:rsidP="001344D7">
      <w:pPr>
        <w:spacing w:after="0" w:line="240" w:lineRule="auto"/>
      </w:pPr>
      <w:r>
        <w:continuationSeparator/>
      </w:r>
    </w:p>
  </w:endnote>
  <w:endnote w:id="1">
    <w:p w:rsidR="00BA7C10" w:rsidRDefault="00BA7C10">
      <w:pPr>
        <w:pStyle w:val="EndnoteText"/>
      </w:pPr>
      <w:r>
        <w:rPr>
          <w:rStyle w:val="EndnoteReference"/>
        </w:rPr>
        <w:endnoteRef/>
      </w:r>
      <w:r>
        <w:t xml:space="preserve"> Layering of the Harvester is tentative. This will become an open-source </w:t>
      </w:r>
      <w:proofErr w:type="gramStart"/>
      <w:r>
        <w:t>component,</w:t>
      </w:r>
      <w:proofErr w:type="gramEnd"/>
      <w:r>
        <w:t xml:space="preserve"> hence some of the internal structure reflected by the remainder of the code should not be duplicated here due to its proprietary nature.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F94" w:rsidRDefault="00964F94" w:rsidP="001344D7">
      <w:pPr>
        <w:spacing w:after="0" w:line="240" w:lineRule="auto"/>
      </w:pPr>
      <w:r>
        <w:separator/>
      </w:r>
    </w:p>
  </w:footnote>
  <w:footnote w:type="continuationSeparator" w:id="0">
    <w:p w:rsidR="00964F94" w:rsidRDefault="00964F94" w:rsidP="00134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811"/>
    <w:multiLevelType w:val="hybridMultilevel"/>
    <w:tmpl w:val="ACACDCDA"/>
    <w:lvl w:ilvl="0" w:tplc="050E45C2">
      <w:start w:val="34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C07E3"/>
    <w:multiLevelType w:val="hybridMultilevel"/>
    <w:tmpl w:val="5B9862EE"/>
    <w:lvl w:ilvl="0" w:tplc="2A625A2A">
      <w:start w:val="34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4778"/>
    <w:rsid w:val="00077D7F"/>
    <w:rsid w:val="001344D7"/>
    <w:rsid w:val="001F3AFB"/>
    <w:rsid w:val="002F03FF"/>
    <w:rsid w:val="004E2AAC"/>
    <w:rsid w:val="00507500"/>
    <w:rsid w:val="005D3E92"/>
    <w:rsid w:val="006841AC"/>
    <w:rsid w:val="007006F3"/>
    <w:rsid w:val="00855DD7"/>
    <w:rsid w:val="00964F94"/>
    <w:rsid w:val="00A95630"/>
    <w:rsid w:val="00AA2F3D"/>
    <w:rsid w:val="00B076A8"/>
    <w:rsid w:val="00BA7C10"/>
    <w:rsid w:val="00BD3AB9"/>
    <w:rsid w:val="00C14F5E"/>
    <w:rsid w:val="00C52A00"/>
    <w:rsid w:val="00CD0FDE"/>
    <w:rsid w:val="00D25E01"/>
    <w:rsid w:val="00D34575"/>
    <w:rsid w:val="00D84778"/>
    <w:rsid w:val="00DA0409"/>
    <w:rsid w:val="00DF30DE"/>
    <w:rsid w:val="00EC5692"/>
    <w:rsid w:val="00EE1394"/>
    <w:rsid w:val="00F579F5"/>
    <w:rsid w:val="00F7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84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E2AA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rsid w:val="001344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1344D7"/>
    <w:rPr>
      <w:rFonts w:cs="Times New Roman"/>
      <w:sz w:val="20"/>
      <w:szCs w:val="20"/>
    </w:rPr>
  </w:style>
  <w:style w:type="character" w:styleId="EndnoteReference">
    <w:name w:val="endnote reference"/>
    <w:uiPriority w:val="99"/>
    <w:semiHidden/>
    <w:rsid w:val="001344D7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05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Insight Platform Package Layers:</vt:lpstr>
    </vt:vector>
  </TitlesOfParts>
  <Company>The Advisory Board Company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 Platform Package Layers:</dc:title>
  <dc:subject/>
  <dc:creator>Howe, Geoff</dc:creator>
  <cp:keywords/>
  <dc:description/>
  <cp:lastModifiedBy>Howe, Geoff</cp:lastModifiedBy>
  <cp:revision>5</cp:revision>
  <cp:lastPrinted>2012-02-26T20:19:00Z</cp:lastPrinted>
  <dcterms:created xsi:type="dcterms:W3CDTF">2012-02-26T20:23:00Z</dcterms:created>
  <dcterms:modified xsi:type="dcterms:W3CDTF">2012-04-03T14:07:00Z</dcterms:modified>
</cp:coreProperties>
</file>