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The five COEQWAL hydroclimates — reference brief (prototype v0_1) — Copy Deck for Language Review</w:t>
      </w:r>
    </w:p>
    <w:p>
      <w:r>
        <w:rPr>
          <w:rFonts w:ascii="Arial" w:hAnsi="Arial"/>
          <w:i/>
          <w:color w:val="667085"/>
          <w:sz w:val="19"/>
        </w:rPr>
        <w:t>Source: hydroclimates_brief_prototype_v0_1.html</w:t>
      </w:r>
    </w:p>
    <w:p>
      <w:r>
        <w:rPr>
          <w:rFonts w:ascii="Arial" w:hAnsi="Arial"/>
          <w:i/>
          <w:color w:val="667085"/>
          <w:sz w:val="19"/>
        </w:rPr>
        <w:t>The numbers in the text below are inserted from data and will be regenerated for the published brief. Edit the wording, not the numbers.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Headline (H1)</w:t>
      </w:r>
    </w:p>
    <w:p>
      <w:r>
        <w:rPr>
          <w:rFonts w:ascii="Arial" w:hAnsi="Arial"/>
          <w:i w:val="0"/>
          <w:color w:val="1A2433"/>
          <w:sz w:val="22"/>
        </w:rPr>
        <w:t>The five COEQWAL hydroclimates</w:t>
      </w:r>
    </w:p>
    <w:p>
      <w:pPr>
        <w:pStyle w:val="Heading2"/>
      </w:pPr>
      <w:r>
        <w:rPr>
          <w:rFonts w:ascii="Arial" w:hAnsi="Arial"/>
          <w:b/>
          <w:color w:val="0B2545"/>
          <w:sz w:val="26"/>
        </w:rPr>
        <w:t>What this is</w:t>
      </w:r>
    </w:p>
    <w:p>
      <w:r>
        <w:rPr>
          <w:rFonts w:ascii="Arial" w:hAnsi="Arial"/>
          <w:b/>
          <w:color w:val="0B2545"/>
          <w:sz w:val="18"/>
        </w:rPr>
        <w:t>¶1</w:t>
      </w:r>
    </w:p>
    <w:p>
      <w:r>
        <w:rPr>
          <w:rFonts w:ascii="Arial" w:hAnsi="Arial"/>
          <w:i w:val="0"/>
          <w:color w:val="1A2433"/>
          <w:sz w:val="22"/>
        </w:rPr>
        <w:t>Every COEQWAL scenario pairs two ingredients: a strategy — a set of water management rules that people could choose to implement — and a hydroclimate — the climate and hydrology conditions the system experiences, which no one chooses. A hydroclimate is a modeled realization of precipitation, air temperature, and river flow that serves as input to the CalSim 3 water operations model. COEQWAL uses five hydroclimates: one historical and four representing possible future conditions. Each of the 23 strategies in the scenario library is modeled under all five, producing the 115 scenarios COEQWAL reports.</w:t>
      </w:r>
    </w:p>
    <w:p>
      <w:r>
        <w:rPr>
          <w:rFonts w:ascii="Arial" w:hAnsi="Arial"/>
          <w:b/>
          <w:color w:val="0B2545"/>
          <w:sz w:val="18"/>
        </w:rPr>
        <w:t>¶2</w:t>
      </w:r>
    </w:p>
    <w:p>
      <w:r>
        <w:rPr>
          <w:rFonts w:ascii="Arial" w:hAnsi="Arial"/>
          <w:i w:val="0"/>
          <w:color w:val="1A2433"/>
          <w:sz w:val="22"/>
        </w:rPr>
        <w:t>The four future hydroclimates are not forecasts. They are a sample of physically plausible future conditions, selected to span a range from somewhat wetter to substantially drier than the historical record. COEQWAL does not assign likelihoods to them or treat any one as expected. Comparisons between strategies are made within a single hydroclimate — a strategy's results are compared against current operations under the same climate conditions — so that differences reflect management choices rather than climate differences.</w:t>
      </w:r>
    </w:p>
    <w:p>
      <w:pPr>
        <w:pStyle w:val="Heading2"/>
      </w:pPr>
      <w:r>
        <w:rPr>
          <w:rFonts w:ascii="Arial" w:hAnsi="Arial"/>
          <w:b/>
          <w:color w:val="0B2545"/>
          <w:sz w:val="26"/>
        </w:rPr>
        <w:t>The five hydroclimates</w:t>
      </w:r>
    </w:p>
    <w:p>
      <w:r>
        <w:rPr>
          <w:rFonts w:ascii="Arial" w:hAnsi="Arial"/>
          <w:b/>
          <w:color w:val="0B2545"/>
          <w:sz w:val="18"/>
        </w:rPr>
        <w:t>Subheading</w:t>
      </w:r>
    </w:p>
    <w:p>
      <w:r>
        <w:rPr>
          <w:rFonts w:ascii="Arial" w:hAnsi="Arial"/>
          <w:i w:val="0"/>
          <w:color w:val="1A2433"/>
          <w:sz w:val="22"/>
        </w:rPr>
        <w:t>Historical hydroclimate</w:t>
      </w:r>
    </w:p>
    <w:p>
      <w:r>
        <w:rPr>
          <w:rFonts w:ascii="Arial" w:hAnsi="Arial"/>
          <w:b/>
          <w:color w:val="0B2545"/>
          <w:sz w:val="18"/>
        </w:rPr>
        <w:t>¶1</w:t>
      </w:r>
    </w:p>
    <w:p>
      <w:r>
        <w:rPr>
          <w:rFonts w:ascii="Arial" w:hAnsi="Arial"/>
          <w:i w:val="0"/>
          <w:color w:val="1A2433"/>
          <w:sz w:val="22"/>
        </w:rPr>
        <w:t>Temperature, precipitation, and streamflow patterns reflect historical conditions. The Historical hydroclimate uses the 100-year climate and hydrologic record developed for CalSim 3 modeling, the same historical basis used in the California Department of Water Resources' 2023 State Water Project Delivery Capability Report. It carries the observed variability of the historical period — wet years, dry years, and multi-year droughts — without adjustment for future climate change, and serves as the reference against which the four future hydroclimates can be read.</w:t>
      </w:r>
    </w:p>
    <w:p>
      <w:r>
        <w:rPr>
          <w:rFonts w:ascii="Arial" w:hAnsi="Arial"/>
          <w:b/>
          <w:color w:val="0B2545"/>
          <w:sz w:val="18"/>
        </w:rPr>
        <w:t>Subheading</w:t>
      </w:r>
    </w:p>
    <w:p>
      <w:r>
        <w:rPr>
          <w:rFonts w:ascii="Arial" w:hAnsi="Arial"/>
          <w:i w:val="0"/>
          <w:color w:val="1A2433"/>
          <w:sz w:val="22"/>
        </w:rPr>
        <w:t>Moderate climate stress</w:t>
      </w:r>
    </w:p>
    <w:p>
      <w:r>
        <w:rPr>
          <w:rFonts w:ascii="Arial" w:hAnsi="Arial"/>
          <w:b/>
          <w:color w:val="0B2545"/>
          <w:sz w:val="18"/>
        </w:rPr>
        <w:t>¶2</w:t>
      </w:r>
    </w:p>
    <w:p>
      <w:r>
        <w:rPr>
          <w:rFonts w:ascii="Arial" w:hAnsi="Arial"/>
          <w:i w:val="0"/>
          <w:color w:val="1A2433"/>
          <w:sz w:val="22"/>
        </w:rPr>
        <w:t>Slightly warmer and moderately wetter conditions. This hydroclimate reflects a moderate temperature increase of +1.1 °C and a 4% increase in precipitation over Central Valley inflow basins, which together result in a 3.5% increase in modeled Central Valley inflows. It is derived from a physical climate model simulation (LOCA2-downscaled CMIP6, EC-Earth3-Veg model, SSP3-7.0 emissions pathway) and represents a physically plausible future in which precipitation increases are larger, and conditions more variable, than in the statistically generated hydroclimates below. These conditions correspond approximately to a 40th percentile "level of concern" for April–July runoff across major water supply basins (see How the hydroclimates were constructed for what this measure means).</w:t>
      </w:r>
    </w:p>
    <w:p>
      <w:r>
        <w:rPr>
          <w:rFonts w:ascii="Arial" w:hAnsi="Arial"/>
          <w:b/>
          <w:color w:val="0B2545"/>
          <w:sz w:val="18"/>
        </w:rPr>
        <w:t>Subheading</w:t>
      </w:r>
    </w:p>
    <w:p>
      <w:r>
        <w:rPr>
          <w:rFonts w:ascii="Arial" w:hAnsi="Arial"/>
          <w:i w:val="0"/>
          <w:color w:val="1A2433"/>
          <w:sz w:val="22"/>
        </w:rPr>
        <w:t>Moderate-high climate stress</w:t>
      </w:r>
    </w:p>
    <w:p>
      <w:r>
        <w:rPr>
          <w:rFonts w:ascii="Arial" w:hAnsi="Arial"/>
          <w:b/>
          <w:color w:val="0B2545"/>
          <w:sz w:val="18"/>
        </w:rPr>
        <w:t>¶3</w:t>
      </w:r>
    </w:p>
    <w:p>
      <w:r>
        <w:rPr>
          <w:rFonts w:ascii="Arial" w:hAnsi="Arial"/>
          <w:i w:val="0"/>
          <w:color w:val="1A2433"/>
          <w:sz w:val="22"/>
        </w:rPr>
        <w:t>Moderately warmer conditions with little change in precipitation. This hydroclimate reflects a temperature increase of +1.5 °C and a slight 1.5% increase in precipitation over Central Valley inflow basins, which together result in a small decrease — about 1% — in modeled Central Valley inflows. It is based on the Department of Water Resources' statistical weather generator at the 50th percentile "level of concern" for April–July runoff across major water supply basins — the middle of the distribution DWR uses to characterize potential stress on the water supply system.</w:t>
      </w:r>
    </w:p>
    <w:p>
      <w:r>
        <w:rPr>
          <w:rFonts w:ascii="Arial" w:hAnsi="Arial"/>
          <w:b/>
          <w:color w:val="0B2545"/>
          <w:sz w:val="18"/>
        </w:rPr>
        <w:t>Subheading</w:t>
      </w:r>
    </w:p>
    <w:p>
      <w:r>
        <w:rPr>
          <w:rFonts w:ascii="Arial" w:hAnsi="Arial"/>
          <w:i w:val="0"/>
          <w:color w:val="1A2433"/>
          <w:sz w:val="22"/>
        </w:rPr>
        <w:t>High climate stress</w:t>
      </w:r>
    </w:p>
    <w:p>
      <w:r>
        <w:rPr>
          <w:rFonts w:ascii="Arial" w:hAnsi="Arial"/>
          <w:b/>
          <w:color w:val="0B2545"/>
          <w:sz w:val="18"/>
        </w:rPr>
        <w:t>¶4</w:t>
      </w:r>
    </w:p>
    <w:p>
      <w:r>
        <w:rPr>
          <w:rFonts w:ascii="Arial" w:hAnsi="Arial"/>
          <w:i w:val="0"/>
          <w:color w:val="1A2433"/>
          <w:sz w:val="22"/>
        </w:rPr>
        <w:t>Much warmer and moderately drier conditions. This hydroclimate reflects a substantial temperature increase of +1.8 °C and a 1.8% decrease in precipitation over Central Valley inflow basins, which together result in a 6.5% decrease in modeled Central Valley inflows. It is based on the Department of Water Resources' statistical weather generator at the 95th percentile "level of concern" for April–July runoff across major water supply basins.</w:t>
      </w:r>
    </w:p>
    <w:p>
      <w:r>
        <w:rPr>
          <w:rFonts w:ascii="Arial" w:hAnsi="Arial"/>
          <w:b/>
          <w:color w:val="0B2545"/>
          <w:sz w:val="18"/>
        </w:rPr>
        <w:t>Subheading</w:t>
      </w:r>
    </w:p>
    <w:p>
      <w:r>
        <w:rPr>
          <w:rFonts w:ascii="Arial" w:hAnsi="Arial"/>
          <w:i w:val="0"/>
          <w:color w:val="1A2433"/>
          <w:sz w:val="22"/>
        </w:rPr>
        <w:t>Extreme climate stress</w:t>
      </w:r>
    </w:p>
    <w:p>
      <w:r>
        <w:rPr>
          <w:rFonts w:ascii="Arial" w:hAnsi="Arial"/>
          <w:b/>
          <w:color w:val="0B2545"/>
          <w:sz w:val="18"/>
        </w:rPr>
        <w:t>¶5</w:t>
      </w:r>
    </w:p>
    <w:p>
      <w:r>
        <w:rPr>
          <w:rFonts w:ascii="Arial" w:hAnsi="Arial"/>
          <w:i w:val="0"/>
          <w:color w:val="1A2433"/>
          <w:sz w:val="22"/>
        </w:rPr>
        <w:t>Much warmer and much drier conditions. This hydroclimate reflects a substantial temperature increase of +1.9 °C and a 5.8% decrease in precipitation, which together result in a 19.2% decrease in modeled Central Valley inflows. It is derived from a physical climate model simulation (LOCA2-downscaled CMIP6, TaiESM1 model, SSP3-7.0 emissions pathway) with stronger and more variable warming than the statistically generated hydroclimates. These conditions correspond to a level of hydroclimatic change with an exceedingly low modeled probability — beyond the 99.9th percentile "level of concern" for April–July runoff. It was purposefully included to represent climate extremes, to the extent possible within the CalSim 3 modeling framework: a representation of physically plausible, if not probable, future conditions.</w:t>
      </w:r>
    </w:p>
    <w:p>
      <w:r>
        <w:rPr>
          <w:rFonts w:ascii="Arial" w:hAnsi="Arial"/>
          <w:b/>
          <w:color w:val="0B2545"/>
          <w:sz w:val="18"/>
        </w:rPr>
        <w:t>Subheading</w:t>
      </w:r>
    </w:p>
    <w:p>
      <w:r>
        <w:rPr>
          <w:rFonts w:ascii="Arial" w:hAnsi="Arial"/>
          <w:i w:val="0"/>
          <w:color w:val="1A2433"/>
          <w:sz w:val="22"/>
        </w:rPr>
        <w:t>Summary</w:t>
      </w:r>
    </w:p>
    <w:p>
      <w:r>
        <w:rPr>
          <w:rFonts w:ascii="Arial" w:hAnsi="Arial"/>
          <w:b/>
          <w:color w:val="0B2545"/>
          <w:sz w:val="18"/>
        </w:rPr>
        <w:t>¶6</w:t>
      </w:r>
    </w:p>
    <w:p>
      <w:r>
        <w:rPr>
          <w:rFonts w:ascii="Arial" w:hAnsi="Arial"/>
          <w:i w:val="0"/>
          <w:color w:val="1A2433"/>
          <w:sz w:val="22"/>
        </w:rPr>
        <w:t>Changes are calculated over CalSim 3 inflow basins for a 30-year period centered on 2043 (2028–2057 relative to 1992–2021): annual average daily temperature (°C), total annual precipitation (%), and total annual flow (%). "Level of concern" is defined under How the hydroclimates were constructed; values are reported directly for the two WGEN-based hydroclimates and as approximations for the two CMIP6-based hydroclimates.</w:t>
      </w:r>
    </w:p>
    <w:p>
      <w:pPr>
        <w:pStyle w:val="Heading2"/>
      </w:pPr>
      <w:r>
        <w:rPr>
          <w:rFonts w:ascii="Arial" w:hAnsi="Arial"/>
          <w:b/>
          <w:color w:val="0B2545"/>
          <w:sz w:val="26"/>
        </w:rPr>
        <w:t>How the hydroclimates were constructed</w:t>
      </w:r>
    </w:p>
    <w:p>
      <w:r>
        <w:rPr>
          <w:rFonts w:ascii="Arial" w:hAnsi="Arial"/>
          <w:b/>
          <w:color w:val="0B2545"/>
          <w:sz w:val="18"/>
        </w:rPr>
        <w:t>Subheading</w:t>
      </w:r>
    </w:p>
    <w:p>
      <w:r>
        <w:rPr>
          <w:rFonts w:ascii="Arial" w:hAnsi="Arial"/>
          <w:i w:val="0"/>
          <w:color w:val="1A2433"/>
          <w:sz w:val="22"/>
        </w:rPr>
        <w:t>Two sources of climate data</w:t>
      </w:r>
    </w:p>
    <w:p>
      <w:r>
        <w:rPr>
          <w:rFonts w:ascii="Arial" w:hAnsi="Arial"/>
          <w:b/>
          <w:color w:val="0B2545"/>
          <w:sz w:val="18"/>
        </w:rPr>
        <w:t>¶1</w:t>
      </w:r>
    </w:p>
    <w:p>
      <w:r>
        <w:rPr>
          <w:rFonts w:ascii="Arial" w:hAnsi="Arial"/>
          <w:i w:val="0"/>
          <w:color w:val="1A2433"/>
          <w:sz w:val="22"/>
        </w:rPr>
        <w:t>The four future hydroclimates draw on two different kinds of climate modeling. Two are based on physical climate model simulations: global climate model output from CMIP6 (the Coupled Model Intercomparison Project, Phase 6), downscaled and bias-corrected for California at roughly 3 km resolution through LOCA2 (Localized Constructed Analogs, version 2), under the SSP3-7.0 emissions pathway. These simulations are transient — they carry trends and variability over time through 2100 — and were generated for California's Fifth Climate Change Assessment. The other two are based on statistical simulations from the Department of Water Resources' Weather Generator (WGEN), developed for DWR's 2023 State Water Project Delivery Capability Report. WGEN produces stationary 100-year simulations — stable conditions rather than trends — corresponding to statistically derived "levels of concern" for the state's water supply.</w:t>
      </w:r>
    </w:p>
    <w:p>
      <w:r>
        <w:rPr>
          <w:rFonts w:ascii="Arial" w:hAnsi="Arial"/>
          <w:b/>
          <w:color w:val="0B2545"/>
          <w:sz w:val="18"/>
        </w:rPr>
        <w:t>Subheading</w:t>
      </w:r>
    </w:p>
    <w:p>
      <w:r>
        <w:rPr>
          <w:rFonts w:ascii="Arial" w:hAnsi="Arial"/>
          <w:i w:val="0"/>
          <w:color w:val="1A2433"/>
          <w:sz w:val="22"/>
        </w:rPr>
        <w:t>From climate to river flow</w:t>
      </w:r>
    </w:p>
    <w:p>
      <w:r>
        <w:rPr>
          <w:rFonts w:ascii="Arial" w:hAnsi="Arial"/>
          <w:b/>
          <w:color w:val="0B2545"/>
          <w:sz w:val="18"/>
        </w:rPr>
        <w:t>¶2</w:t>
      </w:r>
    </w:p>
    <w:p>
      <w:r>
        <w:rPr>
          <w:rFonts w:ascii="Arial" w:hAnsi="Arial"/>
          <w:i w:val="0"/>
          <w:color w:val="1A2433"/>
          <w:sz w:val="22"/>
        </w:rPr>
        <w:t>Precipitation and temperature from both sources were used to drive the Variable Infiltration Capacity (VIC) hydrologic model, which simulates land surface conditions and estimates river discharge. Monthly discharge for each CalSim 3 inflow basin was computed from the VIC output as an area-weighted average, an approach validated against historical observed discharge at representative basins and consistent with the methodology of the 2023 Delivery Capability Report.</w:t>
      </w:r>
    </w:p>
    <w:p>
      <w:r>
        <w:rPr>
          <w:rFonts w:ascii="Arial" w:hAnsi="Arial"/>
          <w:b/>
          <w:color w:val="0B2545"/>
          <w:sz w:val="18"/>
        </w:rPr>
        <w:t>Subheading</w:t>
      </w:r>
    </w:p>
    <w:p>
      <w:r>
        <w:rPr>
          <w:rFonts w:ascii="Arial" w:hAnsi="Arial"/>
          <w:i w:val="0"/>
          <w:color w:val="1A2433"/>
          <w:sz w:val="22"/>
        </w:rPr>
        <w:t>From simulations to CalSim 3 inputs</w:t>
      </w:r>
    </w:p>
    <w:p>
      <w:r>
        <w:rPr>
          <w:rFonts w:ascii="Arial" w:hAnsi="Arial"/>
          <w:b/>
          <w:color w:val="0B2545"/>
          <w:sz w:val="18"/>
        </w:rPr>
        <w:t>¶3</w:t>
      </w:r>
    </w:p>
    <w:p>
      <w:r>
        <w:rPr>
          <w:rFonts w:ascii="Arial" w:hAnsi="Arial"/>
          <w:i w:val="0"/>
          <w:color w:val="1A2433"/>
          <w:sz w:val="22"/>
        </w:rPr>
        <w:t>The climate and hydrology simulations are not fed to CalSim 3 directly. Instead, the statistical distributions of each simulation over a 30-year mid-century period centered on 2043 are used to adjust a common 100-year climate and hydrologic record developed specifically for CalSim 3, through a quantile-mapping procedure. The result is that each future hydroclimate is a statistically adjusted version of the same underlying 100-year record: the magnitudes of temperature, precipitation, and flow are modified to reflect the modeled future conditions, while the timing and sequence of wet and dry periods remain the same. This construction is what makes CalSim 3 results directly comparable across all five hydroclimates, whichever source a hydroclimate came from.</w:t>
      </w:r>
    </w:p>
    <w:p>
      <w:r>
        <w:rPr>
          <w:rFonts w:ascii="Arial" w:hAnsi="Arial"/>
          <w:b/>
          <w:color w:val="0B2545"/>
          <w:sz w:val="18"/>
        </w:rPr>
        <w:t>Subheading</w:t>
      </w:r>
    </w:p>
    <w:p>
      <w:r>
        <w:rPr>
          <w:rFonts w:ascii="Arial" w:hAnsi="Arial"/>
          <w:i w:val="0"/>
          <w:color w:val="1A2433"/>
          <w:sz w:val="22"/>
        </w:rPr>
        <w:t>"Level of concern"</w:t>
      </w:r>
    </w:p>
    <w:p>
      <w:r>
        <w:rPr>
          <w:rFonts w:ascii="Arial" w:hAnsi="Arial"/>
          <w:b/>
          <w:color w:val="0B2545"/>
          <w:sz w:val="18"/>
        </w:rPr>
        <w:t>¶4</w:t>
      </w:r>
    </w:p>
    <w:p>
      <w:r>
        <w:rPr>
          <w:rFonts w:ascii="Arial" w:hAnsi="Arial"/>
          <w:i w:val="0"/>
          <w:color w:val="1A2433"/>
          <w:sz w:val="22"/>
        </w:rPr>
        <w:t>"Level of concern" is a measure defined by the Department of Water Resources: the modeled statistical probability of a given level of April–July runoff, summed across eight major Central Valley rivers (the Eight River Index). A 95th percentile level of concern, for example, describes April–July runoff conditions at the 95th percentile of the modeled distribution of potential stress on the water supply system. It describes this one runoff statistic only — it is not a statement about the overall likelihood of a future, or about how the water system would perform. Levels of concern are reported directly for the two WGEN-based hydroclimates, which were generated at specified percentiles. For the two CMIP6-based hydroclimates, approximate levels of concern were estimated by extrapolating from DWR's published risk analysis.</w:t>
      </w:r>
    </w:p>
    <w:p>
      <w:r>
        <w:rPr>
          <w:rFonts w:ascii="Arial" w:hAnsi="Arial"/>
          <w:b/>
          <w:color w:val="0B2545"/>
          <w:sz w:val="18"/>
        </w:rPr>
        <w:t>Subheading</w:t>
      </w:r>
    </w:p>
    <w:p>
      <w:r>
        <w:rPr>
          <w:rFonts w:ascii="Arial" w:hAnsi="Arial"/>
          <w:i w:val="0"/>
          <w:color w:val="1A2433"/>
          <w:sz w:val="22"/>
        </w:rPr>
        <w:t>Why these five</w:t>
      </w:r>
    </w:p>
    <w:p>
      <w:r>
        <w:rPr>
          <w:rFonts w:ascii="Arial" w:hAnsi="Arial"/>
          <w:b/>
          <w:color w:val="0B2545"/>
          <w:sz w:val="18"/>
        </w:rPr>
        <w:t>¶5</w:t>
      </w:r>
    </w:p>
    <w:p>
      <w:r>
        <w:rPr>
          <w:rFonts w:ascii="Arial" w:hAnsi="Arial"/>
          <w:i w:val="0"/>
          <w:color w:val="1A2433"/>
          <w:sz w:val="22"/>
        </w:rPr>
        <w:t>The five hydroclimates were selected by the COEQWAL hydroclimate modeling team based on iterative feedback from the project team, Advisory Cohort, and Steering Committee. The two WGEN-based hydroclimates anchor the set, representing the 50th and 95th percentile levels of concern from DWR's framework; their stationary structure also matches how CalSim 3 inputs are constructed. The two CMIP6-based hydroclimates were selected to represent conditions that differ from the WGEN pair in ways the COEQWAL community identified as salient: one wetter future with larger precipitation increases, and one substantially drier future with stronger warming. The Extreme climate stress hydroclimate carries an exceedingly low modeled probability and was included deliberately, in response to community interest in seeing climate extremes represented. The CMIP6-based hydroclimates are not simple extensions of the WGEN pair: even where summary statistics are similar, the physical simulations can produce different spatial and seasonal patterns of climate and hydrology.</w:t>
      </w:r>
    </w:p>
    <w:p>
      <w:pPr>
        <w:pStyle w:val="Heading2"/>
      </w:pPr>
      <w:r>
        <w:rPr>
          <w:rFonts w:ascii="Arial" w:hAnsi="Arial"/>
          <w:b/>
          <w:color w:val="0B2545"/>
          <w:sz w:val="26"/>
        </w:rPr>
        <w:t>What this doesn't say</w:t>
      </w:r>
    </w:p>
    <w:p>
      <w:r>
        <w:rPr>
          <w:rFonts w:ascii="Arial" w:hAnsi="Arial"/>
          <w:b/>
          <w:color w:val="0B2545"/>
          <w:sz w:val="18"/>
        </w:rPr>
        <w:t>¶1</w:t>
      </w:r>
    </w:p>
    <w:p>
      <w:r>
        <w:rPr>
          <w:rFonts w:ascii="Arial" w:hAnsi="Arial"/>
          <w:i w:val="0"/>
          <w:color w:val="1A2433"/>
          <w:sz w:val="22"/>
        </w:rPr>
        <w:t>This brief reports modeled conditions from a specific ensemble. It does not predict what will happen, evaluate whether outcomes are acceptable, or recommend any course of action. The tier framework provides definitional categories; the meaning of those categories for any individual reader, community, or decision is not specified by COEQWAL.</w:t>
      </w:r>
    </w:p>
    <w:p>
      <w:r>
        <w:rPr>
          <w:rFonts w:ascii="Arial" w:hAnsi="Arial"/>
          <w:b/>
          <w:color w:val="0B2545"/>
          <w:sz w:val="18"/>
        </w:rPr>
        <w:t>¶2</w:t>
      </w:r>
    </w:p>
    <w:p>
      <w:r>
        <w:rPr>
          <w:rFonts w:ascii="Arial" w:hAnsi="Arial"/>
          <w:i w:val="0"/>
          <w:color w:val="1A2433"/>
          <w:sz w:val="22"/>
        </w:rPr>
        <w:t>Specific to hydroclimates: the four future hydroclimates are a sample of plausible modeled futures, not a complete set of possibilities and not a probability-weighted forecast. All four derive in full or in part from a single emissions pathway (SSP3-7.0), so the set does not span uncertainty in future emissions. The "level of concern" percentiles describe one modeled runoff statistic, not overall system risk. And because each future hydroclimate preserves the timing and sequence of the historical 100-year record, the hydroclimates change the magnitude of wet and dry conditions but do not introduce new drought sequences that have no historical analogue.</w:t>
      </w:r>
    </w:p>
    <w:p>
      <w:pPr>
        <w:pStyle w:val="Heading2"/>
      </w:pPr>
      <w:r>
        <w:rPr>
          <w:rFonts w:ascii="Arial" w:hAnsi="Arial"/>
          <w:b/>
          <w:color w:val="0B2545"/>
          <w:sz w:val="26"/>
        </w:rPr>
        <w:t>References note</w:t>
      </w:r>
    </w:p>
    <w:p>
      <w:r>
        <w:rPr>
          <w:rFonts w:ascii="Arial" w:hAnsi="Arial"/>
          <w:b/>
          <w:color w:val="0B2545"/>
          <w:sz w:val="18"/>
        </w:rPr>
        <w:t>¶1</w:t>
      </w:r>
    </w:p>
    <w:p>
      <w:r>
        <w:rPr>
          <w:rFonts w:ascii="Arial" w:hAnsi="Arial"/>
          <w:i w:val="0"/>
          <w:color w:val="1A2433"/>
          <w:sz w:val="22"/>
        </w:rPr>
        <w:t>Public labels and internal keys: Historical hydroclimate (BL, API id 2); Moderate climate stress (HC4, API id 7, cqlECV ); Moderate-high climate stress (HC1, API id 3, CC50-2043); High climate stress (HC2, API id 4, CC95-2043); Extreme climate stress (HC3, API id 5, cqlTAI ). Display order is by severity: Historical → Moderate → Moderate-high → High → Extreme.</w:t>
      </w:r>
    </w:p>
    <w:p>
      <w:r>
        <w:rPr>
          <w:rFonts w:ascii="Arial" w:hAnsi="Arial"/>
          <w:b/>
          <w:color w:val="0B2545"/>
          <w:sz w:val="18"/>
        </w:rPr>
        <w:t>¶2</w:t>
      </w:r>
    </w:p>
    <w:p>
      <w:r>
        <w:rPr>
          <w:rFonts w:ascii="Arial" w:hAnsi="Arial"/>
          <w:i w:val="0"/>
          <w:color w:val="1A2433"/>
          <w:sz w:val="22"/>
        </w:rPr>
        <w:t>Sources: COEQWAL Hydroclimate Documentation (Levy, Cayan, Mukhopadhyay, Swain, and Su; Scripps Institution of Oceanography, UC San Diego); Pierce et al. (2023) for LOCA2; Najibi et al. (2024a, 2024b) and CDWR (2023) for WGEN; CDWR 2023 State Water Project Delivery Capability Report; Schwarz et al. (2023) for the risk analysis underlying "level of concern"; Bass et al. (2023) for VIC routing validation. Full citations live in the hydroclimate documentation.</w:t>
      </w:r>
    </w:p>
    <w:p>
      <w:r>
        <w:rPr>
          <w:rFonts w:ascii="Arial" w:hAnsi="Arial"/>
          <w:b/>
          <w:color w:val="0B2545"/>
          <w:sz w:val="18"/>
        </w:rPr>
        <w:t>¶3</w:t>
      </w:r>
    </w:p>
    <w:p>
      <w:r>
        <w:rPr>
          <w:rFonts w:ascii="Arial" w:hAnsi="Arial"/>
          <w:i w:val="0"/>
          <w:color w:val="1A2433"/>
          <w:sz w:val="22"/>
        </w:rPr>
        <w:t>Drafted 2026-07-20 · COEQWAL reference brief prototype v0_1 · Not yet team-reviewed.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