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Groundwater pumping limits in the Central Valley — COEQWAL Findings — Copy Deck for Language Review</w:t>
      </w:r>
    </w:p>
    <w:p>
      <w:r>
        <w:rPr>
          <w:rFonts w:ascii="Arial" w:hAnsi="Arial"/>
          <w:i/>
          <w:color w:val="667085"/>
          <w:sz w:val="19"/>
        </w:rPr>
        <w:t>Source: strategy_brief_groundwater-pumping-limits-in-the-central-valley_v0_1.html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Farms and groundwater</w:t>
      </w:r>
    </w:p>
    <w:p>
      <w:r>
        <w:rPr>
          <w:rFonts w:ascii="Arial" w:hAnsi="Arial"/>
          <w:b/>
          <w:color w:val="0B2545"/>
          <w:sz w:val="18"/>
        </w:rPr>
        <w:t>Headline (H1)</w:t>
      </w:r>
    </w:p>
    <w:p>
      <w:r>
        <w:rPr>
          <w:rFonts w:ascii="Arial" w:hAnsi="Arial"/>
          <w:i w:val="0"/>
          <w:color w:val="1A2433"/>
          <w:sz w:val="22"/>
        </w:rPr>
        <w:t>Groundwater pumping limits in the Central Valley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adds monthly limits on groundwater pumping for demand units across the Central Valley, set at levels estimated to minimize long-term groundwater storage decline. Everything else matches current operations.</w:t>
      </w:r>
    </w:p>
    <w:p>
      <w:r>
        <w:rPr>
          <w:rFonts w:ascii="Arial" w:hAnsi="Arial"/>
          <w:b/>
          <w:color w:val="0B2545"/>
          <w:sz w:val="18"/>
        </w:rPr>
        <w:t>Identity sentence</w:t>
      </w:r>
    </w:p>
    <w:p>
      <w:r>
        <w:rPr>
          <w:rFonts w:ascii="Arial" w:hAnsi="Arial"/>
          <w:i w:val="0"/>
          <w:color w:val="1A2433"/>
          <w:sz w:val="22"/>
        </w:rPr>
        <w:t>This brief describes groundwater pumping limits in the Central Valley,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groundwater pumping limits in the Central Valley, one of 24 management strategies in the COEQWAL scenario library: monthly groundwater pumping limits for demand units across the Central Valley.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assigns limits on groundwater pumping in demand units across the Central Valley portion of the CalSim3 domain. The limits are set according to estimates of the pumping reduction needed to minimize groundwater storage decline over the full 100-year simulation period, and are implemented in the model code on a monthly basis for each demand unit as a fraction of its applied water demand.</w:t>
      </w:r>
    </w:p>
    <w:p>
      <w:r>
        <w:rPr>
          <w:rFonts w:ascii="Arial" w:hAnsi="Arial"/>
          <w:b/>
          <w:color w:val="0B2545"/>
          <w:sz w:val="18"/>
        </w:rPr>
        <w:t>¶2</w:t>
      </w:r>
    </w:p>
    <w:p>
      <w:r>
        <w:rPr>
          <w:rFonts w:ascii="Arial" w:hAnsi="Arial"/>
          <w:i w:val="0"/>
          <w:color w:val="1A2433"/>
          <w:sz w:val="22"/>
        </w:rPr>
        <w:t>When surface deliveries and the pumping limit together fall short of a demand unit's applied water demand, the remainder appears as a shortage for that unit in that timestep. For example, if a unit's pumping limit is 60% of an applied water demand of 10 TAF, and surface-water deliveries total 3 TAF, groundwater pumping can supply at most 6 TAF and the remaining 1 TAF is recorded as a shortage.</w:t>
      </w:r>
    </w:p>
    <w:p>
      <w:r>
        <w:rPr>
          <w:rFonts w:ascii="Arial" w:hAnsi="Arial"/>
          <w:b/>
          <w:color w:val="0B2545"/>
          <w:sz w:val="18"/>
        </w:rPr>
        <w:t>¶3</w:t>
      </w:r>
    </w:p>
    <w:p>
      <w:r>
        <w:rPr>
          <w:rFonts w:ascii="Arial" w:hAnsi="Arial"/>
          <w:i w:val="0"/>
          <w:color w:val="1A2433"/>
          <w:sz w:val="22"/>
        </w:rPr>
        <w:t>CalSim3 assumes all irrigation demands are met in every timestep, an assumption that carries into the soil-water budget of the CalSimHydro pre-processing model. Because limiting pumping outside that demand calculation violates the assumption, deep percolation from applied irrigation water is adjusted to reflect the shortages the pumping limits create, using empirical relationships between deep percolation and applied water in summer months derived from the current-operations configuration.</w:t>
      </w:r>
    </w:p>
    <w:p>
      <w:r>
        <w:rPr>
          <w:rFonts w:ascii="Arial" w:hAnsi="Arial"/>
          <w:b/>
          <w:color w:val="0B2545"/>
          <w:sz w:val="18"/>
        </w:rPr>
        <w:t>¶4</w:t>
      </w:r>
    </w:p>
    <w:p>
      <w:r>
        <w:rPr>
          <w:rFonts w:ascii="Arial" w:hAnsi="Arial"/>
          <w:i w:val="0"/>
          <w:color w:val="1A2433"/>
          <w:sz w:val="22"/>
        </w:rPr>
        <w:t>The configuration is meant to mimic, in part, groundwater management actions that may occur under the Sustainable Groundwater Management Act (SGMA). It should not be read as a direct or detailed implementation of that process as it exists now or as it may evolve.</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from current operations. The change is the addition of groundwater pumping limits for Central Valley demand units, with associated adjustments to weighting, shortage terms, and irrigation water-budget corrections.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Farms and groundwater</w:t>
      </w:r>
    </w:p>
    <w:p>
      <w:r>
        <w:rPr>
          <w:rFonts w:ascii="Arial" w:hAnsi="Arial"/>
          <w:b/>
          <w:color w:val="0B2545"/>
          <w:sz w:val="18"/>
        </w:rPr>
        <w:t>List item</w:t>
      </w:r>
    </w:p>
    <w:p>
      <w:r>
        <w:rPr>
          <w:rFonts w:ascii="Arial" w:hAnsi="Arial"/>
          <w:i w:val="0"/>
          <w:color w:val="1A2433"/>
          <w:sz w:val="22"/>
        </w:rPr>
        <w:t>Groundwater pumping limits in the San Joaquin Valley. Monthly groundwater pumping limits for San Joaquin Valley demand units,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and reduced crop acreage in the San Joaquin Valley. Reduced irrigated crop acreage in the San Joaquin Valley, lowering irrigation demands and indirectly limiting groundwater pumping.</w:t>
      </w:r>
    </w:p>
    <w:p>
      <w:r>
        <w:rPr>
          <w:rFonts w:ascii="Arial" w:hAnsi="Arial"/>
          <w:b/>
          <w:color w:val="0B2545"/>
          <w:sz w:val="18"/>
        </w:rPr>
        <w:t>List item</w:t>
      </w:r>
    </w:p>
    <w:p>
      <w:r>
        <w:rPr>
          <w:rFonts w:ascii="Arial" w:hAnsi="Arial"/>
          <w:i w:val="0"/>
          <w:color w:val="1A2433"/>
          <w:sz w:val="22"/>
        </w:rPr>
        <w:t>Groundwater pumping limits and reduced crop acreage in the Central Valley. Reduced irrigated crop acreage across the Central Valley, lowering irrigation demands and indirectly limiting groundwater pumping.</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Farms and groundwater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groundwater and agricultural locations across the Central Valley.</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