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Salmon-friendly flows — COEQWAL Findings — Copy Deck for Language Review</w:t>
      </w:r>
    </w:p>
    <w:p>
      <w:r>
        <w:rPr>
          <w:rFonts w:ascii="Arial" w:hAnsi="Arial"/>
          <w:i/>
          <w:color w:val="667085"/>
          <w:sz w:val="19"/>
        </w:rPr>
        <w:t>Source: strategy_brief_salmon-friendly-flows_v0_1.html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Environment</w:t>
      </w:r>
    </w:p>
    <w:p>
      <w:r>
        <w:rPr>
          <w:rFonts w:ascii="Arial" w:hAnsi="Arial"/>
          <w:b/>
          <w:color w:val="0B2545"/>
          <w:sz w:val="18"/>
        </w:rPr>
        <w:t>Headline (H1)</w:t>
      </w:r>
    </w:p>
    <w:p>
      <w:r>
        <w:rPr>
          <w:rFonts w:ascii="Arial" w:hAnsi="Arial"/>
          <w:i w:val="0"/>
          <w:color w:val="1A2433"/>
          <w:sz w:val="22"/>
        </w:rPr>
        <w:t>Salmon-friendly flows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assigns seasonal flow requirements on the Sacramento and San Joaquin rivers designed for winter-run Chinook salmon growth and out-migration survival, paired with operational logic that scales the flows back and reduces CVP allocations when projected Shasta storage falls below a cold-water threshold.</w:t>
      </w:r>
    </w:p>
    <w:p>
      <w:r>
        <w:rPr>
          <w:rFonts w:ascii="Arial" w:hAnsi="Arial"/>
          <w:b/>
          <w:color w:val="0B2545"/>
          <w:sz w:val="18"/>
        </w:rPr>
        <w:t>Identity sentence</w:t>
      </w:r>
    </w:p>
    <w:p>
      <w:r>
        <w:rPr>
          <w:rFonts w:ascii="Arial" w:hAnsi="Arial"/>
          <w:i w:val="0"/>
          <w:color w:val="1A2433"/>
          <w:sz w:val="22"/>
        </w:rPr>
        <w:t>This brief describes salmon-friendly flows,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salmon-friendly flows, one of 24 management strategies in the COEQWAL scenario library: seasonal Sacramento River flow requirements paired with Shasta cold-water storage protections for winter-run Chinook salmon.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assigns seasonal flow requirements on the Sacramento and San Joaquin rivers with the stated aim of supporting winter-run Chinook salmon growth — through spills onto the Yolo Bypass — and out-migration survival.</w:t>
      </w:r>
    </w:p>
    <w:p>
      <w:r>
        <w:rPr>
          <w:rFonts w:ascii="Arial" w:hAnsi="Arial"/>
          <w:b/>
          <w:color w:val="0B2545"/>
          <w:sz w:val="18"/>
        </w:rPr>
        <w:t>¶2</w:t>
      </w:r>
    </w:p>
    <w:p>
      <w:r>
        <w:rPr>
          <w:rFonts w:ascii="Arial" w:hAnsi="Arial"/>
          <w:i w:val="0"/>
          <w:color w:val="1A2433"/>
          <w:sz w:val="22"/>
        </w:rPr>
        <w:t>Because Shasta reservoir storage supports summer cold-water habitat, the strategy includes additional operational logic: in spring months when estimated Shasta storage falls below 3,500 TAF, the salmon out-migration flows are incrementally reduced or eliminated and CVP allocations are reduced. The flow requirements are balanced against storage protection rather than imposed unconditionally.</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developed by the COEQWAL team using the functional-flows study as the starting point: the flow-requirement switches were expanded to cover the salmon-flows locations and options, along with the additional logic for determining and setting flow levels and allocations. It is built on current operations under DWR's adjusted historical hydrology with the 2020 LandIQ land-use dataset.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Rivers, salmon and the Delta ecosystem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locations on the Sacramento River.</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