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current-operations. Generated from scenario_results_brief_current-operations_prototype_v0_3.html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current-operations — 11 of its 79 blocks. Everything else it says is shared, and is edited in the full strategy results document. Each paragraph is shown under the section it belongs to.</w:t>
      </w:r>
    </w:p>
    <w:p>
      <w:pPr>
        <w:pStyle w:val="Heading1"/>
        <w:spacing w:after="60" w:before="240"/>
      </w:pPr>
      <w:r>
        <w:rPr>
          <w:sz w:val="34"/>
          <w:szCs w:val="34"/>
        </w:rPr>
        <w:t xml:space="preserve">Current operations: the reference the other strategies are measured against, carrying the hydroclimate effect alone</w:t>
      </w:r>
    </w:p>
    <w:p>
      <w:pPr>
        <w:spacing w:after="40" w:before="20"/>
      </w:pPr>
      <w:r>
        <w:rPr>
          <w:rFonts w:ascii="Consolas" w:cs="Consolas" w:eastAsia="Consolas" w:hAnsi="Consolas"/>
          <w:color w:val="767171"/>
          <w:sz w:val="14"/>
          <w:szCs w:val="14"/>
        </w:rPr>
        <w:t xml:space="preserve">↑ ABOVE: heading  ·  id: front.h1.fed7262e</w:t>
      </w:r>
    </w:p>
    <w:p>
      <w:pPr>
        <w:spacing w:after="20" w:before="100"/>
      </w:pPr>
      <w:r>
        <w:rPr>
          <w:sz w:val="21"/>
          <w:szCs w:val="21"/>
        </w:rPr>
        <w:t xml:space="preserve">TL;DR. Current operations is the reference every other results brief is measured against: a strategy’s operations effect is defined as its difference from current operations under the same hydroclimate, so for current operations itself that effect is zero, and the whole of each difference from the baseline — current operations under the historical hydroclimate — is the hydroclimate effect. Read across the five hydroclimates, current operations’ modeled tier results differ from the baseline in all nine sectors of the water system under at least one hydroclimate, carried by the hydroclimate alone.</w:t>
      </w:r>
    </w:p>
    <w:p>
      <w:pPr>
        <w:spacing w:after="40" w:before="40"/>
      </w:pPr>
      <w:r>
        <w:rPr>
          <w:rFonts w:ascii="Consolas" w:cs="Consolas" w:eastAsia="Consolas" w:hAnsi="Consolas"/>
          <w:color w:val="767171"/>
          <w:sz w:val="14"/>
          <w:szCs w:val="14"/>
        </w:rPr>
        <w:t xml:space="preserve">↑ ABOVE: this brief only  ·  id: front.p.643a0a9c</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current operations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what-this-is.p.abbafa50</w:t>
      </w:r>
    </w:p>
    <w:p>
      <w:pPr>
        <w:spacing w:after="20" w:before="100"/>
      </w:pPr>
      <w:r>
        <w:rPr>
          <w:sz w:val="21"/>
          <w:szCs w:val="21"/>
        </w:rPr>
        <w:t xml:space="preserve">This strategy is current operations: all eight of the operational settings the scenario library records carry the reference values every other strategy is measured against. For the full configuration, see the current operations strategy brief.</w:t>
      </w:r>
    </w:p>
    <w:p>
      <w:pPr>
        <w:spacing w:after="40" w:before="40"/>
      </w:pPr>
      <w:r>
        <w:rPr>
          <w:rFonts w:ascii="Consolas" w:cs="Consolas" w:eastAsia="Consolas" w:hAnsi="Consolas"/>
          <w:color w:val="767171"/>
          <w:sz w:val="14"/>
          <w:szCs w:val="14"/>
        </w:rPr>
        <w:t xml:space="preserve">↑ ABOVE: this brief only  ·  id: what-this-is.p.f0a7adf9</w:t>
      </w:r>
    </w:p>
    <w:p>
      <w:pPr>
        <w:spacing w:after="20" w:before="100"/>
      </w:pPr>
      <w:r>
        <w:rPr>
          <w:sz w:val="21"/>
          <w:szCs w:val="21"/>
        </w:rPr>
        <w:t xml:space="preserve">This brief and The water system under current operations report the same grid: the same sectors of the water system under the same five hydroclimates, and the same values in all 45 cells, because current operations is the strategy on both sides of every comparison in it, so the operations effect is zero in every cell. The two differ in where a reader arrives from rather than in what they report — this page is a strategy in the ensemble, reached from the strategy library; that page is the one that holds the strategy fixed, the reference for the water system as a whole.</w:t>
      </w:r>
    </w:p>
    <w:p>
      <w:pPr>
        <w:spacing w:after="40" w:before="40"/>
      </w:pPr>
      <w:r>
        <w:rPr>
          <w:rFonts w:ascii="Consolas" w:cs="Consolas" w:eastAsia="Consolas" w:hAnsi="Consolas"/>
          <w:color w:val="767171"/>
          <w:sz w:val="14"/>
          <w:szCs w:val="14"/>
        </w:rPr>
        <w:t xml:space="preserve">↑ ABOVE: this brief only  ·  id: what-this-is.p.a931e08f</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Current operations strategy brief.</w:t>
      </w:r>
    </w:p>
    <w:p>
      <w:pPr>
        <w:spacing w:after="40" w:before="40"/>
      </w:pPr>
      <w:r>
        <w:rPr>
          <w:rFonts w:ascii="Consolas" w:cs="Consolas" w:eastAsia="Consolas" w:hAnsi="Consolas"/>
          <w:color w:val="767171"/>
          <w:sz w:val="14"/>
          <w:szCs w:val="14"/>
        </w:rPr>
        <w:t xml:space="preserve">↑ ABOVE: this brief only  ·  id: related-briefs.p.9eb7ce07</w:t>
      </w:r>
    </w:p>
    <w:p>
      <w:pPr>
        <w:spacing w:after="20" w:before="60"/>
        <w:ind w:left="360"/>
      </w:pPr>
      <w:r>
        <w:rPr>
          <w:sz w:val="21"/>
          <w:szCs w:val="21"/>
        </w:rPr>
        <w:t xml:space="preserve">— Current operations — you are here</w:t>
      </w:r>
    </w:p>
    <w:p>
      <w:pPr>
        <w:spacing w:after="40" w:before="40"/>
      </w:pPr>
      <w:r>
        <w:rPr>
          <w:rFonts w:ascii="Consolas" w:cs="Consolas" w:eastAsia="Consolas" w:hAnsi="Consolas"/>
          <w:color w:val="767171"/>
          <w:sz w:val="14"/>
          <w:szCs w:val="14"/>
        </w:rPr>
        <w:t xml:space="preserve">↑ ABOVE: this brief only  ·  id: related-briefs.li.ee9d875e</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s0020 / s0020; Moderate s0134 / s0134; Moderate-high s0047 / s0047; High s0056 / s0056; Extreme s0108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references.p.a8c558f2</w:t>
      </w:r>
    </w:p>
    <w:p>
      <w:pPr>
        <w:spacing w:after="20" w:before="100"/>
      </w:pPr>
      <w:r>
        <w:rPr>
          <w:sz w:val="21"/>
          <w:szCs w:val="21"/>
        </w:rPr>
        <w:t xml:space="preserve">Companion data file: results_current-operations_schema1.json,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references.p.343fb7cd</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current operations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explore-further.p.292bb3b7</w:t>
      </w:r>
    </w:p>
    <w:p>
      <w:pPr>
        <w:spacing w:after="20" w:before="100"/>
      </w:pPr>
      <w:r>
        <w:rPr>
          <w:sz w:val="21"/>
          <w:szCs w:val="21"/>
        </w:rPr>
        <w:t xml:space="preserve">Open current operations in the data explorer.</w:t>
      </w:r>
    </w:p>
    <w:p>
      <w:pPr>
        <w:spacing w:after="40" w:before="40"/>
      </w:pPr>
      <w:r>
        <w:rPr>
          <w:rFonts w:ascii="Consolas" w:cs="Consolas" w:eastAsia="Consolas" w:hAnsi="Consolas"/>
          <w:color w:val="767171"/>
          <w:sz w:val="14"/>
          <w:szCs w:val="14"/>
        </w:rPr>
        <w:t xml:space="preserve">↑ ABOVE: this brief only  ·  id: explore-further.p.91c71765</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current-operations</dc:title>
  <dc:creator>COEQWAL brief builder</dc:creator>
  <cp:lastModifiedBy>Un-named</cp:lastModifiedBy>
  <cp:revision>1</cp:revision>
  <dcterms:created xsi:type="dcterms:W3CDTF">2026-08-09T23:34:31.946Z</dcterms:created>
  <dcterms:modified xsi:type="dcterms:W3CDTF">2026-08-09T23:34:31.946Z</dcterms:modified>
</cp:coreProperties>
</file>

<file path=docProps/custom.xml><?xml version="1.0" encoding="utf-8"?>
<Properties xmlns="http://schemas.openxmlformats.org/officeDocument/2006/custom-properties" xmlns:vt="http://schemas.openxmlformats.org/officeDocument/2006/docPropsVTypes"/>
</file>