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hd w:val="clear" w:color="auto" w:fill="e6e6e6"/>
        <w:jc w:val="center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6"/>
          <w:szCs w:val="36"/>
        </w:rPr>
        <w:t xml:space="preserve"> ABHISHEK DUTTA GUPTA</w:t>
      </w:r>
    </w:p>
    <w:p>
      <w:pPr>
        <w:pStyle w:val="style0"/>
        <w:spacing w:lineRule="atLeast" w:line="32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numPr>
          <w:ilvl w:val="0"/>
          <w:numId w:val="18"/>
        </w:numPr>
        <w:rPr>
          <w:rFonts w:ascii="Verdana" w:cs="Arial" w:hAnsi="Verdana"/>
          <w:b/>
          <w:sz w:val="22"/>
          <w:szCs w:val="22"/>
        </w:rPr>
      </w:pPr>
      <w:r>
        <w:rPr>
          <w:rFonts w:ascii="Verdana" w:cs="Arial" w:hAnsi="Verdana"/>
          <w:b/>
          <w:sz w:val="22"/>
          <w:szCs w:val="22"/>
        </w:rPr>
        <w:t xml:space="preserve">CAREER SNAPSHOT </w:t>
      </w:r>
    </w:p>
    <w:p>
      <w:pPr>
        <w:pStyle w:val="style0"/>
        <w:tabs>
          <w:tab w:val="left" w:leader="none" w:pos="360"/>
        </w:tabs>
        <w:ind w:left="360"/>
        <w:rPr>
          <w:rFonts w:ascii="Verdana" w:cs="Arial" w:hAnsi="Verdana"/>
          <w:b/>
          <w:sz w:val="22"/>
          <w:szCs w:val="22"/>
        </w:rPr>
      </w:pPr>
    </w:p>
    <w:p>
      <w:pPr>
        <w:pStyle w:val="style0"/>
        <w:tabs>
          <w:tab w:val="left" w:leader="none" w:pos="360"/>
        </w:tabs>
        <w:ind w:left="360"/>
        <w:rPr>
          <w:rFonts w:ascii="Verdana" w:cs="Arial" w:hAnsi="Verdana"/>
          <w:b/>
          <w:sz w:val="22"/>
          <w:szCs w:val="22"/>
        </w:rPr>
      </w:pP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 experience includes almos</w:t>
      </w:r>
      <w:r>
        <w:rPr>
          <w:rFonts w:ascii="Verdana" w:hAnsi="Verdana"/>
          <w:sz w:val="20"/>
          <w:szCs w:val="20"/>
        </w:rPr>
        <w:t xml:space="preserve">t 6 years with </w:t>
      </w:r>
      <w:r>
        <w:rPr>
          <w:rFonts w:ascii="Verdana" w:hAnsi="Verdana"/>
          <w:sz w:val="20"/>
          <w:szCs w:val="20"/>
        </w:rPr>
        <w:t>Genpact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and 3</w:t>
      </w:r>
      <w:r>
        <w:rPr>
          <w:rFonts w:ascii="Verdana" w:hAnsi="Verdana"/>
          <w:sz w:val="20"/>
          <w:szCs w:val="20"/>
        </w:rPr>
        <w:t>+</w:t>
      </w:r>
      <w:r>
        <w:rPr>
          <w:rFonts w:ascii="Verdana" w:hAnsi="Verdana"/>
          <w:sz w:val="20"/>
          <w:szCs w:val="20"/>
        </w:rPr>
        <w:t xml:space="preserve"> years with Info</w:t>
      </w:r>
      <w:r>
        <w:rPr>
          <w:rFonts w:ascii="Verdana" w:hAnsi="Verdana"/>
          <w:sz w:val="20"/>
          <w:szCs w:val="20"/>
        </w:rPr>
        <w:t>sys BPO Limited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9.8</w:t>
      </w:r>
      <w:r>
        <w:rPr>
          <w:rFonts w:ascii="Verdana" w:hAnsi="Verdana"/>
          <w:sz w:val="20"/>
          <w:szCs w:val="20"/>
        </w:rPr>
        <w:t xml:space="preserve"> Years in Finance operations, specialized in Accounts Payable 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Currently employed with Infosys BPO Limited (Pune, India) as </w:t>
      </w:r>
      <w:r>
        <w:rPr>
          <w:rFonts w:ascii="Verdana" w:hAnsi="Verdana"/>
          <w:sz w:val="20"/>
          <w:szCs w:val="20"/>
        </w:rPr>
        <w:t>Team Leader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cs="Arial" w:hAnsi="Verdana"/>
          <w:sz w:val="20"/>
          <w:szCs w:val="20"/>
        </w:rPr>
        <w:t>(Finance Operations)</w:t>
      </w:r>
      <w:r>
        <w:rPr>
          <w:rFonts w:ascii="Verdana" w:hAnsi="Verdana"/>
          <w:sz w:val="20"/>
          <w:szCs w:val="20"/>
        </w:rPr>
        <w:t xml:space="preserve"> where I have received multiple awards and </w:t>
      </w:r>
      <w:r>
        <w:rPr>
          <w:rFonts w:ascii="Verdana" w:hAnsi="Verdana"/>
          <w:sz w:val="20"/>
          <w:szCs w:val="20"/>
        </w:rPr>
        <w:t>one</w:t>
      </w:r>
      <w:r>
        <w:rPr>
          <w:rFonts w:ascii="Verdana" w:hAnsi="Verdana"/>
          <w:sz w:val="20"/>
          <w:szCs w:val="20"/>
        </w:rPr>
        <w:t xml:space="preserve"> promotion.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Multiple transition experience includes countries United Kingdom, </w:t>
      </w:r>
      <w:r>
        <w:rPr>
          <w:rFonts w:ascii="Verdana" w:hAnsi="Verdana"/>
          <w:sz w:val="20"/>
          <w:szCs w:val="20"/>
        </w:rPr>
        <w:t>Singapore and United States of America (</w:t>
      </w:r>
      <w:r>
        <w:rPr>
          <w:rFonts w:ascii="Verdana" w:hAnsi="Verdana"/>
          <w:sz w:val="20"/>
          <w:szCs w:val="20"/>
        </w:rPr>
        <w:t>currently holding USA B1/B2 visa valid till 2021)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Certified Yellow Belt 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Excellent domain knowledge, proven analytical abilities and exceptional client relations.</w:t>
      </w:r>
      <w:bookmarkStart w:id="0" w:name="_GoBack"/>
      <w:bookmarkEnd w:id="0"/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Team </w:t>
      </w:r>
      <w:r>
        <w:rPr>
          <w:rFonts w:ascii="Verdana" w:hAnsi="Verdana"/>
          <w:sz w:val="20"/>
          <w:szCs w:val="20"/>
        </w:rPr>
        <w:t>leading</w:t>
      </w:r>
      <w:r>
        <w:rPr>
          <w:rFonts w:ascii="Verdana" w:hAnsi="Verdana"/>
          <w:sz w:val="20"/>
          <w:szCs w:val="20"/>
        </w:rPr>
        <w:t xml:space="preserve"> experience – Around </w:t>
      </w:r>
      <w:r>
        <w:rPr>
          <w:rFonts w:ascii="Verdana" w:hAnsi="Verdana"/>
          <w:sz w:val="20"/>
          <w:szCs w:val="20"/>
        </w:rPr>
        <w:t>two</w:t>
      </w:r>
      <w:r>
        <w:rPr>
          <w:rFonts w:ascii="Verdana" w:hAnsi="Verdana"/>
          <w:sz w:val="20"/>
          <w:szCs w:val="20"/>
        </w:rPr>
        <w:t xml:space="preserve"> years </w:t>
      </w:r>
      <w:r>
        <w:rPr>
          <w:rFonts w:ascii="Verdana" w:hAnsi="Verdana"/>
          <w:sz w:val="20"/>
          <w:szCs w:val="20"/>
        </w:rPr>
        <w:t>with one</w:t>
      </w:r>
      <w:r>
        <w:rPr>
          <w:rFonts w:ascii="Verdana" w:hAnsi="Verdana"/>
          <w:sz w:val="20"/>
          <w:szCs w:val="20"/>
        </w:rPr>
        <w:t xml:space="preserve"> year on paper </w:t>
      </w:r>
      <w:r>
        <w:rPr>
          <w:rFonts w:ascii="Verdana" w:hAnsi="Verdana"/>
          <w:sz w:val="20"/>
          <w:szCs w:val="20"/>
        </w:rPr>
        <w:t xml:space="preserve">– Average Team size </w:t>
      </w:r>
      <w:r>
        <w:rPr>
          <w:rFonts w:ascii="Verdana" w:hAnsi="Verdana"/>
          <w:sz w:val="20"/>
          <w:szCs w:val="20"/>
        </w:rPr>
        <w:t>ten members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Effective verbal and non-verbal communication skills</w:t>
      </w:r>
    </w:p>
    <w:p>
      <w:pPr>
        <w:pStyle w:val="style0"/>
        <w:spacing w:lineRule="atLeast" w:line="32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numPr>
          <w:ilvl w:val="0"/>
          <w:numId w:val="18"/>
        </w:numPr>
        <w:rPr>
          <w:rFonts w:ascii="Verdana" w:cs="Arial" w:hAnsi="Verdana"/>
          <w:b/>
          <w:sz w:val="22"/>
          <w:szCs w:val="22"/>
        </w:rPr>
      </w:pPr>
      <w:r>
        <w:rPr>
          <w:rFonts w:ascii="Verdana" w:cs="Arial" w:hAnsi="Verdana"/>
          <w:b/>
          <w:sz w:val="22"/>
          <w:szCs w:val="22"/>
        </w:rPr>
        <w:t>WORK EXPERIENCE</w:t>
      </w:r>
    </w:p>
    <w:p>
      <w:pPr>
        <w:pStyle w:val="style0"/>
        <w:rPr>
          <w:rFonts w:ascii="Verdana" w:cs="Arial" w:hAnsi="Verdana"/>
          <w:b/>
          <w:sz w:val="22"/>
          <w:szCs w:val="22"/>
        </w:rPr>
      </w:pPr>
    </w:p>
    <w:p>
      <w:pPr>
        <w:pStyle w:val="style0"/>
        <w:spacing w:after="80" w:lineRule="atLeast" w:line="200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 xml:space="preserve">Infosys BPO Limited </w:t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>- Pune</w:t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>Apr 2013 - till date</w:t>
      </w:r>
    </w:p>
    <w:p>
      <w:pPr>
        <w:pStyle w:val="style0"/>
        <w:spacing w:lineRule="atLeast" w:line="160"/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 xml:space="preserve">Team Leader (Accounts Payable) </w:t>
      </w:r>
      <w:r>
        <w:rPr>
          <w:rFonts w:ascii="Verdana" w:hAnsi="Verdana"/>
          <w:b/>
          <w:sz w:val="20"/>
          <w:szCs w:val="20"/>
          <w:highlight w:val="lightGray"/>
          <w:shd w:val="clear" w:color="auto" w:fill="e6e6e6"/>
        </w:rPr>
        <w:t>Jan 2016 - till date</w:t>
      </w:r>
    </w:p>
    <w:p>
      <w:pPr>
        <w:pStyle w:val="style0"/>
        <w:spacing w:lineRule="atLeast" w:line="160"/>
        <w:rPr>
          <w:rFonts w:ascii="Verdana" w:cs="Arial" w:hAnsi="Verdana"/>
          <w:b/>
          <w:sz w:val="20"/>
          <w:szCs w:val="20"/>
        </w:rPr>
      </w:pP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Leading a team of ten members for Accounts Payable operations and handling four business divisions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Managing accounts payable activities like invoice processing, audit, goods receipt, client/vendor queries</w:t>
      </w:r>
      <w:r>
        <w:rPr>
          <w:rFonts w:ascii="Verdana" w:hAnsi="Verdana"/>
          <w:sz w:val="20"/>
          <w:szCs w:val="20"/>
        </w:rPr>
        <w:t xml:space="preserve"> and vendor reconciliations</w:t>
      </w:r>
      <w:r>
        <w:rPr>
          <w:rFonts w:ascii="Verdana" w:hAnsi="Verdana"/>
          <w:sz w:val="20"/>
          <w:szCs w:val="20"/>
        </w:rPr>
        <w:t>, month end closing procedures and purchasing card requests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Analyzing weekly, monthly, quarterly performance metrics and reporting out to business stakeholders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Preparing weekly and monthly </w:t>
      </w:r>
      <w:r>
        <w:rPr>
          <w:rFonts w:ascii="Verdana" w:hAnsi="Verdana"/>
          <w:sz w:val="20"/>
          <w:szCs w:val="20"/>
        </w:rPr>
        <w:t>governance reports</w:t>
      </w:r>
      <w:r>
        <w:rPr>
          <w:rFonts w:ascii="Verdana" w:hAnsi="Verdana"/>
          <w:sz w:val="20"/>
          <w:szCs w:val="20"/>
        </w:rPr>
        <w:t xml:space="preserve"> for process owner’s reviews in weekly and monthly calls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Responsible for monitoring day to day team performance, allocating daily tasks to team members and adhering to the defined metrics in meeting SLA targets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Ensure compliance with process deadlines and strive for metric improvements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Conducting one on one for </w:t>
      </w:r>
      <w:r>
        <w:rPr>
          <w:rFonts w:ascii="Verdana" w:hAnsi="Verdana"/>
          <w:sz w:val="20"/>
          <w:szCs w:val="20"/>
        </w:rPr>
        <w:t>team members every month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Engaging team members in daily huddles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Weekly best practice sharing within teams members and monitoring, guiding knowledge transfer for new team members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Goal setting for team members and evaluating their performance half yearly and annually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Reporting Failure Mode and Effect Analysis to assess and control the risk involved in the process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Ensure process changes are documented and enhance knowledge on changes to process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Successfully completed and implemented </w:t>
      </w:r>
      <w:r>
        <w:rPr>
          <w:rFonts w:ascii="Verdana" w:hAnsi="Verdana"/>
          <w:sz w:val="20"/>
          <w:szCs w:val="20"/>
        </w:rPr>
        <w:t xml:space="preserve">multiple </w:t>
      </w:r>
      <w:r>
        <w:rPr>
          <w:rFonts w:ascii="Verdana" w:hAnsi="Verdana"/>
          <w:sz w:val="20"/>
          <w:szCs w:val="20"/>
        </w:rPr>
        <w:t>process improvement projects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Maintained positive and rewarding relationship with clients and vendors</w:t>
      </w:r>
    </w:p>
    <w:p>
      <w:pPr>
        <w:pStyle w:val="style0"/>
        <w:spacing w:after="80" w:lineRule="atLeast" w:line="200"/>
        <w:ind w:left="36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spacing w:lineRule="atLeast" w:line="160"/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 xml:space="preserve">Process Specialist (Accounts Payable) </w:t>
      </w:r>
      <w:r>
        <w:rPr>
          <w:rFonts w:ascii="Verdana" w:hAnsi="Verdana"/>
          <w:b/>
          <w:sz w:val="20"/>
          <w:szCs w:val="20"/>
          <w:highlight w:val="lightGray"/>
          <w:shd w:val="clear" w:color="auto" w:fill="e6e6e6"/>
        </w:rPr>
        <w:t>Apr 2013 – Nov 2015</w:t>
      </w:r>
    </w:p>
    <w:p>
      <w:pPr>
        <w:pStyle w:val="style0"/>
        <w:spacing w:lineRule="atLeast" w:line="160"/>
        <w:jc w:val="center"/>
        <w:rPr>
          <w:rFonts w:ascii="Verdana" w:cs="Arial" w:hAnsi="Verdana"/>
          <w:b/>
          <w:sz w:val="20"/>
          <w:szCs w:val="20"/>
        </w:rPr>
      </w:pP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Supervising a team of six members in accounts payable operations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Working as an AP SME and driving improvements in the process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Preparing weekly and monthly dashboards 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Detail analysis of the process with client on weekly and monthly calls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Preparing weekly process snapshots, month end reports and sharing that with the client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 as the first level contact for client escalations and responsible for handling the vendor queries and resolving them within timelines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Auditing invoices processed and preparing weekly internal and external audit reports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Performed reconciliation of Vendor accounts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Monitoring and following up on blocked invoices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Handling Purchasing card requests from client</w:t>
      </w:r>
    </w:p>
    <w:p>
      <w:pPr>
        <w:pStyle w:val="style0"/>
        <w:spacing w:after="80" w:lineRule="atLeast" w:line="20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spacing w:after="80" w:lineRule="atLeast" w:line="20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tabs>
          <w:tab w:val="left" w:leader="none" w:pos="360"/>
        </w:tabs>
        <w:rPr>
          <w:rFonts w:ascii="Cambria Math" w:cs="Arial" w:hAnsi="Cambria Math"/>
          <w:b/>
          <w:i/>
          <w:sz w:val="22"/>
          <w:szCs w:val="22"/>
        </w:rPr>
      </w:pPr>
      <w:r>
        <w:rPr>
          <w:rFonts w:ascii="Cambria Math" w:cs="Arial" w:hAnsi="Cambria Math"/>
          <w:b/>
          <w:i/>
          <w:sz w:val="22"/>
          <w:szCs w:val="22"/>
        </w:rPr>
        <w:t xml:space="preserve">                                   AWARDS &amp; ACHIEVEMENTS – Infosys BPO Limited</w:t>
      </w:r>
    </w:p>
    <w:p>
      <w:pPr>
        <w:pStyle w:val="style0"/>
        <w:rPr>
          <w:rFonts w:ascii="Verdana" w:hAnsi="Verdana"/>
          <w:sz w:val="20"/>
          <w:szCs w:val="20"/>
        </w:rPr>
      </w:pPr>
    </w:p>
    <w:p>
      <w:pPr>
        <w:pStyle w:val="style179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Yellow Belt certified</w:t>
      </w:r>
      <w:r>
        <w:rPr>
          <w:rFonts w:ascii="Verdana" w:hAnsi="Verdana"/>
          <w:sz w:val="20"/>
          <w:szCs w:val="20"/>
        </w:rPr>
        <w:t xml:space="preserve"> for completing a project on ‘Reducing invoice processing cycle time in AP process with yearly cash benefit of $35K. This project </w:t>
      </w:r>
      <w:r>
        <w:rPr>
          <w:rFonts w:ascii="Verdana" w:hAnsi="Verdana"/>
          <w:sz w:val="20"/>
          <w:szCs w:val="20"/>
        </w:rPr>
        <w:t>was considered as a yellow belt project</w:t>
      </w:r>
    </w:p>
    <w:p>
      <w:pPr>
        <w:pStyle w:val="style179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Won </w:t>
      </w:r>
      <w:r>
        <w:rPr>
          <w:rFonts w:ascii="Verdana" w:hAnsi="Verdana"/>
          <w:b/>
          <w:sz w:val="20"/>
          <w:szCs w:val="20"/>
        </w:rPr>
        <w:t>Customer Excellence Award</w:t>
      </w:r>
      <w:r>
        <w:rPr>
          <w:rFonts w:ascii="Verdana" w:hAnsi="Verdana"/>
          <w:sz w:val="20"/>
          <w:szCs w:val="20"/>
        </w:rPr>
        <w:t xml:space="preserve"> from onshore team for Q2FY’14</w:t>
      </w:r>
      <w:r>
        <w:rPr>
          <w:rFonts w:ascii="Verdana" w:hAnsi="Verdana"/>
          <w:sz w:val="20"/>
          <w:szCs w:val="20"/>
        </w:rPr>
        <w:t xml:space="preserve"> for reducing 60 per cent of the pending invoices</w:t>
      </w:r>
    </w:p>
    <w:p>
      <w:pPr>
        <w:pStyle w:val="style179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Provided multiple improvement ideas within the tenure which have been implemented or are currently under review and implementation phase</w:t>
      </w:r>
    </w:p>
    <w:p>
      <w:pPr>
        <w:pStyle w:val="style179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Received significant appreciations from client throughout the tenure with Infosys</w:t>
      </w:r>
    </w:p>
    <w:p>
      <w:pPr>
        <w:pStyle w:val="style0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Won multiple Infosys process specific awards throughout the tenure</w:t>
      </w:r>
    </w:p>
    <w:p>
      <w:pPr>
        <w:pStyle w:val="style0"/>
        <w:rPr>
          <w:rFonts w:ascii="Verdana" w:hAnsi="Verdana"/>
          <w:sz w:val="20"/>
          <w:szCs w:val="20"/>
        </w:rPr>
      </w:pPr>
    </w:p>
    <w:p>
      <w:pPr>
        <w:pStyle w:val="style0"/>
        <w:spacing w:after="80" w:lineRule="atLeast" w:line="200"/>
        <w:jc w:val="both"/>
        <w:rPr>
          <w:rFonts w:ascii="Verdana" w:hAnsi="Verdana"/>
          <w:i/>
          <w:sz w:val="22"/>
          <w:szCs w:val="22"/>
        </w:rPr>
      </w:pP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>Genpact</w:t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 xml:space="preserve"> India </w:t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ab/>
      </w:r>
      <w:r>
        <w:rPr>
          <w:rFonts w:ascii="Verdana" w:hAnsi="Verdana"/>
          <w:b/>
          <w:sz w:val="22"/>
          <w:szCs w:val="22"/>
          <w:highlight w:val="lightGray"/>
          <w:shd w:val="clear" w:color="auto" w:fill="e6e6e6"/>
        </w:rPr>
        <w:t xml:space="preserve">  Apr 2007 – Mar 2013</w:t>
      </w:r>
      <w:r>
        <w:rPr>
          <w:rFonts w:ascii="Verdana" w:hAnsi="Verdana"/>
          <w:b/>
          <w:sz w:val="22"/>
          <w:szCs w:val="22"/>
        </w:rPr>
        <w:t xml:space="preserve"> </w:t>
      </w:r>
    </w:p>
    <w:p>
      <w:pPr>
        <w:pStyle w:val="style0"/>
        <w:spacing w:lineRule="atLeast" w:line="160"/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 xml:space="preserve">Process Developer (Accounts Payable) </w:t>
      </w:r>
      <w:r>
        <w:rPr>
          <w:rFonts w:ascii="Verdana" w:hAnsi="Verdana"/>
          <w:b/>
          <w:sz w:val="20"/>
          <w:szCs w:val="20"/>
          <w:highlight w:val="lightGray"/>
          <w:shd w:val="clear" w:color="auto" w:fill="e6e6e6"/>
        </w:rPr>
        <w:t>Jul 2010 – Mar 2013</w:t>
      </w:r>
    </w:p>
    <w:p>
      <w:pPr>
        <w:pStyle w:val="style0"/>
        <w:spacing w:lineRule="atLeast" w:line="160"/>
        <w:jc w:val="center"/>
        <w:rPr>
          <w:rFonts w:ascii="Verdana" w:cs="Arial" w:hAnsi="Verdana"/>
          <w:b/>
          <w:sz w:val="20"/>
          <w:szCs w:val="20"/>
        </w:rPr>
      </w:pP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Processing payments to vendors (international and domestic) and employees of client via ACH as well as check runs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Handling vendor queries related to payments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Performing daily reconciliation of vendor account statements with internal account statement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Performing a quality check on the invoices received post which payment is processed for the same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Preparing weekly dashboard showing payments processed, aged items </w:t>
      </w:r>
      <w:r>
        <w:rPr>
          <w:rFonts w:ascii="Verdana" w:hAnsi="Verdana"/>
          <w:sz w:val="20"/>
          <w:szCs w:val="20"/>
        </w:rPr>
        <w:t>etc</w:t>
      </w:r>
      <w:r>
        <w:rPr>
          <w:rFonts w:ascii="Verdana" w:hAnsi="Verdana"/>
          <w:sz w:val="20"/>
          <w:szCs w:val="20"/>
        </w:rPr>
        <w:t xml:space="preserve"> and sharing the same with senior management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Reviewing and posting T&amp;E expense journals for client in system</w:t>
      </w:r>
    </w:p>
    <w:p>
      <w:pPr>
        <w:pStyle w:val="style0"/>
        <w:spacing w:after="80" w:lineRule="atLeast" w:line="20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spacing w:lineRule="atLeast" w:line="160"/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 xml:space="preserve">Process Associate (Accounts Payable) </w:t>
      </w:r>
      <w:r>
        <w:rPr>
          <w:rFonts w:ascii="Verdana" w:hAnsi="Verdana"/>
          <w:b/>
          <w:sz w:val="20"/>
          <w:szCs w:val="20"/>
          <w:highlight w:val="lightGray"/>
          <w:shd w:val="clear" w:color="auto" w:fill="e6e6e6"/>
        </w:rPr>
        <w:t>Apr 2007 – June 2010</w:t>
      </w:r>
    </w:p>
    <w:p>
      <w:pPr>
        <w:pStyle w:val="style0"/>
        <w:spacing w:lineRule="atLeast" w:line="160"/>
        <w:rPr>
          <w:rFonts w:ascii="Verdana" w:cs="Arial" w:hAnsi="Verdana"/>
          <w:b/>
          <w:sz w:val="20"/>
          <w:szCs w:val="20"/>
        </w:rPr>
      </w:pP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Creating vendor profiles in the internal system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Performing GR/IR reconciliation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Handling vendor queries related to invoicing issues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Processing invoices received from vendors (PO and non PO) in system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Closing out open POs in SAP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Managing blocked invoice report </w:t>
      </w:r>
    </w:p>
    <w:p>
      <w:pPr>
        <w:pStyle w:val="style0"/>
        <w:numPr>
          <w:ilvl w:val="0"/>
          <w:numId w:val="5"/>
        </w:numPr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Performing vendor reconciliation</w:t>
      </w:r>
    </w:p>
    <w:p>
      <w:pPr>
        <w:pStyle w:val="style0"/>
        <w:tabs>
          <w:tab w:val="left" w:leader="none" w:pos="360"/>
        </w:tabs>
        <w:rPr>
          <w:rFonts w:ascii="Verdana" w:hAnsi="Verdana"/>
          <w:b/>
          <w:sz w:val="22"/>
          <w:szCs w:val="22"/>
        </w:rPr>
      </w:pPr>
    </w:p>
    <w:p>
      <w:pPr>
        <w:pStyle w:val="style0"/>
        <w:tabs>
          <w:tab w:val="left" w:leader="none" w:pos="360"/>
        </w:tabs>
        <w:rPr>
          <w:rFonts w:ascii="Verdana" w:cs="Arial" w:hAnsi="Verdana"/>
          <w:b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cs="Arial" w:hAnsi="Cambria Math"/>
              <w:sz w:val="22"/>
              <w:szCs w:val="22"/>
            </w:rPr>
            <m:t>AWARDS &amp; ACHIEVEMENTS- Genpact</m:t>
          </m:r>
        </m:oMath>
      </m:oMathPara>
    </w:p>
    <w:p>
      <w:pPr>
        <w:pStyle w:val="style0"/>
        <w:spacing w:lineRule="atLeast" w:line="320"/>
        <w:jc w:val="center"/>
        <w:rPr>
          <w:rFonts w:ascii="Verdana" w:cs="Arial" w:hAnsi="Verdana"/>
          <w:b/>
          <w:sz w:val="20"/>
          <w:szCs w:val="20"/>
        </w:rPr>
      </w:pPr>
    </w:p>
    <w:p>
      <w:pPr>
        <w:pStyle w:val="style179"/>
        <w:numPr>
          <w:ilvl w:val="0"/>
          <w:numId w:val="8"/>
        </w:numPr>
        <w:spacing w:after="160" w:lineRule="atLeast" w:line="2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Won </w:t>
      </w:r>
      <w:r>
        <w:rPr>
          <w:rFonts w:ascii="Verdana" w:hAnsi="Verdana"/>
          <w:b/>
          <w:sz w:val="20"/>
          <w:szCs w:val="20"/>
        </w:rPr>
        <w:t>SILVER award</w:t>
      </w:r>
      <w:r>
        <w:rPr>
          <w:rFonts w:ascii="Verdana" w:hAnsi="Verdana"/>
          <w:sz w:val="20"/>
          <w:szCs w:val="20"/>
        </w:rPr>
        <w:t xml:space="preserve"> for stabilizing the process in 2007 within few weeks after transition. </w:t>
      </w:r>
    </w:p>
    <w:p>
      <w:pPr>
        <w:pStyle w:val="style179"/>
        <w:numPr>
          <w:ilvl w:val="0"/>
          <w:numId w:val="8"/>
        </w:numPr>
        <w:spacing w:after="160" w:lineRule="atLeast" w:line="2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Won </w:t>
      </w:r>
      <w:r>
        <w:rPr>
          <w:rFonts w:ascii="Verdana" w:hAnsi="Verdana"/>
          <w:b/>
          <w:sz w:val="20"/>
          <w:szCs w:val="20"/>
        </w:rPr>
        <w:t>BRONZE award</w:t>
      </w:r>
      <w:r>
        <w:rPr>
          <w:rFonts w:ascii="Verdana" w:hAnsi="Verdana"/>
          <w:sz w:val="20"/>
          <w:szCs w:val="20"/>
        </w:rPr>
        <w:t xml:space="preserve"> in 2008 for taking the ownership to handle the process.</w:t>
      </w:r>
    </w:p>
    <w:p>
      <w:pPr>
        <w:pStyle w:val="style179"/>
        <w:numPr>
          <w:ilvl w:val="0"/>
          <w:numId w:val="8"/>
        </w:numPr>
        <w:spacing w:after="160" w:lineRule="atLeast" w:line="2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Won </w:t>
      </w:r>
      <w:r>
        <w:rPr>
          <w:rFonts w:ascii="Verdana" w:hAnsi="Verdana"/>
          <w:b/>
          <w:sz w:val="20"/>
          <w:szCs w:val="20"/>
        </w:rPr>
        <w:t>SILVER award</w:t>
      </w:r>
      <w:r>
        <w:rPr>
          <w:rFonts w:ascii="Verdana" w:hAnsi="Verdana"/>
          <w:sz w:val="20"/>
          <w:szCs w:val="20"/>
        </w:rPr>
        <w:t xml:space="preserve"> for stabilizing the process after transition in 2011</w:t>
      </w:r>
    </w:p>
    <w:p>
      <w:pPr>
        <w:pStyle w:val="style179"/>
        <w:numPr>
          <w:ilvl w:val="0"/>
          <w:numId w:val="8"/>
        </w:numPr>
        <w:spacing w:after="160" w:lineRule="atLeast" w:line="2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Prepared </w:t>
      </w:r>
      <w:r>
        <w:rPr>
          <w:rFonts w:ascii="Verdana" w:hAnsi="Verdana"/>
          <w:b/>
          <w:sz w:val="20"/>
          <w:szCs w:val="20"/>
        </w:rPr>
        <w:t>Vendor recon tool</w:t>
      </w:r>
      <w:r>
        <w:rPr>
          <w:rFonts w:ascii="Verdana" w:hAnsi="Verdana"/>
          <w:sz w:val="20"/>
          <w:szCs w:val="20"/>
        </w:rPr>
        <w:t xml:space="preserve"> and received Customer Award in 2010.</w:t>
      </w:r>
    </w:p>
    <w:p>
      <w:pPr>
        <w:pStyle w:val="style179"/>
        <w:spacing w:after="160" w:lineRule="atLeast" w:line="28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numPr>
          <w:ilvl w:val="0"/>
          <w:numId w:val="18"/>
        </w:numPr>
        <w:rPr>
          <w:rFonts w:ascii="Verdana" w:cs="Arial" w:hAnsi="Verdana"/>
          <w:b/>
          <w:sz w:val="22"/>
          <w:szCs w:val="22"/>
        </w:rPr>
      </w:pPr>
      <w:r>
        <w:rPr>
          <w:rFonts w:ascii="Verdana" w:cs="Arial" w:hAnsi="Verdana"/>
          <w:b/>
          <w:sz w:val="22"/>
          <w:szCs w:val="22"/>
        </w:rPr>
        <w:t>TRANSITION EXPERIENCE</w:t>
      </w:r>
    </w:p>
    <w:p>
      <w:pPr>
        <w:pStyle w:val="style0"/>
        <w:spacing w:after="160" w:lineRule="atLeast" w:line="28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numPr>
          <w:ilvl w:val="0"/>
          <w:numId w:val="3"/>
        </w:numPr>
        <w:tabs>
          <w:tab w:val="left" w:leader="none" w:pos="360"/>
        </w:tabs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Went to </w:t>
      </w:r>
      <w:r>
        <w:rPr>
          <w:rFonts w:ascii="Verdana" w:hAnsi="Verdana"/>
          <w:b/>
          <w:sz w:val="20"/>
          <w:szCs w:val="20"/>
        </w:rPr>
        <w:t>United Kingdom</w:t>
      </w:r>
      <w:r>
        <w:rPr>
          <w:rFonts w:ascii="Verdana" w:hAnsi="Verdana"/>
          <w:sz w:val="20"/>
          <w:szCs w:val="20"/>
        </w:rPr>
        <w:t xml:space="preserve"> for one and a half months transition during 2007 </w:t>
      </w:r>
    </w:p>
    <w:p>
      <w:pPr>
        <w:pStyle w:val="style0"/>
        <w:numPr>
          <w:ilvl w:val="0"/>
          <w:numId w:val="3"/>
        </w:numPr>
        <w:tabs>
          <w:tab w:val="left" w:leader="none" w:pos="360"/>
        </w:tabs>
        <w:spacing w:after="80" w:lineRule="atLeast" w:line="20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Went to </w:t>
      </w:r>
      <w:r>
        <w:rPr>
          <w:rFonts w:ascii="Verdana" w:hAnsi="Verdana"/>
          <w:b/>
          <w:sz w:val="20"/>
          <w:szCs w:val="20"/>
        </w:rPr>
        <w:t xml:space="preserve">USA </w:t>
      </w:r>
      <w:r>
        <w:rPr>
          <w:rFonts w:ascii="Verdana" w:hAnsi="Verdana"/>
          <w:sz w:val="20"/>
          <w:szCs w:val="20"/>
        </w:rPr>
        <w:t>for on job training during 2011</w:t>
      </w:r>
    </w:p>
    <w:p>
      <w:pPr>
        <w:pStyle w:val="style179"/>
        <w:numPr>
          <w:ilvl w:val="0"/>
          <w:numId w:val="3"/>
        </w:numPr>
        <w:spacing w:after="160" w:lineRule="atLeast" w:line="28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Went to </w:t>
      </w:r>
      <w:r>
        <w:rPr>
          <w:rFonts w:ascii="Verdana" w:hAnsi="Verdana"/>
          <w:b/>
          <w:sz w:val="20"/>
          <w:szCs w:val="20"/>
        </w:rPr>
        <w:t>Singapore</w:t>
      </w:r>
      <w:r>
        <w:rPr>
          <w:rFonts w:ascii="Verdana" w:hAnsi="Verdana"/>
          <w:sz w:val="20"/>
          <w:szCs w:val="20"/>
        </w:rPr>
        <w:t xml:space="preserve"> for two months transition during 2012</w:t>
      </w:r>
    </w:p>
    <w:p>
      <w:pPr>
        <w:pStyle w:val="style0"/>
        <w:spacing w:after="160" w:lineRule="atLeast" w:line="28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numPr>
          <w:ilvl w:val="0"/>
          <w:numId w:val="18"/>
        </w:numPr>
        <w:rPr>
          <w:rFonts w:ascii="Verdana" w:cs="Arial" w:hAnsi="Verdana"/>
          <w:b/>
          <w:sz w:val="22"/>
          <w:szCs w:val="22"/>
        </w:rPr>
      </w:pPr>
      <w:r>
        <w:rPr>
          <w:rFonts w:ascii="Verdana" w:cs="Arial" w:hAnsi="Verdana"/>
          <w:b/>
          <w:sz w:val="22"/>
          <w:szCs w:val="22"/>
        </w:rPr>
        <w:t>TRAININGS ATTENDED</w:t>
      </w:r>
    </w:p>
    <w:p>
      <w:pPr>
        <w:pStyle w:val="style4098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Six Sigma and Lean training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>Accounts Payable program</w:t>
      </w:r>
    </w:p>
    <w:p>
      <w:pPr>
        <w:pStyle w:val="style4098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Financial E-Reconciliation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>Effective Communication Skills</w:t>
      </w:r>
      <w:r>
        <w:rPr>
          <w:rFonts w:ascii="Verdana" w:hAnsi="Verdana"/>
          <w:sz w:val="18"/>
          <w:szCs w:val="18"/>
        </w:rPr>
        <w:tab/>
      </w:r>
    </w:p>
    <w:p>
      <w:pPr>
        <w:pStyle w:val="style66"/>
        <w:rPr>
          <w:rFonts w:ascii="Verdana" w:eastAsia="Batang" w:hAnsi="Verdana"/>
          <w:sz w:val="18"/>
          <w:szCs w:val="18"/>
        </w:rPr>
      </w:pPr>
      <w:r>
        <w:rPr>
          <w:rFonts w:ascii="Verdana" w:eastAsia="Batang" w:hAnsi="Verdana"/>
          <w:sz w:val="18"/>
          <w:szCs w:val="18"/>
        </w:rPr>
        <w:t>Customer Centricity                                                   People Management</w:t>
      </w:r>
    </w:p>
    <w:p>
      <w:pPr>
        <w:pStyle w:val="style66"/>
        <w:rPr>
          <w:rFonts w:ascii="Verdana" w:eastAsia="Batang" w:hAnsi="Verdana"/>
          <w:sz w:val="18"/>
          <w:szCs w:val="18"/>
        </w:rPr>
      </w:pPr>
      <w:r>
        <w:rPr>
          <w:rFonts w:ascii="Verdana" w:eastAsia="Batang" w:hAnsi="Verdana"/>
          <w:sz w:val="18"/>
          <w:szCs w:val="18"/>
        </w:rPr>
        <w:t xml:space="preserve">Sarbanes Oxley                                                         Presentation skills </w:t>
      </w:r>
    </w:p>
    <w:p>
      <w:pPr>
        <w:pStyle w:val="style0"/>
        <w:spacing w:after="160" w:lineRule="atLeast" w:line="28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numPr>
          <w:ilvl w:val="0"/>
          <w:numId w:val="18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2"/>
          <w:szCs w:val="22"/>
        </w:rPr>
        <w:t xml:space="preserve">Worked on </w:t>
      </w:r>
    </w:p>
    <w:p>
      <w:pPr>
        <w:pStyle w:val="style0"/>
        <w:ind w:left="360"/>
        <w:rPr>
          <w:rFonts w:ascii="Verdana" w:cs="Arial" w:hAnsi="Verdana"/>
          <w:b/>
          <w:sz w:val="22"/>
          <w:szCs w:val="22"/>
        </w:rPr>
      </w:pPr>
    </w:p>
    <w:p>
      <w:pPr>
        <w:pStyle w:val="style179"/>
        <w:numPr>
          <w:ilvl w:val="0"/>
          <w:numId w:val="1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 xml:space="preserve">Citrix </w:t>
      </w:r>
      <w:r>
        <w:rPr>
          <w:rFonts w:ascii="Verdana" w:cs="Arial" w:hAnsi="Verdana"/>
          <w:b/>
          <w:sz w:val="20"/>
          <w:szCs w:val="20"/>
        </w:rPr>
        <w:t>Metaframe</w:t>
      </w:r>
    </w:p>
    <w:p>
      <w:pPr>
        <w:pStyle w:val="style179"/>
        <w:numPr>
          <w:ilvl w:val="0"/>
          <w:numId w:val="1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>SAP</w:t>
      </w:r>
    </w:p>
    <w:p>
      <w:pPr>
        <w:pStyle w:val="style179"/>
        <w:numPr>
          <w:ilvl w:val="0"/>
          <w:numId w:val="1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>Oracle</w:t>
      </w:r>
    </w:p>
    <w:p>
      <w:pPr>
        <w:pStyle w:val="style179"/>
        <w:numPr>
          <w:ilvl w:val="0"/>
          <w:numId w:val="1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>Concur</w:t>
      </w:r>
    </w:p>
    <w:p>
      <w:pPr>
        <w:pStyle w:val="style179"/>
        <w:numPr>
          <w:ilvl w:val="0"/>
          <w:numId w:val="1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>Symix</w:t>
      </w:r>
    </w:p>
    <w:p>
      <w:pPr>
        <w:pStyle w:val="style179"/>
        <w:numPr>
          <w:ilvl w:val="0"/>
          <w:numId w:val="1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>Savvion</w:t>
      </w:r>
    </w:p>
    <w:p>
      <w:pPr>
        <w:pStyle w:val="style179"/>
        <w:numPr>
          <w:ilvl w:val="0"/>
          <w:numId w:val="1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0"/>
          <w:szCs w:val="20"/>
        </w:rPr>
        <w:t>Neon</w:t>
      </w:r>
    </w:p>
    <w:p>
      <w:pPr>
        <w:pStyle w:val="style179"/>
        <w:ind w:left="1080"/>
        <w:rPr>
          <w:rFonts w:ascii="Verdana" w:cs="Arial" w:hAnsi="Verdana"/>
          <w:b/>
          <w:sz w:val="20"/>
          <w:szCs w:val="20"/>
        </w:rPr>
      </w:pPr>
    </w:p>
    <w:p>
      <w:pPr>
        <w:pStyle w:val="style179"/>
        <w:ind w:left="1080"/>
        <w:rPr>
          <w:rFonts w:ascii="Verdana" w:cs="Arial" w:hAnsi="Verdana"/>
          <w:b/>
          <w:sz w:val="20"/>
          <w:szCs w:val="20"/>
        </w:rPr>
      </w:pPr>
    </w:p>
    <w:p>
      <w:pPr>
        <w:pStyle w:val="style179"/>
        <w:ind w:left="1080"/>
        <w:rPr>
          <w:rFonts w:ascii="Verdana" w:cs="Arial" w:hAnsi="Verdana"/>
          <w:b/>
          <w:sz w:val="20"/>
          <w:szCs w:val="20"/>
        </w:rPr>
      </w:pPr>
    </w:p>
    <w:p>
      <w:pPr>
        <w:pStyle w:val="style0"/>
        <w:spacing w:after="160" w:lineRule="atLeast" w:line="280"/>
        <w:jc w:val="both"/>
        <w:rPr>
          <w:rFonts w:ascii="Verdana" w:hAnsi="Verdana"/>
          <w:sz w:val="20"/>
          <w:szCs w:val="20"/>
        </w:rPr>
      </w:pPr>
    </w:p>
    <w:p>
      <w:pPr>
        <w:pStyle w:val="style0"/>
        <w:numPr>
          <w:ilvl w:val="0"/>
          <w:numId w:val="18"/>
        </w:numPr>
        <w:rPr>
          <w:rFonts w:ascii="Verdana" w:cs="Arial" w:hAnsi="Verdana"/>
          <w:b/>
          <w:sz w:val="20"/>
          <w:szCs w:val="20"/>
        </w:rPr>
      </w:pPr>
      <w:r>
        <w:rPr>
          <w:rFonts w:ascii="Verdana" w:cs="Arial" w:hAnsi="Verdana"/>
          <w:b/>
          <w:sz w:val="22"/>
          <w:szCs w:val="22"/>
        </w:rPr>
        <w:t>ACADEMIC QUALIFICATIONS</w:t>
      </w:r>
    </w:p>
    <w:p>
      <w:pPr>
        <w:pStyle w:val="style4097"/>
        <w:numPr>
          <w:ilvl w:val="0"/>
          <w:numId w:val="0"/>
        </w:numPr>
        <w:rPr>
          <w:rFonts w:ascii="Verdana" w:hAnsi="Verdana"/>
        </w:rPr>
      </w:pPr>
    </w:p>
    <w:p>
      <w:pPr>
        <w:pStyle w:val="style4097"/>
        <w:numPr>
          <w:ilvl w:val="0"/>
          <w:numId w:val="0"/>
        </w:numPr>
        <w:rPr>
          <w:rFonts w:ascii="Verdana" w:hAnsi="Verdana"/>
        </w:rPr>
      </w:pPr>
      <w:r>
        <w:rPr>
          <w:rFonts w:ascii="Verdana" w:hAnsi="Verdana"/>
          <w:b/>
          <w:shd w:val="clear" w:color="auto" w:fill="e6e6e6"/>
        </w:rPr>
        <w:t>B.Com. (</w:t>
      </w:r>
      <w:r>
        <w:rPr>
          <w:rFonts w:ascii="Verdana" w:hAnsi="Verdana"/>
          <w:b/>
          <w:shd w:val="clear" w:color="auto" w:fill="e6e6e6"/>
        </w:rPr>
        <w:t>Hons</w:t>
      </w:r>
      <w:r>
        <w:rPr>
          <w:rFonts w:ascii="Verdana" w:hAnsi="Verdana"/>
          <w:b/>
          <w:shd w:val="clear" w:color="auto" w:fill="e6e6e6"/>
        </w:rPr>
        <w:t xml:space="preserve">.) in Finance &amp; Accounting </w:t>
      </w:r>
      <w:r>
        <w:rPr>
          <w:rFonts w:ascii="Verdana" w:hAnsi="Verdana"/>
          <w:shd w:val="clear" w:color="auto" w:fill="e6e6e6"/>
        </w:rPr>
        <w:t xml:space="preserve"> </w:t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>2003-2006</w:t>
      </w:r>
    </w:p>
    <w:p>
      <w:pPr>
        <w:pStyle w:val="style4097"/>
        <w:numPr>
          <w:ilvl w:val="0"/>
          <w:numId w:val="0"/>
        </w:numPr>
        <w:rPr>
          <w:rFonts w:ascii="Verdana" w:hAnsi="Verdana"/>
          <w:i/>
        </w:rPr>
      </w:pPr>
      <w:r>
        <w:rPr>
          <w:rFonts w:ascii="Verdana" w:hAnsi="Verdana"/>
          <w:i/>
        </w:rPr>
        <w:t>Calcutta University - % 59</w:t>
      </w:r>
    </w:p>
    <w:p>
      <w:pPr>
        <w:pStyle w:val="style4097"/>
        <w:numPr>
          <w:ilvl w:val="0"/>
          <w:numId w:val="0"/>
        </w:numPr>
        <w:rPr>
          <w:rFonts w:ascii="Verdana" w:hAnsi="Verdana"/>
          <w:i/>
        </w:rPr>
      </w:pPr>
    </w:p>
    <w:p>
      <w:pPr>
        <w:pStyle w:val="style4097"/>
        <w:numPr>
          <w:ilvl w:val="0"/>
          <w:numId w:val="0"/>
        </w:numPr>
        <w:rPr>
          <w:rFonts w:ascii="Verdana" w:hAnsi="Verdana"/>
        </w:rPr>
      </w:pPr>
      <w:r>
        <w:rPr>
          <w:rFonts w:ascii="Verdana" w:hAnsi="Verdana"/>
          <w:b/>
          <w:shd w:val="clear" w:color="auto" w:fill="e6e6e6"/>
        </w:rPr>
        <w:t>XII’th</w:t>
      </w:r>
      <w:r>
        <w:rPr>
          <w:rFonts w:ascii="Verdana" w:hAnsi="Verdana"/>
          <w:b/>
          <w:shd w:val="clear" w:color="auto" w:fill="e6e6e6"/>
        </w:rPr>
        <w:t xml:space="preserve">  </w:t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>2001 - 2003</w:t>
      </w:r>
    </w:p>
    <w:p>
      <w:pPr>
        <w:pStyle w:val="style4097"/>
        <w:numPr>
          <w:ilvl w:val="0"/>
          <w:numId w:val="0"/>
        </w:numPr>
        <w:rPr>
          <w:rFonts w:ascii="Verdana" w:hAnsi="Verdana"/>
          <w:i/>
        </w:rPr>
      </w:pPr>
      <w:r>
        <w:rPr>
          <w:rFonts w:ascii="Verdana" w:hAnsi="Verdana"/>
          <w:i/>
        </w:rPr>
        <w:t>WBBSC</w:t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 xml:space="preserve">        - % 60</w:t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 xml:space="preserve"> </w:t>
      </w:r>
    </w:p>
    <w:p>
      <w:pPr>
        <w:pStyle w:val="style4097"/>
        <w:numPr>
          <w:ilvl w:val="0"/>
          <w:numId w:val="0"/>
        </w:numPr>
        <w:rPr>
          <w:rFonts w:ascii="Verdana" w:hAnsi="Verdana"/>
          <w:i/>
        </w:rPr>
      </w:pPr>
    </w:p>
    <w:p>
      <w:pPr>
        <w:pStyle w:val="style4097"/>
        <w:numPr>
          <w:ilvl w:val="0"/>
          <w:numId w:val="0"/>
        </w:numPr>
        <w:rPr>
          <w:rFonts w:ascii="Verdana" w:hAnsi="Verdana"/>
        </w:rPr>
      </w:pPr>
      <w:r>
        <w:rPr>
          <w:rFonts w:ascii="Verdana" w:hAnsi="Verdana"/>
          <w:b/>
          <w:shd w:val="clear" w:color="auto" w:fill="e6e6e6"/>
        </w:rPr>
        <w:t>X’th</w:t>
      </w:r>
      <w:r>
        <w:rPr>
          <w:rFonts w:ascii="Verdana" w:hAnsi="Verdana"/>
          <w:b/>
          <w:shd w:val="clear" w:color="auto" w:fill="e6e6e6"/>
        </w:rPr>
        <w:t xml:space="preserve">  </w:t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  <w:shd w:val="clear" w:color="auto" w:fill="e6e6e6"/>
        </w:rPr>
        <w:tab/>
      </w:r>
      <w:r>
        <w:rPr>
          <w:rFonts w:ascii="Verdana" w:hAnsi="Verdana"/>
        </w:rPr>
        <w:t xml:space="preserve">           2000 - 2001</w:t>
      </w:r>
    </w:p>
    <w:p>
      <w:pPr>
        <w:pStyle w:val="style4097"/>
        <w:numPr>
          <w:ilvl w:val="0"/>
          <w:numId w:val="0"/>
        </w:numPr>
        <w:rPr>
          <w:rFonts w:ascii="Verdana" w:hAnsi="Verdana"/>
          <w:i/>
        </w:rPr>
      </w:pPr>
      <w:r>
        <w:rPr>
          <w:rFonts w:ascii="Verdana" w:hAnsi="Verdana"/>
          <w:i/>
        </w:rPr>
        <w:t>WBBSC</w:t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 xml:space="preserve">      - % 69</w:t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 xml:space="preserve"> </w:t>
      </w:r>
    </w:p>
    <w:p>
      <w:pPr>
        <w:pStyle w:val="style4097"/>
        <w:numPr>
          <w:ilvl w:val="0"/>
          <w:numId w:val="0"/>
        </w:numPr>
        <w:rPr>
          <w:rFonts w:ascii="Verdana" w:hAnsi="Verdana"/>
          <w:b/>
          <w:shd w:val="clear" w:color="auto" w:fill="e6e6e6"/>
        </w:rPr>
      </w:pPr>
    </w:p>
    <w:p>
      <w:pPr>
        <w:pStyle w:val="style4097"/>
        <w:numPr>
          <w:ilvl w:val="0"/>
          <w:numId w:val="0"/>
        </w:numPr>
        <w:rPr>
          <w:rFonts w:ascii="Verdana" w:hAnsi="Verdana"/>
          <w:b/>
          <w:shd w:val="clear" w:color="auto" w:fill="e6e6e6"/>
        </w:rPr>
      </w:pPr>
    </w:p>
    <w:p>
      <w:pPr>
        <w:pStyle w:val="style0"/>
        <w:tabs>
          <w:tab w:val="left" w:leader="none" w:pos="360"/>
        </w:tabs>
        <w:ind w:left="360"/>
        <w:rPr>
          <w:rFonts w:ascii="Verdana" w:cs="Arial" w:hAnsi="Verdana"/>
          <w:b/>
          <w:sz w:val="22"/>
          <w:szCs w:val="22"/>
        </w:rPr>
      </w:pPr>
    </w:p>
    <w:p>
      <w:pPr>
        <w:pStyle w:val="style0"/>
        <w:numPr>
          <w:ilvl w:val="0"/>
          <w:numId w:val="18"/>
        </w:numPr>
        <w:rPr>
          <w:rFonts w:ascii="Verdana" w:cs="Arial" w:hAnsi="Verdana"/>
          <w:b/>
          <w:sz w:val="22"/>
          <w:szCs w:val="22"/>
        </w:rPr>
      </w:pPr>
      <w:r>
        <w:rPr>
          <w:rFonts w:ascii="Verdana" w:cs="Arial" w:hAnsi="Verdana"/>
          <w:b/>
          <w:sz w:val="22"/>
          <w:szCs w:val="22"/>
        </w:rPr>
        <w:t>MY OTHER DETAILS</w:t>
      </w:r>
    </w:p>
    <w:p>
      <w:pPr>
        <w:pStyle w:val="style4097"/>
        <w:numPr>
          <w:ilvl w:val="0"/>
          <w:numId w:val="0"/>
        </w:numPr>
        <w:rPr>
          <w:rFonts w:ascii="Verdana" w:hAnsi="Verdana"/>
        </w:rPr>
      </w:pPr>
    </w:p>
    <w:p>
      <w:pPr>
        <w:pStyle w:val="style4098"/>
        <w:rPr>
          <w:rFonts w:ascii="Verdana" w:hAnsi="Verdana"/>
        </w:rPr>
      </w:pPr>
      <w:r>
        <w:rPr>
          <w:rFonts w:ascii="Verdana" w:hAnsi="Verdana"/>
        </w:rPr>
        <w:t xml:space="preserve">Date OF Birth </w:t>
      </w:r>
      <w:r>
        <w:rPr>
          <w:rFonts w:ascii="Verdana" w:hAnsi="Verdana"/>
        </w:rPr>
        <w:tab/>
      </w:r>
      <w:r>
        <w:rPr>
          <w:rFonts w:ascii="Verdana" w:hAnsi="Verdana"/>
        </w:rPr>
        <w:t xml:space="preserve">        : 6</w:t>
      </w:r>
      <w:r>
        <w:rPr>
          <w:rFonts w:ascii="Verdana" w:hAnsi="Verdana"/>
          <w:vertAlign w:val="superscript"/>
        </w:rPr>
        <w:t>th</w:t>
      </w:r>
      <w:r>
        <w:rPr>
          <w:rFonts w:ascii="Verdana" w:hAnsi="Verdana"/>
        </w:rPr>
        <w:t xml:space="preserve"> Sep 1984</w:t>
      </w:r>
    </w:p>
    <w:p>
      <w:pPr>
        <w:pStyle w:val="style4097"/>
        <w:numPr>
          <w:ilvl w:val="0"/>
          <w:numId w:val="0"/>
        </w:numPr>
        <w:spacing w:before="240" w:after="220"/>
        <w:rPr>
          <w:rFonts w:ascii="Verdana" w:hAnsi="Verdana"/>
        </w:rPr>
      </w:pPr>
      <w:r>
        <w:rPr>
          <w:rFonts w:ascii="Verdana" w:hAnsi="Verdana"/>
        </w:rPr>
        <w:t>Passport Number     :</w:t>
      </w:r>
      <w:r>
        <w:t xml:space="preserve"> </w:t>
      </w:r>
      <w:r>
        <w:rPr>
          <w:rFonts w:ascii="Verdana" w:hAnsi="Verdana"/>
          <w:b/>
        </w:rPr>
        <w:t xml:space="preserve">H7425594 </w:t>
      </w:r>
    </w:p>
    <w:p>
      <w:pPr>
        <w:pStyle w:val="style4097"/>
        <w:numPr>
          <w:ilvl w:val="0"/>
          <w:numId w:val="0"/>
        </w:numPr>
        <w:spacing w:before="240" w:after="220"/>
        <w:ind w:left="245" w:hanging="245"/>
        <w:rPr>
          <w:rFonts w:ascii="Verdana" w:hAnsi="Verdana"/>
        </w:rPr>
      </w:pPr>
      <w:r>
        <w:rPr>
          <w:rFonts w:ascii="Verdana" w:hAnsi="Verdana"/>
        </w:rPr>
        <w:t xml:space="preserve">Current address     : </w:t>
      </w:r>
      <w:r>
        <w:rPr>
          <w:rFonts w:ascii="Verdana" w:hAnsi="Verdana"/>
        </w:rPr>
        <w:t>Pune</w:t>
      </w:r>
    </w:p>
    <w:p>
      <w:pPr>
        <w:pStyle w:val="style4097"/>
        <w:numPr>
          <w:ilvl w:val="0"/>
          <w:numId w:val="0"/>
        </w:numPr>
        <w:spacing w:before="240" w:after="220"/>
        <w:ind w:left="245" w:hanging="245"/>
        <w:rPr>
          <w:rFonts w:ascii="Verdana" w:hAnsi="Verdana"/>
          <w:b/>
        </w:rPr>
      </w:pPr>
      <w:r>
        <w:rPr>
          <w:rFonts w:ascii="Verdana" w:hAnsi="Verdana"/>
        </w:rPr>
        <w:t xml:space="preserve">Permanent Address: </w:t>
      </w:r>
      <w:r>
        <w:rPr>
          <w:rFonts w:ascii="Verdana" w:hAnsi="Verdana"/>
        </w:rPr>
        <w:t>Kolkata</w:t>
      </w:r>
    </w:p>
    <w:p>
      <w:pPr>
        <w:pStyle w:val="style4097"/>
        <w:numPr>
          <w:ilvl w:val="0"/>
          <w:numId w:val="0"/>
        </w:numPr>
        <w:spacing w:before="240" w:after="220"/>
        <w:rPr>
          <w:rFonts w:ascii="Verdana" w:hAnsi="Verdana"/>
          <w:i/>
        </w:rPr>
      </w:pPr>
      <w:r>
        <w:rPr>
          <w:rFonts w:ascii="Verdana" w:hAnsi="Verdana"/>
        </w:rPr>
        <w:t xml:space="preserve">Languages </w:t>
      </w:r>
      <w:r>
        <w:rPr>
          <w:rFonts w:ascii="Verdana" w:hAnsi="Verdana"/>
        </w:rPr>
        <w:t>known: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  </w:t>
      </w:r>
      <w:r>
        <w:rPr>
          <w:rFonts w:ascii="Verdana" w:hAnsi="Verdana"/>
        </w:rPr>
        <w:t>English, Bengali and Hindi</w:t>
      </w:r>
    </w:p>
    <w:p>
      <w:pPr>
        <w:pStyle w:val="style4097"/>
        <w:numPr>
          <w:ilvl w:val="0"/>
          <w:numId w:val="0"/>
        </w:numPr>
        <w:spacing w:before="240" w:after="220"/>
        <w:rPr>
          <w:rFonts w:ascii="Verdana" w:hAnsi="Verdana"/>
        </w:rPr>
      </w:pPr>
      <w:r>
        <w:rPr>
          <w:rFonts w:ascii="Verdana" w:hAnsi="Verdana"/>
        </w:rPr>
        <w:t>Interests</w:t>
      </w:r>
      <w:r>
        <w:rPr>
          <w:rFonts w:ascii="Verdana" w:hAnsi="Verdana"/>
        </w:rPr>
        <w:tab/>
      </w:r>
      <w:r>
        <w:rPr>
          <w:rFonts w:ascii="Verdana" w:hAnsi="Verdana"/>
        </w:rPr>
        <w:t xml:space="preserve">       : Sports, movies, music.</w:t>
      </w:r>
    </w:p>
    <w:p>
      <w:pPr>
        <w:pStyle w:val="style4097"/>
        <w:numPr>
          <w:ilvl w:val="0"/>
          <w:numId w:val="0"/>
        </w:numPr>
        <w:spacing w:before="240" w:after="22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</w:p>
    <w:p>
      <w:pPr>
        <w:pStyle w:val="style4097"/>
        <w:numPr>
          <w:ilvl w:val="0"/>
          <w:numId w:val="0"/>
        </w:numPr>
        <w:spacing w:before="240" w:after="220"/>
        <w:rPr>
          <w:rFonts w:ascii="Verdana" w:hAnsi="Verdana"/>
          <w:b/>
        </w:rPr>
      </w:pPr>
      <w:r>
        <w:rPr>
          <w:rFonts w:ascii="Verdana" w:hAnsi="Verdana"/>
          <w:b/>
        </w:rPr>
        <w:t>Willing to Travel and</w:t>
      </w:r>
      <w:r>
        <w:rPr>
          <w:rFonts w:ascii="Verdana" w:hAnsi="Verdana"/>
          <w:b/>
        </w:rPr>
        <w:t xml:space="preserve"> Relocate</w:t>
      </w:r>
    </w:p>
    <w:p>
      <w:pPr>
        <w:pStyle w:val="style4097"/>
        <w:numPr>
          <w:ilvl w:val="0"/>
          <w:numId w:val="0"/>
        </w:numPr>
        <w:spacing w:before="240" w:after="220"/>
        <w:jc w:val="left"/>
        <w:rPr>
          <w:rFonts w:ascii="Verdana" w:hAnsi="Verdana"/>
          <w:b/>
        </w:rPr>
      </w:pPr>
      <w:r>
        <w:rPr>
          <w:rFonts w:ascii="Verdana" w:hAnsi="Verdana"/>
          <w:b/>
        </w:rPr>
        <w:t>Signature:</w:t>
      </w:r>
    </w:p>
    <w:p>
      <w:pPr>
        <w:pStyle w:val="style4097"/>
        <w:numPr>
          <w:ilvl w:val="0"/>
          <w:numId w:val="0"/>
        </w:numPr>
        <w:spacing w:before="240" w:after="220"/>
        <w:jc w:val="left"/>
        <w:rPr>
          <w:rFonts w:ascii="Verdana" w:hAnsi="Verdana"/>
          <w:b/>
        </w:rPr>
      </w:pPr>
    </w:p>
    <w:p>
      <w:pPr>
        <w:pStyle w:val="style4097"/>
        <w:numPr>
          <w:ilvl w:val="0"/>
          <w:numId w:val="0"/>
        </w:numPr>
        <w:spacing w:before="240" w:after="220"/>
        <w:jc w:val="left"/>
        <w:rPr>
          <w:rFonts w:ascii="Verdana" w:hAnsi="Verdana"/>
        </w:rPr>
      </w:pPr>
      <w:r>
        <w:rPr>
          <w:rFonts w:ascii="Verdana" w:hAnsi="Verdana"/>
          <w:b/>
        </w:rPr>
        <w:t xml:space="preserve">Abhishek </w:t>
      </w:r>
      <w:r>
        <w:rPr>
          <w:rFonts w:ascii="Verdana" w:hAnsi="Verdana"/>
          <w:b/>
        </w:rPr>
        <w:t>Dutta</w:t>
      </w:r>
      <w:r>
        <w:rPr>
          <w:rFonts w:ascii="Verdana" w:hAnsi="Verdana"/>
          <w:b/>
        </w:rPr>
        <w:t xml:space="preserve"> Gupta</w:t>
      </w:r>
    </w:p>
    <w:sectPr>
      <w:headerReference w:type="default" r:id="rId2"/>
      <w:pgSz w:w="12240" w:h="15840" w:orient="portrait"/>
      <w:pgMar w:top="1080" w:right="1800" w:bottom="1440" w:left="1800" w:header="1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001010101"/>
    <w:charset w:val="81"/>
    <w:family w:val="auto"/>
    <w:pitch w:val="fixed"/>
    <w:sig w:usb0="00000001" w:usb1="09060000" w:usb2="00000010" w:usb3="00000000" w:csb0="00080000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Verdana">
    <w:altName w:val="Verdana"/>
    <w:panose1 w:val="020b0604030005040204"/>
    <w:charset w:val="00"/>
    <w:family w:val="swiss"/>
    <w:pitch w:val="variable"/>
    <w:sig w:usb0="A10006FF" w:usb1="4000205B" w:usb2="00000010" w:usb3="00000000" w:csb0="0000019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31"/>
      <w:tabs>
        <w:tab w:val="clear" w:pos="8640"/>
      </w:tabs>
      <w:jc w:val="right"/>
      <w:rPr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4098" type="#_x0000_t202" filled="f" stroked="f" style="position:absolute;margin-left:-85.5pt;margin-top:-9.0pt;width:601.15pt;height:51.75pt;z-index:2;mso-position-horizontal-relative:text;mso-position-vertical-relative:text;mso-width-percent:0;mso-height-percent:0;mso-width-relative:page;mso-height-relative:page;mso-wrap-distance-left:0.0pt;mso-wrap-distance-right:0.0pt;visibility:visible;">
          <v:stroke on="f" joinstyle="miter"/>
          <v:fill/>
          <v:path o:connecttype="rect" gradientshapeok="t"/>
          <v:textbox>
            <w:txbxContent>
              <w:p>
                <w:pPr>
                  <w:pStyle w:val="style0"/>
                  <w:rPr>
                    <w:rFonts w:ascii="Verdana" w:hAnsi="Verdana"/>
                    <w:b/>
                    <w:sz w:val="16"/>
                    <w:szCs w:val="16"/>
                  </w:rPr>
                </w:pPr>
                <w:r>
                  <w:rPr>
                    <w:rFonts w:ascii="Verdana" w:hAnsi="Verdana"/>
                    <w:b/>
                    <w:sz w:val="16"/>
                    <w:szCs w:val="16"/>
                  </w:rPr>
                  <w:t>Mob: +91 8550912323</w:t>
                </w:r>
              </w:p>
              <w:p>
                <w:pPr>
                  <w:pStyle w:val="style0"/>
                  <w:rPr>
                    <w:rStyle w:val="style85"/>
                    <w:rFonts w:ascii="Verdana" w:hAnsi="Verdana"/>
                    <w:b/>
                    <w:sz w:val="16"/>
                    <w:szCs w:val="16"/>
                  </w:rPr>
                </w:pPr>
                <w:r>
                  <w:rPr>
                    <w:rFonts w:ascii="Verdana" w:hAnsi="Verdana"/>
                    <w:b/>
                    <w:sz w:val="16"/>
                    <w:szCs w:val="16"/>
                  </w:rPr>
                  <w:t xml:space="preserve">Email: </w:t>
                </w:r>
                <w:r>
                  <w:rPr/>
                  <w:fldChar w:fldCharType="begin"/>
                </w:r>
                <w:r>
                  <w:instrText xml:space="preserve"> HYPERLINK "mailto:dgabhishek06@gmail.com" </w:instrText>
                </w:r>
                <w:r>
                  <w:rPr/>
                  <w:fldChar w:fldCharType="separate"/>
                </w:r>
                <w:r>
                  <w:rPr>
                    <w:rStyle w:val="style85"/>
                    <w:rFonts w:ascii="Verdana" w:hAnsi="Verdana"/>
                    <w:sz w:val="16"/>
                    <w:szCs w:val="16"/>
                  </w:rPr>
                  <w:t>dgabhishek06</w:t>
                </w:r>
                <w:r>
                  <w:rPr>
                    <w:rStyle w:val="style85"/>
                    <w:rFonts w:ascii="Verdana" w:hAnsi="Verdana"/>
                    <w:b/>
                    <w:sz w:val="16"/>
                    <w:szCs w:val="16"/>
                  </w:rPr>
                  <w:t>@</w:t>
                </w:r>
                <w:r>
                  <w:rPr>
                    <w:rStyle w:val="style85"/>
                    <w:rFonts w:ascii="Verdana" w:hAnsi="Verdana"/>
                    <w:sz w:val="16"/>
                    <w:szCs w:val="16"/>
                  </w:rPr>
                  <w:t>gmail.com</w:t>
                </w:r>
                <w:r>
                  <w:rPr/>
                  <w:fldChar w:fldCharType="end"/>
                </w:r>
              </w:p>
              <w:p>
                <w:pPr>
                  <w:pStyle w:val="style0"/>
                  <w:rPr>
                    <w:rFonts w:ascii="Verdana" w:hAnsi="Verdana"/>
                    <w:sz w:val="16"/>
                    <w:szCs w:val="16"/>
                  </w:rPr>
                </w:pPr>
                <w:r>
                  <w:rPr>
                    <w:rFonts w:ascii="Cambria" w:hAnsi="Cambria"/>
                    <w:bCs/>
                    <w:noProof/>
                    <w:sz w:val="22"/>
                    <w:szCs w:val="22"/>
                  </w:rPr>
                  <w:drawing>
                    <wp:inline distT="0" distB="0" distL="0" distR="0">
                      <wp:extent cx="336549" cy="267335"/>
                      <wp:effectExtent l="0" t="0" r="6350" b="0"/>
                      <wp:docPr id="3073" name="Image1"/>
                      <wp:cNvGraphicFramePr>
                        <a:graphicFrameLocks xmlns:a="http://schemas.openxmlformats.org/drawingml/2006/main" noChangeAspect="true" noSelect="false" noResize="false" noGrp="false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"/>
                              <pic:cNvPicPr/>
                            </pic:nvPicPr>
                            <pic:blipFill rotWithShape="true"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0" t="0" r="0" b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6549" cy="2673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t xml:space="preserve">: </w:t>
                </w:r>
                <w:r>
                  <w:rPr/>
                  <w:fldChar w:fldCharType="begin"/>
                </w:r>
                <w:r>
                  <w:instrText xml:space="preserve"> HYPERLINK "https://www.linkedin.com/profile/view?id=AAIAAANY-Y8BjlapY-1oeO_1imWD1O7tzPqWx7Q&amp;trk=nav_responsive_tab_profile" </w:instrText>
                </w:r>
                <w:r>
                  <w:rPr/>
                  <w:fldChar w:fldCharType="separate"/>
                </w:r>
                <w:r>
                  <w:rPr>
                    <w:rStyle w:val="style85"/>
                    <w:rFonts w:ascii="Verdana" w:hAnsi="Verdana"/>
                    <w:sz w:val="16"/>
                    <w:szCs w:val="16"/>
                  </w:rPr>
                  <w:t>https://www.linkedin.com/profile/view?id=AAIAAANY-Y8BjlapY-1oeO_1imWD1O7tzPqWx7Q&amp;trk=nav_responsive_tab_profile</w:t>
                </w:r>
                <w:r>
                  <w:rPr/>
                  <w:fldChar w:fldCharType="end"/>
                </w:r>
              </w:p>
              <w:p>
                <w:pPr>
                  <w:pStyle w:val="style0"/>
                  <w:rPr>
                    <w:rFonts w:ascii="Verdana" w:hAnsi="Verdana"/>
                    <w:sz w:val="16"/>
                    <w:szCs w:val="16"/>
                  </w:rPr>
                </w:pP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056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858F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43093F6"/>
    <w:lvl w:ilvl="0" w:tplc="ACCC8D42">
      <w:start w:val="1"/>
      <w:numFmt w:val="bullet"/>
      <w:lvlText w:val="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b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E416CC0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216B562"/>
    <w:lvl w:ilvl="0" w:tplc="16A29A5A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ED68679E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B99E96E8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E3967228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047EB5E4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79703642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0B3A30E8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A6DE1F84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5E3A3790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0000005"/>
    <w:multiLevelType w:val="hybridMultilevel"/>
    <w:tmpl w:val="8A520F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4EC5A42"/>
    <w:lvl w:ilvl="0" w:tplc="232004DE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00CCD436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BE8CA07E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A4189744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80C8DBFC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D33AD314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2FB6D8CE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E6422AC6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36B2CED4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00000007"/>
    <w:multiLevelType w:val="hybridMultilevel"/>
    <w:tmpl w:val="F59CEC02"/>
    <w:lvl w:ilvl="0" w:tplc="97AC4F22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20886FC4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322C3624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50AA0CDC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BCF0DD9A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D99A7E9E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D96ECEBA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39E0C35E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875C483A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00000008"/>
    <w:multiLevelType w:val="singleLevel"/>
    <w:tmpl w:val="EBBC44FA"/>
    <w:lvl w:ilvl="0">
      <w:start w:val="1"/>
      <w:numFmt w:val="bullet"/>
      <w:pStyle w:val="style4097"/>
      <w:lvlText w:val=""/>
      <w:lvlJc w:val="left"/>
      <w:pPr>
        <w:tabs>
          <w:tab w:val="left" w:leader="none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48880DB8"/>
    <w:lvl w:ilvl="0" w:tplc="0409000B">
      <w:start w:val="1"/>
      <w:numFmt w:val="bullet"/>
      <w:lvlText w:val=""/>
      <w:lvlJc w:val="left"/>
      <w:pPr>
        <w:tabs>
          <w:tab w:val="left" w:leader="none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149CEA22"/>
    <w:lvl w:ilvl="0" w:tplc="D332C3F8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9EDE2CCE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62F48386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3E580AB6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678E50FA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F47019E4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805A727A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0B24C9A8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EC320186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0000000B"/>
    <w:multiLevelType w:val="multilevel"/>
    <w:tmpl w:val="1C986B3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0000000C"/>
    <w:multiLevelType w:val="hybridMultilevel"/>
    <w:tmpl w:val="F2FEB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45D6A3AC"/>
    <w:lvl w:ilvl="0" w:tplc="04090001">
      <w:start w:val="1"/>
      <w:numFmt w:val="bullet"/>
      <w:lvlText w:val=""/>
      <w:lvlJc w:val="left"/>
      <w:pPr>
        <w:tabs>
          <w:tab w:val="left" w:leader="none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500"/>
        </w:tabs>
        <w:ind w:left="15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60"/>
        </w:tabs>
        <w:ind w:left="36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820"/>
        </w:tabs>
        <w:ind w:left="58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540"/>
        </w:tabs>
        <w:ind w:left="654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F530D018"/>
    <w:lvl w:ilvl="0" w:tplc="04090005">
      <w:start w:val="1"/>
      <w:numFmt w:val="bullet"/>
      <w:lvlText w:val=""/>
      <w:lvlJc w:val="left"/>
      <w:pPr>
        <w:tabs>
          <w:tab w:val="left" w:leader="none" w:pos="810"/>
        </w:tabs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530"/>
        </w:tabs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90"/>
        </w:tabs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850"/>
        </w:tabs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570"/>
        </w:tabs>
        <w:ind w:left="657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96A4969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6FA6D0B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2"/>
  </w:num>
  <w:num w:numId="4">
    <w:abstractNumId w:val="6"/>
  </w:num>
  <w:num w:numId="5">
    <w:abstractNumId w:val="9"/>
  </w:num>
  <w:num w:numId="6">
    <w:abstractNumId w:val="1"/>
  </w:num>
  <w:num w:numId="7">
    <w:abstractNumId w:val="8"/>
  </w:num>
  <w:num w:numId="8">
    <w:abstractNumId w:val="0"/>
  </w:num>
  <w:num w:numId="9">
    <w:abstractNumId w:val="4"/>
  </w:num>
  <w:num w:numId="10">
    <w:abstractNumId w:val="3"/>
  </w:num>
  <w:num w:numId="11">
    <w:abstractNumId w:val="14"/>
  </w:num>
  <w:num w:numId="12">
    <w:abstractNumId w:val="11"/>
  </w:num>
  <w:num w:numId="13">
    <w:abstractNumId w:val="7"/>
  </w:num>
  <w:num w:numId="14">
    <w:abstractNumId w:val="10"/>
  </w:num>
  <w:num w:numId="15">
    <w:abstractNumId w:val="13"/>
  </w:num>
  <w:num w:numId="16">
    <w:abstractNumId w:val="16"/>
  </w:num>
  <w:num w:numId="17">
    <w:abstractNumId w:val="8"/>
  </w:num>
  <w:num w:numId="18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paragraph" w:customStyle="1" w:styleId="style4097">
    <w:name w:val="Achievement"/>
    <w:basedOn w:val="style66"/>
    <w:next w:val="style4097"/>
    <w:pPr>
      <w:numPr>
        <w:ilvl w:val="0"/>
        <w:numId w:val="7"/>
      </w:numPr>
      <w:spacing w:after="60" w:lineRule="atLeast" w:line="220"/>
      <w:jc w:val="both"/>
    </w:pPr>
    <w:rPr>
      <w:rFonts w:ascii="Arial" w:eastAsia="Batang" w:hAnsi="Arial"/>
      <w:spacing w:val="-5"/>
      <w:sz w:val="20"/>
      <w:szCs w:val="20"/>
    </w:rPr>
  </w:style>
  <w:style w:type="paragraph" w:styleId="style66">
    <w:name w:val="Body Text"/>
    <w:basedOn w:val="style0"/>
    <w:next w:val="style66"/>
    <w:pPr>
      <w:spacing w:after="120"/>
    </w:pPr>
    <w:rPr/>
  </w:style>
  <w:style w:type="paragraph" w:customStyle="1" w:styleId="style4098">
    <w:name w:val="Objective"/>
    <w:basedOn w:val="style0"/>
    <w:next w:val="style66"/>
    <w:pPr>
      <w:spacing w:before="240" w:after="220" w:lineRule="atLeast" w:line="220"/>
    </w:pPr>
    <w:rPr>
      <w:rFonts w:ascii="Arial" w:eastAsia="Batang" w:hAnsi="Arial"/>
      <w:sz w:val="20"/>
      <w:szCs w:val="20"/>
    </w:rPr>
  </w:style>
  <w:style w:type="paragraph" w:customStyle="1" w:styleId="style4099">
    <w:name w:val="Company Name"/>
    <w:basedOn w:val="style0"/>
    <w:next w:val="style0"/>
    <w:pPr>
      <w:tabs>
        <w:tab w:val="left" w:leader="none" w:pos="2160"/>
        <w:tab w:val="right" w:leader="none" w:pos="6480"/>
      </w:tabs>
      <w:spacing w:before="240" w:after="40" w:lineRule="atLeast" w:line="220"/>
    </w:pPr>
    <w:rPr>
      <w:rFonts w:ascii="Arial" w:eastAsia="Batang" w:hAnsi="Arial"/>
      <w:sz w:val="20"/>
      <w:szCs w:val="20"/>
    </w:rPr>
  </w:style>
  <w:style w:type="paragraph" w:customStyle="1" w:styleId="style4100">
    <w:name w:val="Address 2"/>
    <w:basedOn w:val="style0"/>
    <w:next w:val="style4100"/>
    <w:pPr>
      <w:spacing w:lineRule="atLeast" w:line="160"/>
      <w:jc w:val="both"/>
    </w:pPr>
    <w:rPr>
      <w:rFonts w:ascii="Arial" w:eastAsia="Batang" w:hAnsi="Arial"/>
      <w:sz w:val="14"/>
      <w:szCs w:val="2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101"/>
    <w:uiPriority w:val="99"/>
    <w:pPr/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hAnsi="Tahoma"/>
      <w:sz w:val="16"/>
      <w:szCs w:val="16"/>
    </w:rPr>
  </w:style>
  <w:style w:type="character" w:styleId="style86">
    <w:name w:val="FollowedHyperlink"/>
    <w:basedOn w:val="style65"/>
    <w:next w:val="style86"/>
    <w:uiPriority w:val="99"/>
    <w:rPr>
      <w:color w:val="800080"/>
      <w:u w:val="single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854</Words>
  <Characters>5086</Characters>
  <Application>WPS Office</Application>
  <DocSecurity>0</DocSecurity>
  <Paragraphs>141</Paragraphs>
  <ScaleCrop>false</ScaleCrop>
  <Company>Infosys</Company>
  <LinksUpToDate>false</LinksUpToDate>
  <CharactersWithSpaces>6101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2017-01-19T05:10:21Z</dcterms:created>
  <dc:creator>Abhinav Prakash Srivastav</dc:creator>
  <lastModifiedBy>YU5010A</lastModifiedBy>
  <dcterms:modified xsi:type="dcterms:W3CDTF">2017-01-19T05:10:21Z</dcterms:modified>
  <revision>26</revision>
  <dc:title>Rajarshi Das</dc:title>
</coreProperties>
</file>