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9E44C" w14:textId="77777777" w:rsidR="00BC25EB" w:rsidRPr="001F1C3D" w:rsidRDefault="00BC25EB" w:rsidP="00BC25EB">
      <w:pPr>
        <w:pStyle w:val="CM24"/>
        <w:spacing w:before="120" w:after="0" w:line="360" w:lineRule="auto"/>
        <w:ind w:left="3600"/>
        <w:rPr>
          <w:rFonts w:asciiTheme="minorHAnsi" w:hAnsiTheme="minorHAnsi" w:cstheme="minorHAnsi"/>
          <w:b/>
          <w:bCs/>
          <w:sz w:val="44"/>
          <w:szCs w:val="44"/>
          <w:lang w:val="en-AU"/>
        </w:rPr>
      </w:pPr>
      <w:r w:rsidRPr="001F1C3D">
        <w:rPr>
          <w:rFonts w:asciiTheme="minorHAnsi" w:hAnsiTheme="minorHAnsi" w:cstheme="minorHAnsi"/>
          <w:noProof/>
          <w:lang w:val="en-AU" w:eastAsia="en-AU"/>
        </w:rPr>
        <w:drawing>
          <wp:anchor distT="0" distB="0" distL="114300" distR="114300" simplePos="0" relativeHeight="251662336" behindDoc="0" locked="0" layoutInCell="1" allowOverlap="1" wp14:anchorId="5960C4A7" wp14:editId="70650E23">
            <wp:simplePos x="0" y="0"/>
            <wp:positionH relativeFrom="column">
              <wp:posOffset>-72169</wp:posOffset>
            </wp:positionH>
            <wp:positionV relativeFrom="paragraph">
              <wp:posOffset>351431</wp:posOffset>
            </wp:positionV>
            <wp:extent cx="1134745" cy="1330960"/>
            <wp:effectExtent l="0" t="0" r="8255" b="2540"/>
            <wp:wrapThrough wrapText="bothSides">
              <wp:wrapPolygon edited="0">
                <wp:start x="0" y="0"/>
                <wp:lineTo x="0" y="21332"/>
                <wp:lineTo x="21395" y="21332"/>
                <wp:lineTo x="21395" y="0"/>
                <wp:lineTo x="0" y="0"/>
              </wp:wrapPolygon>
            </wp:wrapThrough>
            <wp:docPr id="2" name="Picture 2" descr="Parade Colour Crest (small) April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de Colour Crest (small) April 20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4745" cy="1330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1C3D">
        <w:rPr>
          <w:rFonts w:asciiTheme="minorHAnsi" w:hAnsiTheme="minorHAnsi" w:cstheme="minorHAnsi"/>
          <w:b/>
          <w:bCs/>
          <w:noProof/>
          <w:sz w:val="44"/>
          <w:szCs w:val="44"/>
          <w:lang w:val="en-AU" w:eastAsia="en-AU"/>
        </w:rPr>
        <mc:AlternateContent>
          <mc:Choice Requires="wps">
            <w:drawing>
              <wp:anchor distT="0" distB="0" distL="114300" distR="114300" simplePos="0" relativeHeight="251660288" behindDoc="0" locked="0" layoutInCell="1" allowOverlap="1" wp14:anchorId="6FDC3BE3" wp14:editId="6EF2784F">
                <wp:simplePos x="0" y="0"/>
                <wp:positionH relativeFrom="column">
                  <wp:posOffset>2540</wp:posOffset>
                </wp:positionH>
                <wp:positionV relativeFrom="paragraph">
                  <wp:posOffset>274320</wp:posOffset>
                </wp:positionV>
                <wp:extent cx="1316990" cy="1424940"/>
                <wp:effectExtent l="0" t="0"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990" cy="1424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ADCA44" w14:textId="77777777" w:rsidR="00BC25EB" w:rsidRDefault="00BC25EB" w:rsidP="00BC25EB"/>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FDC3BE3" id="_x0000_t202" coordsize="21600,21600" o:spt="202" path="m,l,21600r21600,l21600,xe">
                <v:stroke joinstyle="miter"/>
                <v:path gradientshapeok="t" o:connecttype="rect"/>
              </v:shapetype>
              <v:shape id="Text Box 3" o:spid="_x0000_s1026" type="#_x0000_t202" style="position:absolute;left:0;text-align:left;margin-left:.2pt;margin-top:21.6pt;width:103.7pt;height:112.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" stroked="f">
                <v:textbox style="mso-fit-shape-to-text:t">
                  <w:txbxContent>
                    <w:p w14:paraId="5CADCA44" w14:textId="77777777" w:rsidR="00BC25EB" w:rsidRDefault="00BC25EB" w:rsidP="00BC25EB"/>
                  </w:txbxContent>
                </v:textbox>
              </v:shape>
            </w:pict>
          </mc:Fallback>
        </mc:AlternateContent>
      </w:r>
      <w:r w:rsidRPr="001F1C3D">
        <w:rPr>
          <w:rFonts w:asciiTheme="minorHAnsi" w:hAnsiTheme="minorHAnsi" w:cstheme="minorHAnsi"/>
          <w:b/>
          <w:bCs/>
          <w:sz w:val="44"/>
          <w:szCs w:val="44"/>
          <w:lang w:val="en-AU"/>
        </w:rPr>
        <w:t xml:space="preserve">NAME: __________________   </w:t>
      </w:r>
    </w:p>
    <w:p w14:paraId="4727F1C1" w14:textId="77777777" w:rsidR="00BC25EB" w:rsidRPr="001F1C3D" w:rsidRDefault="00BC25EB" w:rsidP="00BC25EB">
      <w:pPr>
        <w:pStyle w:val="CM24"/>
        <w:spacing w:before="120" w:after="0" w:line="360" w:lineRule="auto"/>
        <w:ind w:left="3600"/>
        <w:rPr>
          <w:rFonts w:asciiTheme="minorHAnsi" w:hAnsiTheme="minorHAnsi" w:cstheme="minorHAnsi"/>
          <w:b/>
          <w:bCs/>
          <w:sz w:val="44"/>
          <w:szCs w:val="44"/>
          <w:lang w:val="en-AU"/>
        </w:rPr>
      </w:pPr>
      <w:r w:rsidRPr="001F1C3D">
        <w:rPr>
          <w:rFonts w:asciiTheme="minorHAnsi" w:hAnsiTheme="minorHAnsi" w:cstheme="minorHAnsi"/>
          <w:b/>
          <w:bCs/>
          <w:sz w:val="44"/>
          <w:szCs w:val="44"/>
          <w:lang w:val="en-AU"/>
        </w:rPr>
        <w:t xml:space="preserve">Year 9 </w:t>
      </w:r>
    </w:p>
    <w:p w14:paraId="62725127" w14:textId="77777777" w:rsidR="00BC25EB" w:rsidRPr="001F1C3D" w:rsidRDefault="00BC25EB" w:rsidP="00BC25EB">
      <w:pPr>
        <w:pStyle w:val="CM24"/>
        <w:spacing w:after="0" w:line="360" w:lineRule="auto"/>
        <w:jc w:val="center"/>
        <w:rPr>
          <w:rFonts w:asciiTheme="minorHAnsi" w:hAnsiTheme="minorHAnsi" w:cstheme="minorHAnsi"/>
          <w:b/>
          <w:bCs/>
          <w:sz w:val="40"/>
          <w:szCs w:val="40"/>
          <w:lang w:val="en-AU"/>
        </w:rPr>
      </w:pPr>
      <w:bookmarkStart w:id="0" w:name="_Hlk4852487"/>
      <w:bookmarkEnd w:id="0"/>
    </w:p>
    <w:p w14:paraId="56A02F6A" w14:textId="77777777" w:rsidR="00BC25EB" w:rsidRPr="001F1C3D" w:rsidRDefault="00BC25EB" w:rsidP="00BC25EB">
      <w:pPr>
        <w:pStyle w:val="CM24"/>
        <w:spacing w:after="0" w:line="360" w:lineRule="auto"/>
        <w:jc w:val="center"/>
        <w:rPr>
          <w:rFonts w:asciiTheme="minorHAnsi" w:hAnsiTheme="minorHAnsi" w:cstheme="minorHAnsi"/>
          <w:b/>
          <w:bCs/>
          <w:sz w:val="40"/>
          <w:szCs w:val="40"/>
          <w:lang w:val="en-AU"/>
        </w:rPr>
      </w:pPr>
      <w:r w:rsidRPr="001F1C3D">
        <w:rPr>
          <w:rFonts w:asciiTheme="minorHAnsi" w:hAnsiTheme="minorHAnsi" w:cstheme="minorHAnsi"/>
          <w:b/>
          <w:bCs/>
          <w:noProof/>
          <w:sz w:val="40"/>
          <w:szCs w:val="40"/>
          <w:lang w:val="en-AU" w:eastAsia="en-AU"/>
        </w:rPr>
        <w:drawing>
          <wp:anchor distT="0" distB="0" distL="114300" distR="114300" simplePos="0" relativeHeight="251661312" behindDoc="0" locked="0" layoutInCell="1" allowOverlap="1" wp14:anchorId="66FE70D9" wp14:editId="4A3C224D">
            <wp:simplePos x="0" y="0"/>
            <wp:positionH relativeFrom="margin">
              <wp:posOffset>4908550</wp:posOffset>
            </wp:positionH>
            <wp:positionV relativeFrom="paragraph">
              <wp:posOffset>6985</wp:posOffset>
            </wp:positionV>
            <wp:extent cx="1080770" cy="889000"/>
            <wp:effectExtent l="0" t="0" r="5080" b="6350"/>
            <wp:wrapThrough wrapText="bothSides">
              <wp:wrapPolygon edited="0">
                <wp:start x="0" y="0"/>
                <wp:lineTo x="0" y="21291"/>
                <wp:lineTo x="21321" y="21291"/>
                <wp:lineTo x="21321" y="0"/>
                <wp:lineTo x="0" y="0"/>
              </wp:wrapPolygon>
            </wp:wrapThrough>
            <wp:docPr id="12" name="Picture 12" descr="A logo for a colle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logo for a colleg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08077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1C3D">
        <w:rPr>
          <w:rFonts w:asciiTheme="minorHAnsi" w:hAnsiTheme="minorHAnsi" w:cstheme="minorHAnsi"/>
          <w:b/>
          <w:bCs/>
          <w:sz w:val="40"/>
          <w:szCs w:val="40"/>
          <w:lang w:val="en-AU"/>
        </w:rPr>
        <w:t>RELIGIOUS EDUCATION</w:t>
      </w:r>
    </w:p>
    <w:p w14:paraId="5A47E513" w14:textId="77777777" w:rsidR="00BC25EB" w:rsidRPr="001F1C3D" w:rsidRDefault="00BC25EB" w:rsidP="00BC25EB">
      <w:pPr>
        <w:pStyle w:val="CM24"/>
        <w:spacing w:after="0" w:line="360" w:lineRule="auto"/>
        <w:jc w:val="center"/>
        <w:rPr>
          <w:rFonts w:asciiTheme="minorHAnsi" w:hAnsiTheme="minorHAnsi" w:cstheme="minorHAnsi"/>
          <w:b/>
          <w:bCs/>
          <w:sz w:val="40"/>
          <w:szCs w:val="40"/>
          <w:lang w:val="en-AU"/>
        </w:rPr>
      </w:pPr>
    </w:p>
    <w:p w14:paraId="132BF581" w14:textId="77777777" w:rsidR="00BC25EB" w:rsidRPr="001F1C3D" w:rsidRDefault="00BC25EB" w:rsidP="00BC25EB">
      <w:pPr>
        <w:pStyle w:val="CM24"/>
        <w:spacing w:after="0" w:line="360" w:lineRule="auto"/>
        <w:jc w:val="center"/>
        <w:rPr>
          <w:rFonts w:asciiTheme="minorHAnsi" w:hAnsiTheme="minorHAnsi" w:cstheme="minorHAnsi"/>
          <w:b/>
          <w:bCs/>
          <w:sz w:val="44"/>
          <w:szCs w:val="44"/>
          <w:lang w:val="en-AU"/>
        </w:rPr>
      </w:pPr>
      <w:r w:rsidRPr="001F1C3D">
        <w:rPr>
          <w:rFonts w:asciiTheme="minorHAnsi" w:hAnsiTheme="minorHAnsi" w:cstheme="minorHAnsi"/>
          <w:b/>
          <w:bCs/>
          <w:sz w:val="40"/>
          <w:szCs w:val="40"/>
          <w:lang w:val="en-AU"/>
        </w:rPr>
        <w:t>REVISION FOR EXAM</w:t>
      </w:r>
    </w:p>
    <w:p w14:paraId="1876030C" w14:textId="77777777" w:rsidR="00BC25EB" w:rsidRPr="001F1C3D" w:rsidRDefault="00BC25EB" w:rsidP="00BC25EB">
      <w:pPr>
        <w:pStyle w:val="Default"/>
        <w:jc w:val="center"/>
        <w:rPr>
          <w:rFonts w:asciiTheme="minorHAnsi" w:hAnsiTheme="minorHAnsi" w:cstheme="minorHAnsi"/>
          <w:b/>
          <w:sz w:val="32"/>
          <w:szCs w:val="32"/>
          <w:lang w:val="en-AU"/>
        </w:rPr>
      </w:pPr>
    </w:p>
    <w:p w14:paraId="025FAB25" w14:textId="52485130" w:rsidR="00BC25EB" w:rsidRPr="001F1C3D" w:rsidRDefault="00BC25EB" w:rsidP="00BC25EB">
      <w:pPr>
        <w:pStyle w:val="Default"/>
        <w:jc w:val="center"/>
        <w:rPr>
          <w:rFonts w:asciiTheme="minorHAnsi" w:hAnsiTheme="minorHAnsi" w:cstheme="minorHAnsi"/>
          <w:b/>
          <w:sz w:val="32"/>
          <w:szCs w:val="32"/>
          <w:lang w:val="en-AU"/>
        </w:rPr>
      </w:pPr>
      <w:r w:rsidRPr="001F1C3D">
        <w:rPr>
          <w:rFonts w:asciiTheme="minorHAnsi" w:hAnsiTheme="minorHAnsi" w:cstheme="minorHAnsi"/>
          <w:b/>
          <w:sz w:val="32"/>
          <w:szCs w:val="32"/>
          <w:lang w:val="en-AU"/>
        </w:rPr>
        <w:t>Semester Two, 2024</w:t>
      </w:r>
    </w:p>
    <w:p w14:paraId="2B355E5E" w14:textId="77777777" w:rsidR="00BC25EB" w:rsidRPr="001F1C3D" w:rsidRDefault="00BC25EB" w:rsidP="00BC25EB">
      <w:pPr>
        <w:pStyle w:val="Default"/>
        <w:jc w:val="center"/>
        <w:rPr>
          <w:rFonts w:asciiTheme="minorHAnsi" w:hAnsiTheme="minorHAnsi" w:cstheme="minorHAnsi"/>
          <w:b/>
          <w:sz w:val="32"/>
          <w:szCs w:val="32"/>
          <w:lang w:val="en-AU"/>
        </w:rPr>
      </w:pPr>
    </w:p>
    <w:p w14:paraId="39721145" w14:textId="77777777" w:rsidR="00BC25EB" w:rsidRPr="001F1C3D" w:rsidRDefault="00BC25EB" w:rsidP="00BC25EB">
      <w:pPr>
        <w:pStyle w:val="Default"/>
        <w:jc w:val="center"/>
        <w:rPr>
          <w:rFonts w:asciiTheme="minorHAnsi" w:hAnsiTheme="minorHAnsi" w:cstheme="minorHAnsi"/>
          <w:b/>
          <w:sz w:val="32"/>
          <w:szCs w:val="32"/>
          <w:lang w:val="en-AU"/>
        </w:rPr>
      </w:pPr>
    </w:p>
    <w:p w14:paraId="680D5BBB" w14:textId="77777777" w:rsidR="00BC25EB" w:rsidRPr="001F1C3D" w:rsidRDefault="00BC25EB" w:rsidP="00BC25EB">
      <w:pPr>
        <w:pStyle w:val="Default"/>
        <w:jc w:val="center"/>
        <w:rPr>
          <w:rFonts w:asciiTheme="minorHAnsi" w:hAnsiTheme="minorHAnsi" w:cstheme="minorHAnsi"/>
          <w:lang w:val="en-AU"/>
        </w:rPr>
      </w:pPr>
    </w:p>
    <w:p w14:paraId="638502B4" w14:textId="77777777" w:rsidR="00BC25EB" w:rsidRPr="001F1C3D" w:rsidRDefault="00BC25EB" w:rsidP="00BC25EB">
      <w:pPr>
        <w:pStyle w:val="Default"/>
        <w:rPr>
          <w:rFonts w:asciiTheme="minorHAnsi" w:hAnsiTheme="minorHAnsi" w:cstheme="minorHAnsi"/>
          <w:color w:val="auto"/>
          <w:lang w:val="en-AU"/>
        </w:rPr>
      </w:pPr>
    </w:p>
    <w:p w14:paraId="00C59134" w14:textId="77777777" w:rsidR="00BC25EB" w:rsidRPr="001F1C3D" w:rsidRDefault="00BC25EB" w:rsidP="00BC25EB">
      <w:pPr>
        <w:pStyle w:val="Default"/>
        <w:rPr>
          <w:rFonts w:asciiTheme="minorHAnsi" w:hAnsiTheme="minorHAnsi" w:cstheme="minorHAnsi"/>
          <w:color w:val="auto"/>
          <w:lang w:val="en-AU"/>
        </w:rPr>
      </w:pPr>
    </w:p>
    <w:p w14:paraId="36603B41" w14:textId="77777777" w:rsidR="00BC25EB" w:rsidRPr="001F1C3D" w:rsidRDefault="00BC25EB" w:rsidP="00BC25EB">
      <w:pPr>
        <w:pStyle w:val="Default"/>
        <w:rPr>
          <w:rFonts w:asciiTheme="minorHAnsi" w:hAnsiTheme="minorHAnsi" w:cstheme="minorHAnsi"/>
          <w:color w:val="auto"/>
          <w:lang w:val="en-AU"/>
        </w:rPr>
      </w:pPr>
    </w:p>
    <w:p w14:paraId="24CDEB68" w14:textId="77777777" w:rsidR="00BC25EB" w:rsidRPr="001F1C3D" w:rsidRDefault="00BC25EB" w:rsidP="00BC25EB">
      <w:pPr>
        <w:pStyle w:val="Default"/>
        <w:pBdr>
          <w:top w:val="single" w:sz="8" w:space="1" w:color="auto"/>
          <w:left w:val="single" w:sz="8" w:space="4" w:color="auto"/>
          <w:bottom w:val="single" w:sz="8" w:space="1" w:color="auto"/>
          <w:right w:val="single" w:sz="8" w:space="4" w:color="auto"/>
        </w:pBdr>
        <w:rPr>
          <w:rFonts w:asciiTheme="minorHAnsi" w:hAnsiTheme="minorHAnsi" w:cstheme="minorHAnsi"/>
          <w:b/>
          <w:color w:val="auto"/>
          <w:sz w:val="22"/>
          <w:lang w:val="en-AU"/>
        </w:rPr>
      </w:pPr>
      <w:r w:rsidRPr="001F1C3D">
        <w:rPr>
          <w:rFonts w:asciiTheme="minorHAnsi" w:hAnsiTheme="minorHAnsi" w:cstheme="minorHAnsi"/>
          <w:b/>
          <w:color w:val="auto"/>
          <w:sz w:val="22"/>
          <w:lang w:val="en-AU"/>
        </w:rPr>
        <w:t>INSTRUCTIONS TO STUDENTS</w:t>
      </w:r>
    </w:p>
    <w:p w14:paraId="0ACCBBF7" w14:textId="77777777" w:rsidR="00BC25EB" w:rsidRPr="001F1C3D" w:rsidRDefault="00BC25EB" w:rsidP="00BC25EB">
      <w:pPr>
        <w:pStyle w:val="Default"/>
        <w:numPr>
          <w:ilvl w:val="0"/>
          <w:numId w:val="2"/>
        </w:numPr>
        <w:pBdr>
          <w:top w:val="single" w:sz="8" w:space="1" w:color="auto"/>
          <w:left w:val="single" w:sz="8" w:space="4" w:color="auto"/>
          <w:bottom w:val="single" w:sz="8" w:space="1" w:color="auto"/>
          <w:right w:val="single" w:sz="8" w:space="4" w:color="auto"/>
        </w:pBdr>
        <w:tabs>
          <w:tab w:val="clear" w:pos="720"/>
        </w:tabs>
        <w:ind w:left="357" w:hanging="357"/>
        <w:rPr>
          <w:rFonts w:asciiTheme="minorHAnsi" w:hAnsiTheme="minorHAnsi" w:cstheme="minorHAnsi"/>
          <w:color w:val="auto"/>
          <w:sz w:val="22"/>
          <w:lang w:val="en-AU"/>
        </w:rPr>
      </w:pPr>
      <w:r w:rsidRPr="001F1C3D">
        <w:rPr>
          <w:rFonts w:asciiTheme="minorHAnsi" w:hAnsiTheme="minorHAnsi" w:cstheme="minorHAnsi"/>
          <w:color w:val="auto"/>
          <w:sz w:val="22"/>
          <w:lang w:val="en-AU"/>
        </w:rPr>
        <w:t xml:space="preserve">Students are permitted to bring into the examination room: pens, pencils, highlighters, erasers, sharpeners and rulers. </w:t>
      </w:r>
    </w:p>
    <w:p w14:paraId="6B53BBA2" w14:textId="77777777" w:rsidR="00BC25EB" w:rsidRPr="001F1C3D" w:rsidRDefault="00BC25EB" w:rsidP="00BC25EB">
      <w:pPr>
        <w:pStyle w:val="Default"/>
        <w:numPr>
          <w:ilvl w:val="0"/>
          <w:numId w:val="2"/>
        </w:numPr>
        <w:pBdr>
          <w:top w:val="single" w:sz="8" w:space="1" w:color="auto"/>
          <w:left w:val="single" w:sz="8" w:space="4" w:color="auto"/>
          <w:bottom w:val="single" w:sz="8" w:space="1" w:color="auto"/>
          <w:right w:val="single" w:sz="8" w:space="4" w:color="auto"/>
        </w:pBdr>
        <w:tabs>
          <w:tab w:val="clear" w:pos="720"/>
        </w:tabs>
        <w:ind w:left="357" w:hanging="357"/>
        <w:rPr>
          <w:rFonts w:asciiTheme="minorHAnsi" w:hAnsiTheme="minorHAnsi" w:cstheme="minorHAnsi"/>
          <w:color w:val="auto"/>
          <w:sz w:val="22"/>
          <w:lang w:val="en-AU"/>
        </w:rPr>
      </w:pPr>
      <w:r w:rsidRPr="001F1C3D">
        <w:rPr>
          <w:rFonts w:asciiTheme="minorHAnsi" w:hAnsiTheme="minorHAnsi" w:cstheme="minorHAnsi"/>
          <w:color w:val="auto"/>
          <w:sz w:val="22"/>
          <w:lang w:val="en-AU"/>
        </w:rPr>
        <w:t>Students are NOT permitted to bring into the examination room: blank sheets of paper and/or white out liquid/tape.</w:t>
      </w:r>
    </w:p>
    <w:p w14:paraId="06522BF1" w14:textId="77777777" w:rsidR="00BC25EB" w:rsidRPr="001F1C3D" w:rsidRDefault="00BC25EB" w:rsidP="00BC25EB">
      <w:pPr>
        <w:pStyle w:val="Default"/>
        <w:rPr>
          <w:rFonts w:asciiTheme="minorHAnsi" w:hAnsiTheme="minorHAnsi" w:cstheme="minorHAnsi"/>
          <w:color w:val="auto"/>
          <w:lang w:val="en-AU"/>
        </w:rPr>
      </w:pPr>
    </w:p>
    <w:p w14:paraId="196C7A38" w14:textId="77777777" w:rsidR="00BC25EB" w:rsidRPr="001F1C3D" w:rsidRDefault="00BC25EB" w:rsidP="00BC25EB">
      <w:pPr>
        <w:pStyle w:val="Default"/>
        <w:rPr>
          <w:rFonts w:asciiTheme="minorHAnsi" w:hAnsiTheme="minorHAnsi" w:cstheme="minorHAnsi"/>
          <w:color w:val="auto"/>
          <w:lang w:val="en-AU"/>
        </w:rPr>
      </w:pPr>
    </w:p>
    <w:p w14:paraId="71997CA0" w14:textId="77777777" w:rsidR="00BC25EB" w:rsidRPr="001F1C3D" w:rsidRDefault="00BC25EB" w:rsidP="00BC25EB">
      <w:pPr>
        <w:pStyle w:val="Default"/>
        <w:rPr>
          <w:rFonts w:asciiTheme="minorHAnsi" w:hAnsiTheme="minorHAnsi" w:cstheme="minorHAnsi"/>
          <w:color w:val="auto"/>
          <w:lang w:val="en-AU"/>
        </w:rPr>
      </w:pPr>
    </w:p>
    <w:p w14:paraId="284EEE80" w14:textId="77777777" w:rsidR="00BC25EB" w:rsidRPr="001F1C3D" w:rsidRDefault="00BC25EB" w:rsidP="00BC25EB">
      <w:pPr>
        <w:pStyle w:val="Default"/>
        <w:rPr>
          <w:rFonts w:asciiTheme="minorHAnsi" w:hAnsiTheme="minorHAnsi" w:cstheme="minorHAnsi"/>
          <w:color w:val="auto"/>
          <w:lang w:val="en-AU"/>
        </w:rPr>
      </w:pPr>
    </w:p>
    <w:p w14:paraId="77207F63" w14:textId="77777777" w:rsidR="00BC25EB" w:rsidRPr="001F1C3D" w:rsidRDefault="00BC25EB" w:rsidP="00BC25EB">
      <w:pPr>
        <w:pStyle w:val="Default"/>
        <w:pBdr>
          <w:top w:val="single" w:sz="8" w:space="1" w:color="auto"/>
          <w:left w:val="single" w:sz="8" w:space="4" w:color="auto"/>
          <w:bottom w:val="single" w:sz="8" w:space="1" w:color="auto"/>
          <w:right w:val="single" w:sz="8" w:space="4" w:color="auto"/>
        </w:pBdr>
        <w:rPr>
          <w:rFonts w:asciiTheme="minorHAnsi" w:hAnsiTheme="minorHAnsi" w:cstheme="minorHAnsi"/>
          <w:b/>
          <w:bCs/>
          <w:lang w:val="en-AU"/>
        </w:rPr>
      </w:pPr>
      <w:r w:rsidRPr="001F1C3D">
        <w:rPr>
          <w:rFonts w:asciiTheme="minorHAnsi" w:hAnsiTheme="minorHAnsi" w:cstheme="minorHAnsi"/>
          <w:b/>
          <w:bCs/>
          <w:lang w:val="en-AU"/>
        </w:rPr>
        <w:t>Students are NOT permitted to bring mobile phones and/or any other unauthorised electronic devices into the examination room</w:t>
      </w:r>
    </w:p>
    <w:p w14:paraId="34C3DF78" w14:textId="77777777" w:rsidR="00BC25EB" w:rsidRPr="001F1C3D" w:rsidRDefault="00BC25EB" w:rsidP="00BC25EB">
      <w:pPr>
        <w:spacing w:line="360" w:lineRule="auto"/>
        <w:rPr>
          <w:rFonts w:cstheme="minorHAnsi"/>
          <w:b/>
        </w:rPr>
      </w:pPr>
    </w:p>
    <w:p w14:paraId="58F7C911" w14:textId="77777777" w:rsidR="00BC25EB" w:rsidRPr="001F1C3D" w:rsidRDefault="00BC25EB">
      <w:pPr>
        <w:rPr>
          <w:b/>
          <w:bCs/>
        </w:rPr>
      </w:pPr>
    </w:p>
    <w:p w14:paraId="7BA9B3E1" w14:textId="77777777" w:rsidR="00BC25EB" w:rsidRPr="001F1C3D" w:rsidRDefault="00BC25EB">
      <w:pPr>
        <w:rPr>
          <w:b/>
          <w:bCs/>
        </w:rPr>
      </w:pPr>
    </w:p>
    <w:p w14:paraId="55E955A1" w14:textId="77777777" w:rsidR="00BC25EB" w:rsidRPr="001F1C3D" w:rsidRDefault="00BC25EB">
      <w:pPr>
        <w:rPr>
          <w:b/>
          <w:bCs/>
        </w:rPr>
      </w:pPr>
    </w:p>
    <w:p w14:paraId="17BE5582" w14:textId="77777777" w:rsidR="00BC25EB" w:rsidRPr="001F1C3D" w:rsidRDefault="00BC25EB">
      <w:pPr>
        <w:rPr>
          <w:b/>
          <w:bCs/>
        </w:rPr>
      </w:pPr>
    </w:p>
    <w:p w14:paraId="544816BF" w14:textId="77777777" w:rsidR="00BC25EB" w:rsidRPr="001F1C3D" w:rsidRDefault="00BC25EB">
      <w:pPr>
        <w:rPr>
          <w:b/>
          <w:bCs/>
        </w:rPr>
      </w:pPr>
    </w:p>
    <w:p w14:paraId="6ED160DD" w14:textId="7BE3267A" w:rsidR="001D6517" w:rsidRPr="001F1C3D" w:rsidRDefault="00B43A92">
      <w:pPr>
        <w:rPr>
          <w:b/>
          <w:bCs/>
        </w:rPr>
      </w:pPr>
      <w:r w:rsidRPr="001F1C3D">
        <w:rPr>
          <w:b/>
          <w:bCs/>
        </w:rPr>
        <w:lastRenderedPageBreak/>
        <w:t>Key Words</w:t>
      </w:r>
      <w:r w:rsidR="00BF78D0" w:rsidRPr="001F1C3D">
        <w:rPr>
          <w:b/>
          <w:bCs/>
        </w:rPr>
        <w:t xml:space="preserve"> – Write down definitions for the following key words.</w:t>
      </w:r>
    </w:p>
    <w:p w14:paraId="56A35C1E" w14:textId="73595E92" w:rsidR="00B43A92" w:rsidRDefault="00B43A92">
      <w:pPr>
        <w:rPr>
          <w:color w:val="FF0000"/>
        </w:rPr>
      </w:pPr>
      <w:r w:rsidRPr="001F1C3D">
        <w:t>Reconciliation</w:t>
      </w:r>
      <w:r w:rsidR="00BF78D0" w:rsidRPr="001F1C3D">
        <w:t xml:space="preserve">: </w:t>
      </w:r>
    </w:p>
    <w:p w14:paraId="520923A6" w14:textId="6720E74B" w:rsidR="001F1C3D" w:rsidRPr="001F1C3D" w:rsidRDefault="001F1C3D">
      <w:r>
        <w:rPr>
          <w:color w:val="FF0000"/>
        </w:rPr>
        <w:t>Reconciliation is the sacrament of the catholic faith where a sinner asks God for forgiveness, which he is given. The sinner is also given Penance, requiring the sinner to do good or to pray to make up for their mistakes and live a better life.</w:t>
      </w:r>
    </w:p>
    <w:p w14:paraId="2F82FED8" w14:textId="51175425" w:rsidR="00B43A92" w:rsidRDefault="00B43A92">
      <w:r w:rsidRPr="001F1C3D">
        <w:t>Incarnation</w:t>
      </w:r>
      <w:r w:rsidR="00BF78D0" w:rsidRPr="001F1C3D">
        <w:t xml:space="preserve">: </w:t>
      </w:r>
    </w:p>
    <w:p w14:paraId="3F8BB920" w14:textId="406834F1" w:rsidR="001F1C3D" w:rsidRPr="001F1C3D" w:rsidRDefault="001F1C3D">
      <w:pPr>
        <w:rPr>
          <w:color w:val="FF0000"/>
        </w:rPr>
      </w:pPr>
      <w:r>
        <w:rPr>
          <w:color w:val="FF0000"/>
        </w:rPr>
        <w:t>In Religion, Incarnation is a person embodying a deity or spirit. Incarnation can also involve a person possessing a quality.</w:t>
      </w:r>
    </w:p>
    <w:p w14:paraId="7290097E" w14:textId="78C3C5F5" w:rsidR="00B43A92" w:rsidRDefault="00B43A92">
      <w:r w:rsidRPr="001F1C3D">
        <w:t>Apparition</w:t>
      </w:r>
      <w:r w:rsidR="00BF78D0" w:rsidRPr="001F1C3D">
        <w:t xml:space="preserve">: </w:t>
      </w:r>
    </w:p>
    <w:p w14:paraId="318655A9" w14:textId="6F18411C" w:rsidR="001F1C3D" w:rsidRPr="001F1C3D" w:rsidRDefault="001F1C3D">
      <w:pPr>
        <w:rPr>
          <w:color w:val="FF0000"/>
        </w:rPr>
      </w:pPr>
      <w:r>
        <w:rPr>
          <w:color w:val="FF0000"/>
        </w:rPr>
        <w:t>An Apparition is a ghost or ghostlike image of a person. In Catholic Faith, this mostly relates to apparitions of Mary.</w:t>
      </w:r>
    </w:p>
    <w:p w14:paraId="30474A8A" w14:textId="030D792B" w:rsidR="00B43A92" w:rsidRDefault="00B43A92">
      <w:r w:rsidRPr="001F1C3D">
        <w:t>Redemption</w:t>
      </w:r>
      <w:r w:rsidR="00BF78D0" w:rsidRPr="001F1C3D">
        <w:t xml:space="preserve">: </w:t>
      </w:r>
    </w:p>
    <w:p w14:paraId="66694E65" w14:textId="155E76A2" w:rsidR="001F1C3D" w:rsidRPr="001F1C3D" w:rsidRDefault="001F1C3D">
      <w:pPr>
        <w:rPr>
          <w:color w:val="FF0000"/>
        </w:rPr>
      </w:pPr>
      <w:r>
        <w:rPr>
          <w:color w:val="FF0000"/>
        </w:rPr>
        <w:t>Redemption is to be delivered from sin to live a better life.</w:t>
      </w:r>
    </w:p>
    <w:p w14:paraId="336208F1" w14:textId="63F9F1A7" w:rsidR="00B43A92" w:rsidRDefault="00B43A92">
      <w:r w:rsidRPr="001F1C3D">
        <w:t>Annunciation</w:t>
      </w:r>
      <w:r w:rsidR="00BF78D0" w:rsidRPr="001F1C3D">
        <w:t xml:space="preserve">: </w:t>
      </w:r>
    </w:p>
    <w:p w14:paraId="6D5939DE" w14:textId="0070D718" w:rsidR="001F1C3D" w:rsidRPr="001F1C3D" w:rsidRDefault="001F1C3D">
      <w:pPr>
        <w:rPr>
          <w:color w:val="FF0000"/>
        </w:rPr>
      </w:pPr>
      <w:r>
        <w:rPr>
          <w:color w:val="FF0000"/>
        </w:rPr>
        <w:t>The Annunciation was the moment the Angel Gabriel told Mary she would conceive a son despite being a virgin.</w:t>
      </w:r>
    </w:p>
    <w:p w14:paraId="58FA552C" w14:textId="03F86BC5" w:rsidR="00B43A92" w:rsidRDefault="00B43A92">
      <w:r w:rsidRPr="001F1C3D">
        <w:t>Hope</w:t>
      </w:r>
      <w:r w:rsidR="00BF78D0" w:rsidRPr="001F1C3D">
        <w:t xml:space="preserve">: </w:t>
      </w:r>
    </w:p>
    <w:p w14:paraId="1722C3F6" w14:textId="23274B8E" w:rsidR="001F1C3D" w:rsidRPr="001F1C3D" w:rsidRDefault="001F1C3D">
      <w:pPr>
        <w:rPr>
          <w:color w:val="FF0000"/>
        </w:rPr>
      </w:pPr>
      <w:r>
        <w:rPr>
          <w:color w:val="FF0000"/>
        </w:rPr>
        <w:t>Believing or trusting that something will do something for you, or that something will change.</w:t>
      </w:r>
    </w:p>
    <w:p w14:paraId="481B3AD3" w14:textId="0CDA0E60" w:rsidR="00B43A92" w:rsidRDefault="00B43A92">
      <w:pPr>
        <w:rPr>
          <w:color w:val="FF0000"/>
        </w:rPr>
      </w:pPr>
      <w:r w:rsidRPr="001F1C3D">
        <w:t>Beatitudes</w:t>
      </w:r>
      <w:r w:rsidR="00BF78D0" w:rsidRPr="001F1C3D">
        <w:t xml:space="preserve">: </w:t>
      </w:r>
    </w:p>
    <w:p w14:paraId="7F27C5B5" w14:textId="1C4F609A" w:rsidR="001F1C3D" w:rsidRPr="001F1C3D" w:rsidRDefault="001F1C3D">
      <w:r>
        <w:rPr>
          <w:color w:val="FF0000"/>
        </w:rPr>
        <w:t>A list of laws Jesus delivered that intend to help people live a more harmonious and humble life.</w:t>
      </w:r>
    </w:p>
    <w:p w14:paraId="5E949778" w14:textId="2C39A27A" w:rsidR="00B43A92" w:rsidRDefault="00B43A92">
      <w:r w:rsidRPr="001F1C3D">
        <w:t>10 Commandments</w:t>
      </w:r>
      <w:r w:rsidR="00BF78D0" w:rsidRPr="001F1C3D">
        <w:t xml:space="preserve">: </w:t>
      </w:r>
    </w:p>
    <w:p w14:paraId="37206FE3" w14:textId="22F691F4" w:rsidR="001F1C3D" w:rsidRPr="001F1C3D" w:rsidRDefault="001F1C3D">
      <w:pPr>
        <w:rPr>
          <w:color w:val="FF0000"/>
        </w:rPr>
      </w:pPr>
      <w:r>
        <w:rPr>
          <w:color w:val="FF0000"/>
        </w:rPr>
        <w:t>A list of laws Moses delivered that tell people how to live and what actions they shouldn’t do as to not live a sinful life.</w:t>
      </w:r>
    </w:p>
    <w:p w14:paraId="2DEE4124" w14:textId="77777777" w:rsidR="00BF78D0" w:rsidRPr="001F1C3D" w:rsidRDefault="00BF78D0">
      <w:pPr>
        <w:rPr>
          <w:b/>
          <w:bCs/>
        </w:rPr>
      </w:pPr>
    </w:p>
    <w:p w14:paraId="17698235" w14:textId="77777777" w:rsidR="00BF78D0" w:rsidRPr="001F1C3D" w:rsidRDefault="00BF78D0">
      <w:pPr>
        <w:rPr>
          <w:b/>
          <w:bCs/>
        </w:rPr>
      </w:pPr>
    </w:p>
    <w:p w14:paraId="46DCFD17" w14:textId="77777777" w:rsidR="00BF78D0" w:rsidRPr="001F1C3D" w:rsidRDefault="00BF78D0">
      <w:pPr>
        <w:rPr>
          <w:b/>
          <w:bCs/>
        </w:rPr>
      </w:pPr>
    </w:p>
    <w:p w14:paraId="6609EE10" w14:textId="77777777" w:rsidR="00BF78D0" w:rsidRPr="001F1C3D" w:rsidRDefault="00BF78D0">
      <w:pPr>
        <w:rPr>
          <w:b/>
          <w:bCs/>
        </w:rPr>
      </w:pPr>
    </w:p>
    <w:p w14:paraId="391287C1" w14:textId="77777777" w:rsidR="00BF78D0" w:rsidRPr="001F1C3D" w:rsidRDefault="00BF78D0">
      <w:pPr>
        <w:rPr>
          <w:b/>
          <w:bCs/>
        </w:rPr>
      </w:pPr>
    </w:p>
    <w:p w14:paraId="5F40DB70" w14:textId="77777777" w:rsidR="00BF78D0" w:rsidRPr="001F1C3D" w:rsidRDefault="00BF78D0">
      <w:pPr>
        <w:rPr>
          <w:b/>
          <w:bCs/>
        </w:rPr>
      </w:pPr>
    </w:p>
    <w:p w14:paraId="6C664FE2" w14:textId="77777777" w:rsidR="00BF78D0" w:rsidRPr="001F1C3D" w:rsidRDefault="00BF78D0">
      <w:pPr>
        <w:rPr>
          <w:b/>
          <w:bCs/>
        </w:rPr>
      </w:pPr>
    </w:p>
    <w:p w14:paraId="04B77ABA" w14:textId="77777777" w:rsidR="00BF78D0" w:rsidRPr="001F1C3D" w:rsidRDefault="00BF78D0">
      <w:pPr>
        <w:rPr>
          <w:b/>
          <w:bCs/>
        </w:rPr>
      </w:pPr>
    </w:p>
    <w:p w14:paraId="751D2047" w14:textId="2E7F826D" w:rsidR="00B43A92" w:rsidRPr="001F1C3D" w:rsidRDefault="00B43A92">
      <w:pPr>
        <w:rPr>
          <w:b/>
          <w:bCs/>
        </w:rPr>
      </w:pPr>
      <w:r w:rsidRPr="001F1C3D">
        <w:rPr>
          <w:b/>
          <w:bCs/>
        </w:rPr>
        <w:t>Mary – Women in</w:t>
      </w:r>
      <w:r w:rsidR="00BC25EB" w:rsidRPr="001F1C3D">
        <w:rPr>
          <w:b/>
          <w:bCs/>
        </w:rPr>
        <w:t xml:space="preserve"> the</w:t>
      </w:r>
      <w:r w:rsidRPr="001F1C3D">
        <w:rPr>
          <w:b/>
          <w:bCs/>
        </w:rPr>
        <w:t xml:space="preserve"> Church</w:t>
      </w:r>
    </w:p>
    <w:p w14:paraId="41841AD7" w14:textId="22E397ED" w:rsidR="00B43A92" w:rsidRPr="001F1C3D" w:rsidRDefault="00B43A92">
      <w:r w:rsidRPr="001F1C3D">
        <w:t>Symbols</w:t>
      </w:r>
      <w:r w:rsidR="00F35977" w:rsidRPr="001F1C3D">
        <w:t xml:space="preserve"> – Provide a meaning for the following symbols</w:t>
      </w:r>
    </w:p>
    <w:tbl>
      <w:tblPr>
        <w:tblStyle w:val="TableGrid"/>
        <w:tblW w:w="0" w:type="auto"/>
        <w:tblLook w:val="04A0" w:firstRow="1" w:lastRow="0" w:firstColumn="1" w:lastColumn="0" w:noHBand="0" w:noVBand="1"/>
      </w:tblPr>
      <w:tblGrid>
        <w:gridCol w:w="4508"/>
        <w:gridCol w:w="4508"/>
      </w:tblGrid>
      <w:tr w:rsidR="00F35977" w:rsidRPr="001F1C3D" w14:paraId="2C72587C" w14:textId="77777777" w:rsidTr="00F35977">
        <w:tc>
          <w:tcPr>
            <w:tcW w:w="4508" w:type="dxa"/>
          </w:tcPr>
          <w:p w14:paraId="17D9A689" w14:textId="3D11D87E" w:rsidR="00F35977" w:rsidRPr="001F1C3D" w:rsidRDefault="00F35977">
            <w:r w:rsidRPr="001F1C3D">
              <w:t>Symbol</w:t>
            </w:r>
          </w:p>
        </w:tc>
        <w:tc>
          <w:tcPr>
            <w:tcW w:w="4508" w:type="dxa"/>
          </w:tcPr>
          <w:p w14:paraId="13D6A486" w14:textId="03DD4423" w:rsidR="00F35977" w:rsidRPr="001F1C3D" w:rsidRDefault="00F35977">
            <w:r w:rsidRPr="001F1C3D">
              <w:t>Meaning</w:t>
            </w:r>
          </w:p>
        </w:tc>
      </w:tr>
      <w:tr w:rsidR="00F35977" w:rsidRPr="001F1C3D" w14:paraId="3FC4EE72" w14:textId="77777777" w:rsidTr="00F35977">
        <w:tc>
          <w:tcPr>
            <w:tcW w:w="4508" w:type="dxa"/>
          </w:tcPr>
          <w:p w14:paraId="39B9628A" w14:textId="4EDA2145" w:rsidR="00F35977" w:rsidRPr="001F1C3D" w:rsidRDefault="00F35977" w:rsidP="00F35977">
            <w:pPr>
              <w:jc w:val="center"/>
            </w:pPr>
            <w:r w:rsidRPr="001F1C3D">
              <w:rPr>
                <w:noProof/>
              </w:rPr>
              <w:drawing>
                <wp:anchor distT="0" distB="0" distL="114300" distR="114300" simplePos="0" relativeHeight="251658240" behindDoc="0" locked="0" layoutInCell="1" allowOverlap="1" wp14:anchorId="26F4E6A3" wp14:editId="012350F6">
                  <wp:simplePos x="0" y="0"/>
                  <wp:positionH relativeFrom="column">
                    <wp:posOffset>983822</wp:posOffset>
                  </wp:positionH>
                  <wp:positionV relativeFrom="paragraph">
                    <wp:posOffset>224932</wp:posOffset>
                  </wp:positionV>
                  <wp:extent cx="876300" cy="1009650"/>
                  <wp:effectExtent l="0" t="0" r="0" b="0"/>
                  <wp:wrapSquare wrapText="bothSides"/>
                  <wp:docPr id="143026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63951" name=""/>
                          <pic:cNvPicPr/>
                        </pic:nvPicPr>
                        <pic:blipFill>
                          <a:blip r:embed="rId10">
                            <a:extLst>
                              <a:ext uri="{28A0092B-C50C-407E-A947-70E740481C1C}">
                                <a14:useLocalDpi xmlns:a14="http://schemas.microsoft.com/office/drawing/2010/main" val="0"/>
                              </a:ext>
                            </a:extLst>
                          </a:blip>
                          <a:stretch>
                            <a:fillRect/>
                          </a:stretch>
                        </pic:blipFill>
                        <pic:spPr>
                          <a:xfrm>
                            <a:off x="0" y="0"/>
                            <a:ext cx="876300" cy="1009650"/>
                          </a:xfrm>
                          <a:prstGeom prst="rect">
                            <a:avLst/>
                          </a:prstGeom>
                        </pic:spPr>
                      </pic:pic>
                    </a:graphicData>
                  </a:graphic>
                  <wp14:sizeRelH relativeFrom="page">
                    <wp14:pctWidth>0</wp14:pctWidth>
                  </wp14:sizeRelH>
                  <wp14:sizeRelV relativeFrom="page">
                    <wp14:pctHeight>0</wp14:pctHeight>
                  </wp14:sizeRelV>
                </wp:anchor>
              </w:drawing>
            </w:r>
            <w:r w:rsidRPr="001F1C3D">
              <w:t xml:space="preserve">Crown of Twelve Stars </w:t>
            </w:r>
          </w:p>
        </w:tc>
        <w:tc>
          <w:tcPr>
            <w:tcW w:w="4508" w:type="dxa"/>
          </w:tcPr>
          <w:p w14:paraId="539F4A71" w14:textId="77777777" w:rsidR="00F35977" w:rsidRDefault="00C31AEC">
            <w:pPr>
              <w:rPr>
                <w:color w:val="FF0000"/>
              </w:rPr>
            </w:pPr>
            <w:r>
              <w:rPr>
                <w:color w:val="FF0000"/>
              </w:rPr>
              <w:t>The Crown of Twelve Stars represents the twelve tribes of Israel, being the original people of God. It can also represent the twelve apostles.</w:t>
            </w:r>
          </w:p>
          <w:p w14:paraId="57136DA1" w14:textId="77777777" w:rsidR="00C31AEC" w:rsidRDefault="00C31AEC">
            <w:pPr>
              <w:rPr>
                <w:color w:val="FF0000"/>
              </w:rPr>
            </w:pPr>
          </w:p>
          <w:p w14:paraId="18062BA4" w14:textId="3CBEE011" w:rsidR="00C31AEC" w:rsidRPr="00C31AEC" w:rsidRDefault="00C31AEC">
            <w:pPr>
              <w:rPr>
                <w:color w:val="FF0000"/>
              </w:rPr>
            </w:pPr>
            <w:r>
              <w:rPr>
                <w:color w:val="FF0000"/>
              </w:rPr>
              <w:t>The crown of Twelve Stars is usually worn by Mary. When it’s worn by Mary, its meaning is usually the first of the two.</w:t>
            </w:r>
          </w:p>
        </w:tc>
      </w:tr>
      <w:tr w:rsidR="00F35977" w:rsidRPr="001F1C3D" w14:paraId="1FADC096" w14:textId="77777777" w:rsidTr="00F35977">
        <w:tc>
          <w:tcPr>
            <w:tcW w:w="4508" w:type="dxa"/>
          </w:tcPr>
          <w:p w14:paraId="360550EA" w14:textId="77777777" w:rsidR="00F35977" w:rsidRPr="001F1C3D" w:rsidRDefault="00F35977" w:rsidP="00F35977">
            <w:pPr>
              <w:jc w:val="center"/>
            </w:pPr>
            <w:r w:rsidRPr="001F1C3D">
              <w:t>Fleur-De-Lis</w:t>
            </w:r>
          </w:p>
          <w:p w14:paraId="00FC6A47" w14:textId="3828AB92" w:rsidR="00F35977" w:rsidRPr="001F1C3D" w:rsidRDefault="00F35977" w:rsidP="00F35977">
            <w:pPr>
              <w:jc w:val="center"/>
            </w:pPr>
            <w:r w:rsidRPr="001F1C3D">
              <w:rPr>
                <w:noProof/>
              </w:rPr>
              <w:drawing>
                <wp:inline distT="0" distB="0" distL="0" distR="0" wp14:anchorId="0B4AE20C" wp14:editId="52CEB050">
                  <wp:extent cx="742950" cy="1028700"/>
                  <wp:effectExtent l="0" t="0" r="0" b="0"/>
                  <wp:docPr id="1586353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53176" name=""/>
                          <pic:cNvPicPr/>
                        </pic:nvPicPr>
                        <pic:blipFill>
                          <a:blip r:embed="rId11"/>
                          <a:stretch>
                            <a:fillRect/>
                          </a:stretch>
                        </pic:blipFill>
                        <pic:spPr>
                          <a:xfrm>
                            <a:off x="0" y="0"/>
                            <a:ext cx="742950" cy="1028700"/>
                          </a:xfrm>
                          <a:prstGeom prst="rect">
                            <a:avLst/>
                          </a:prstGeom>
                        </pic:spPr>
                      </pic:pic>
                    </a:graphicData>
                  </a:graphic>
                </wp:inline>
              </w:drawing>
            </w:r>
          </w:p>
        </w:tc>
        <w:tc>
          <w:tcPr>
            <w:tcW w:w="4508" w:type="dxa"/>
          </w:tcPr>
          <w:p w14:paraId="6E85D79E" w14:textId="0E347B0F" w:rsidR="00F35977" w:rsidRPr="00C31AEC" w:rsidRDefault="00C31AEC">
            <w:pPr>
              <w:rPr>
                <w:color w:val="FF0000"/>
              </w:rPr>
            </w:pPr>
            <w:r>
              <w:rPr>
                <w:color w:val="FF0000"/>
              </w:rPr>
              <w:t>Its name translates to Lily Flower of Flower of the Iris. It holds many meanings, including a symbol of local pride, royalty, Christianity, and light.</w:t>
            </w:r>
          </w:p>
        </w:tc>
      </w:tr>
      <w:tr w:rsidR="00F35977" w:rsidRPr="001F1C3D" w14:paraId="3DAEA413" w14:textId="77777777" w:rsidTr="00F35977">
        <w:tc>
          <w:tcPr>
            <w:tcW w:w="4508" w:type="dxa"/>
          </w:tcPr>
          <w:p w14:paraId="2AA5BF5B" w14:textId="77777777" w:rsidR="00F35977" w:rsidRPr="001F1C3D" w:rsidRDefault="00F35977" w:rsidP="00F35977">
            <w:pPr>
              <w:jc w:val="center"/>
            </w:pPr>
            <w:r w:rsidRPr="001F1C3D">
              <w:t>Immaculate Heart of Mary</w:t>
            </w:r>
          </w:p>
          <w:p w14:paraId="67C206FE" w14:textId="30478312" w:rsidR="00F35977" w:rsidRPr="001F1C3D" w:rsidRDefault="00F35977" w:rsidP="00F35977">
            <w:pPr>
              <w:jc w:val="center"/>
            </w:pPr>
            <w:r w:rsidRPr="001F1C3D">
              <w:rPr>
                <w:noProof/>
              </w:rPr>
              <w:drawing>
                <wp:inline distT="0" distB="0" distL="0" distR="0" wp14:anchorId="427C1178" wp14:editId="2CB710D2">
                  <wp:extent cx="866775" cy="962025"/>
                  <wp:effectExtent l="0" t="0" r="9525" b="9525"/>
                  <wp:docPr id="94853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35927" name=""/>
                          <pic:cNvPicPr/>
                        </pic:nvPicPr>
                        <pic:blipFill>
                          <a:blip r:embed="rId12"/>
                          <a:stretch>
                            <a:fillRect/>
                          </a:stretch>
                        </pic:blipFill>
                        <pic:spPr>
                          <a:xfrm>
                            <a:off x="0" y="0"/>
                            <a:ext cx="866775" cy="962025"/>
                          </a:xfrm>
                          <a:prstGeom prst="rect">
                            <a:avLst/>
                          </a:prstGeom>
                        </pic:spPr>
                      </pic:pic>
                    </a:graphicData>
                  </a:graphic>
                </wp:inline>
              </w:drawing>
            </w:r>
          </w:p>
        </w:tc>
        <w:tc>
          <w:tcPr>
            <w:tcW w:w="4508" w:type="dxa"/>
          </w:tcPr>
          <w:p w14:paraId="19932993" w14:textId="2ACF846A" w:rsidR="00F35977" w:rsidRPr="00C31AEC" w:rsidRDefault="00C31AEC">
            <w:pPr>
              <w:rPr>
                <w:color w:val="FF0000"/>
              </w:rPr>
            </w:pPr>
            <w:r>
              <w:rPr>
                <w:color w:val="FF0000"/>
              </w:rPr>
              <w:t>The Immaculate Heart of Mary represents the everlasting love and purity of Mary. It also represents the live of Mary, including her joys and sorrows, virtues and perfections.</w:t>
            </w:r>
          </w:p>
        </w:tc>
      </w:tr>
    </w:tbl>
    <w:p w14:paraId="3BBD77E1" w14:textId="77777777" w:rsidR="00F35977" w:rsidRPr="001F1C3D" w:rsidRDefault="00F35977"/>
    <w:p w14:paraId="45F741B0" w14:textId="7E0BACC5" w:rsidR="00B43A92" w:rsidRPr="001F1C3D" w:rsidRDefault="00BF78D0">
      <w:r w:rsidRPr="001F1C3D">
        <w:t>11.5 - T</w:t>
      </w:r>
      <w:r w:rsidR="00B43A92" w:rsidRPr="001F1C3D">
        <w:t>eachings about Mary</w:t>
      </w:r>
      <w:r w:rsidR="00F35977" w:rsidRPr="001F1C3D">
        <w:t xml:space="preserve"> (What are the four catholic teachings </w:t>
      </w:r>
      <w:r w:rsidR="00BC25EB" w:rsidRPr="001F1C3D">
        <w:t>of</w:t>
      </w:r>
      <w:r w:rsidR="00F35977" w:rsidRPr="001F1C3D">
        <w:t xml:space="preserve"> Mary?)</w:t>
      </w:r>
    </w:p>
    <w:p w14:paraId="344E869F" w14:textId="2EB83B47" w:rsidR="00F35977" w:rsidRPr="00312F68" w:rsidRDefault="00F35977">
      <w:pPr>
        <w:rPr>
          <w:color w:val="FF0000"/>
        </w:rPr>
      </w:pPr>
      <w:r w:rsidRPr="001F1C3D">
        <w:t xml:space="preserve">a. </w:t>
      </w:r>
      <w:r w:rsidR="00312F68">
        <w:rPr>
          <w:color w:val="FF0000"/>
        </w:rPr>
        <w:t>Mother of God (Being the mother of Jesus)</w:t>
      </w:r>
    </w:p>
    <w:p w14:paraId="5214FB1F" w14:textId="6AD1685B" w:rsidR="00F35977" w:rsidRPr="00BA4860" w:rsidRDefault="00F35977">
      <w:pPr>
        <w:rPr>
          <w:color w:val="FF0000"/>
        </w:rPr>
      </w:pPr>
      <w:r w:rsidRPr="001F1C3D">
        <w:t>b.</w:t>
      </w:r>
      <w:r w:rsidR="00312F68">
        <w:t xml:space="preserve"> </w:t>
      </w:r>
      <w:r w:rsidR="00312F68">
        <w:rPr>
          <w:color w:val="FF0000"/>
        </w:rPr>
        <w:t>Immaculate Conception (Being born without sin)</w:t>
      </w:r>
    </w:p>
    <w:p w14:paraId="1B397AA7" w14:textId="1409F036" w:rsidR="00BA4860" w:rsidRPr="00BA4860" w:rsidRDefault="00F35977">
      <w:pPr>
        <w:rPr>
          <w:color w:val="FF0000"/>
        </w:rPr>
      </w:pPr>
      <w:r w:rsidRPr="001F1C3D">
        <w:t>c.</w:t>
      </w:r>
      <w:r w:rsidR="00BA4860">
        <w:t xml:space="preserve"> </w:t>
      </w:r>
      <w:r w:rsidR="00BA4860">
        <w:rPr>
          <w:color w:val="FF0000"/>
        </w:rPr>
        <w:t>Perpetual Virginity (Giving birth to Jesus despite being a virgin)</w:t>
      </w:r>
    </w:p>
    <w:p w14:paraId="695CE3C3" w14:textId="54A38819" w:rsidR="00F35977" w:rsidRPr="002E52A4" w:rsidRDefault="00F35977">
      <w:pPr>
        <w:rPr>
          <w:color w:val="FF0000"/>
        </w:rPr>
      </w:pPr>
      <w:r w:rsidRPr="001F1C3D">
        <w:t xml:space="preserve">d. </w:t>
      </w:r>
      <w:r w:rsidR="002E52A4">
        <w:rPr>
          <w:color w:val="FF0000"/>
        </w:rPr>
        <w:t>Assumption (Mary’s body being taken up to heaven with her soul)</w:t>
      </w:r>
    </w:p>
    <w:p w14:paraId="06744D6B" w14:textId="77777777" w:rsidR="00F35977" w:rsidRPr="001F1C3D" w:rsidRDefault="00F35977"/>
    <w:p w14:paraId="518793F6" w14:textId="4697209A" w:rsidR="00B43A92" w:rsidRPr="001F1C3D" w:rsidRDefault="00BF78D0">
      <w:r w:rsidRPr="001F1C3D">
        <w:t xml:space="preserve">11.7 - </w:t>
      </w:r>
      <w:r w:rsidR="00B43A92" w:rsidRPr="001F1C3D">
        <w:t xml:space="preserve">Marian Prayer – Meaning of </w:t>
      </w:r>
      <w:r w:rsidR="00F35977" w:rsidRPr="001F1C3D">
        <w:t>H</w:t>
      </w:r>
      <w:r w:rsidR="00B43A92" w:rsidRPr="001F1C3D">
        <w:t>ail Mary</w:t>
      </w:r>
    </w:p>
    <w:p w14:paraId="2CFB9AB1" w14:textId="0E29D4EB" w:rsidR="00F35977" w:rsidRPr="00221AF4" w:rsidRDefault="00221AF4">
      <w:pPr>
        <w:rPr>
          <w:color w:val="FF0000"/>
        </w:rPr>
      </w:pPr>
      <w:r>
        <w:rPr>
          <w:color w:val="FF0000"/>
        </w:rPr>
        <w:t xml:space="preserve">The Hail Mary is a prayer </w:t>
      </w:r>
      <w:r w:rsidR="003914BD">
        <w:rPr>
          <w:color w:val="FF0000"/>
        </w:rPr>
        <w:t>said to praise Mary and acknowledge what she has done for us. We are also praising and thanking God for making Mary the mother of Jesus.</w:t>
      </w:r>
    </w:p>
    <w:p w14:paraId="1447BB46" w14:textId="1B3D8C53" w:rsidR="00B43A92" w:rsidRPr="001F1C3D" w:rsidRDefault="00BF78D0">
      <w:r w:rsidRPr="001F1C3D">
        <w:lastRenderedPageBreak/>
        <w:t xml:space="preserve">11. 9 </w:t>
      </w:r>
      <w:r w:rsidR="00B43A92" w:rsidRPr="001F1C3D">
        <w:t>Apparitions</w:t>
      </w:r>
      <w:r w:rsidRPr="001F1C3D">
        <w:t xml:space="preserve"> (know two of the apparitions)</w:t>
      </w:r>
    </w:p>
    <w:p w14:paraId="08FDE639" w14:textId="44863B0F" w:rsidR="00035134" w:rsidRPr="00FC01C6" w:rsidRDefault="00FC01C6">
      <w:pPr>
        <w:rPr>
          <w:color w:val="3A7C22" w:themeColor="accent6" w:themeShade="BF"/>
        </w:rPr>
      </w:pPr>
      <w:hyperlink r:id="rId13" w:history="1">
        <w:r>
          <w:rPr>
            <w:rStyle w:val="Hyperlink"/>
            <w:color w:val="3A7C22" w:themeColor="accent6" w:themeShade="BF"/>
          </w:rPr>
          <w:t>Click to see</w:t>
        </w:r>
        <w:r w:rsidRPr="00FC01C6">
          <w:rPr>
            <w:rStyle w:val="Hyperlink"/>
            <w:color w:val="3A7C22" w:themeColor="accent6" w:themeShade="BF"/>
          </w:rPr>
          <w:t xml:space="preserve"> “All 4 Apparitions of Mary”</w:t>
        </w:r>
      </w:hyperlink>
    </w:p>
    <w:p w14:paraId="0DBC30BD" w14:textId="77777777" w:rsidR="00035134" w:rsidRPr="001F1C3D" w:rsidRDefault="00035134">
      <w:pPr>
        <w:rPr>
          <w:b/>
          <w:bCs/>
        </w:rPr>
      </w:pPr>
    </w:p>
    <w:p w14:paraId="2BCE1FD2" w14:textId="55DCABEB" w:rsidR="00B43A92" w:rsidRPr="001F1C3D" w:rsidRDefault="00B43A92">
      <w:pPr>
        <w:rPr>
          <w:b/>
          <w:bCs/>
        </w:rPr>
      </w:pPr>
      <w:r w:rsidRPr="001F1C3D">
        <w:rPr>
          <w:b/>
          <w:bCs/>
        </w:rPr>
        <w:t>Sacraments of Healing and Reconciliation – Sin</w:t>
      </w:r>
    </w:p>
    <w:p w14:paraId="0C5377D6" w14:textId="04AE4806" w:rsidR="00B43A92" w:rsidRPr="001F1C3D" w:rsidRDefault="00B43A92">
      <w:r w:rsidRPr="001F1C3D">
        <w:t>9.1 – Types of healers in our communities</w:t>
      </w:r>
    </w:p>
    <w:p w14:paraId="70B8A3B0" w14:textId="18E09B25" w:rsidR="00035134" w:rsidRPr="005B1544" w:rsidRDefault="00035134">
      <w:pPr>
        <w:rPr>
          <w:color w:val="FF0000"/>
        </w:rPr>
      </w:pPr>
      <w:r w:rsidRPr="001F1C3D">
        <w:t>a:</w:t>
      </w:r>
      <w:r w:rsidR="00BF3948">
        <w:t xml:space="preserve"> </w:t>
      </w:r>
      <w:r w:rsidR="005B1544">
        <w:rPr>
          <w:color w:val="FF0000"/>
        </w:rPr>
        <w:t>Jesus ridding us of sin.</w:t>
      </w:r>
    </w:p>
    <w:p w14:paraId="0D648985" w14:textId="73685244" w:rsidR="00035134" w:rsidRPr="005B1544" w:rsidRDefault="00035134">
      <w:pPr>
        <w:rPr>
          <w:color w:val="FF0000"/>
        </w:rPr>
      </w:pPr>
      <w:r w:rsidRPr="001F1C3D">
        <w:t>b:</w:t>
      </w:r>
      <w:r w:rsidR="005B1544">
        <w:t xml:space="preserve"> </w:t>
      </w:r>
      <w:r w:rsidR="005B1544">
        <w:rPr>
          <w:color w:val="FF0000"/>
        </w:rPr>
        <w:t>Priests who perform masses and perform reconciliation.</w:t>
      </w:r>
    </w:p>
    <w:p w14:paraId="34E1C558" w14:textId="65339756" w:rsidR="00035134" w:rsidRPr="00DA1C84" w:rsidRDefault="00035134">
      <w:pPr>
        <w:rPr>
          <w:color w:val="FF0000"/>
        </w:rPr>
      </w:pPr>
      <w:r w:rsidRPr="001F1C3D">
        <w:t>c:</w:t>
      </w:r>
      <w:r w:rsidR="005B1544">
        <w:t xml:space="preserve"> </w:t>
      </w:r>
      <w:r w:rsidR="00DA1C84">
        <w:rPr>
          <w:color w:val="FF0000"/>
        </w:rPr>
        <w:t xml:space="preserve">God who heals </w:t>
      </w:r>
      <w:r w:rsidR="00FD7412">
        <w:rPr>
          <w:color w:val="FF0000"/>
        </w:rPr>
        <w:t>us from doing wrong.</w:t>
      </w:r>
    </w:p>
    <w:p w14:paraId="79F73748" w14:textId="4A25328B" w:rsidR="00035134" w:rsidRPr="00FD7412" w:rsidRDefault="00035134">
      <w:pPr>
        <w:rPr>
          <w:color w:val="FF0000"/>
        </w:rPr>
      </w:pPr>
      <w:r w:rsidRPr="001F1C3D">
        <w:t>d:</w:t>
      </w:r>
      <w:r w:rsidR="00FD7412">
        <w:t xml:space="preserve"> </w:t>
      </w:r>
      <w:r w:rsidR="00FD7412">
        <w:rPr>
          <w:color w:val="FF0000"/>
        </w:rPr>
        <w:t>Our parents who tell us what is right and wrong.</w:t>
      </w:r>
    </w:p>
    <w:p w14:paraId="69B37DAD" w14:textId="22853C0B" w:rsidR="00035134" w:rsidRPr="00FD7412" w:rsidRDefault="00035134">
      <w:pPr>
        <w:rPr>
          <w:color w:val="FF0000"/>
        </w:rPr>
      </w:pPr>
      <w:r w:rsidRPr="001F1C3D">
        <w:t>e:</w:t>
      </w:r>
      <w:r w:rsidR="00FD7412">
        <w:t xml:space="preserve"> </w:t>
      </w:r>
      <w:r w:rsidR="0065553F">
        <w:rPr>
          <w:color w:val="FF0000"/>
        </w:rPr>
        <w:t>The Pope who leads us to be a better community.</w:t>
      </w:r>
    </w:p>
    <w:p w14:paraId="2295B643" w14:textId="51A62189" w:rsidR="00035134" w:rsidRPr="0065553F" w:rsidRDefault="00035134">
      <w:pPr>
        <w:rPr>
          <w:color w:val="FF0000"/>
        </w:rPr>
      </w:pPr>
      <w:r w:rsidRPr="001F1C3D">
        <w:t>f:</w:t>
      </w:r>
      <w:r w:rsidR="0065553F">
        <w:t xml:space="preserve"> </w:t>
      </w:r>
      <w:r w:rsidR="0065553F">
        <w:rPr>
          <w:color w:val="FF0000"/>
        </w:rPr>
        <w:t>Our neighbours who let us know when we have done wrong.</w:t>
      </w:r>
    </w:p>
    <w:p w14:paraId="74681E83" w14:textId="77777777" w:rsidR="00035134" w:rsidRPr="001F1C3D" w:rsidRDefault="00035134"/>
    <w:p w14:paraId="6FF1952F" w14:textId="77777777" w:rsidR="00035134" w:rsidRPr="001F1C3D" w:rsidRDefault="00035134"/>
    <w:p w14:paraId="524F388A" w14:textId="77777777" w:rsidR="00035134" w:rsidRPr="001F1C3D" w:rsidRDefault="00035134"/>
    <w:p w14:paraId="2AC808C3" w14:textId="3502381A" w:rsidR="00035134" w:rsidRPr="001F1C3D" w:rsidRDefault="00B43A92">
      <w:r w:rsidRPr="001F1C3D">
        <w:t xml:space="preserve">9.1 – </w:t>
      </w:r>
      <w:r w:rsidR="00035134" w:rsidRPr="001F1C3D">
        <w:t xml:space="preserve">Describe the process of </w:t>
      </w:r>
      <w:r w:rsidRPr="001F1C3D">
        <w:t>Restorative Justice</w:t>
      </w:r>
      <w:r w:rsidR="00035134" w:rsidRPr="001F1C3D">
        <w:t xml:space="preserve"> and identify pros and cons of this method of reconciliation.</w:t>
      </w:r>
    </w:p>
    <w:p w14:paraId="0E296C01" w14:textId="39768EB5" w:rsidR="00035134" w:rsidRPr="00B04A54" w:rsidRDefault="00B04A54">
      <w:pPr>
        <w:rPr>
          <w:color w:val="FF0000"/>
        </w:rPr>
      </w:pPr>
      <w:r>
        <w:rPr>
          <w:color w:val="FF0000"/>
        </w:rPr>
        <w:t xml:space="preserve">In short, Restorative Justice is </w:t>
      </w:r>
      <w:r w:rsidR="0017087A">
        <w:rPr>
          <w:color w:val="FF0000"/>
        </w:rPr>
        <w:t xml:space="preserve">teaching someone to do better by having them </w:t>
      </w:r>
      <w:r w:rsidR="00C701A4">
        <w:rPr>
          <w:color w:val="FF0000"/>
        </w:rPr>
        <w:t>t</w:t>
      </w:r>
      <w:r w:rsidR="00C701A4" w:rsidRPr="00C701A4">
        <w:rPr>
          <w:color w:val="FF0000"/>
        </w:rPr>
        <w:t>ake responsibility for their actions, to understand the harm they have caused, to give them an opportunity to redeem themselves, and to discourage them from causing further harm.</w:t>
      </w:r>
      <w:r w:rsidR="00C701A4">
        <w:rPr>
          <w:color w:val="FF0000"/>
        </w:rPr>
        <w:t xml:space="preserve"> This has various pros and cons.</w:t>
      </w:r>
    </w:p>
    <w:tbl>
      <w:tblPr>
        <w:tblStyle w:val="TableGrid"/>
        <w:tblW w:w="0" w:type="auto"/>
        <w:tblLook w:val="04A0" w:firstRow="1" w:lastRow="0" w:firstColumn="1" w:lastColumn="0" w:noHBand="0" w:noVBand="1"/>
      </w:tblPr>
      <w:tblGrid>
        <w:gridCol w:w="4508"/>
        <w:gridCol w:w="4508"/>
      </w:tblGrid>
      <w:tr w:rsidR="00035134" w:rsidRPr="001F1C3D" w14:paraId="64BCF327" w14:textId="77777777" w:rsidTr="00035134">
        <w:tc>
          <w:tcPr>
            <w:tcW w:w="4508" w:type="dxa"/>
          </w:tcPr>
          <w:p w14:paraId="668FE356" w14:textId="7651B45F" w:rsidR="00035134" w:rsidRPr="001F1C3D" w:rsidRDefault="00035134" w:rsidP="00035134">
            <w:pPr>
              <w:jc w:val="center"/>
            </w:pPr>
            <w:r w:rsidRPr="001F1C3D">
              <w:t>Pros</w:t>
            </w:r>
          </w:p>
        </w:tc>
        <w:tc>
          <w:tcPr>
            <w:tcW w:w="4508" w:type="dxa"/>
          </w:tcPr>
          <w:p w14:paraId="391138CD" w14:textId="4E32340D" w:rsidR="00035134" w:rsidRPr="001F1C3D" w:rsidRDefault="00035134" w:rsidP="00035134">
            <w:pPr>
              <w:jc w:val="center"/>
            </w:pPr>
            <w:r w:rsidRPr="001F1C3D">
              <w:t>Cons</w:t>
            </w:r>
          </w:p>
        </w:tc>
      </w:tr>
      <w:tr w:rsidR="00035134" w:rsidRPr="001F1C3D" w14:paraId="4A094717" w14:textId="77777777" w:rsidTr="00035134">
        <w:trPr>
          <w:trHeight w:val="3156"/>
        </w:trPr>
        <w:tc>
          <w:tcPr>
            <w:tcW w:w="4508" w:type="dxa"/>
          </w:tcPr>
          <w:p w14:paraId="741FC7EA" w14:textId="77777777" w:rsidR="00035134" w:rsidRDefault="00DF0A17" w:rsidP="00C701A4">
            <w:pPr>
              <w:pStyle w:val="ListParagraph"/>
              <w:numPr>
                <w:ilvl w:val="0"/>
                <w:numId w:val="3"/>
              </w:numPr>
              <w:rPr>
                <w:color w:val="FF0000"/>
              </w:rPr>
            </w:pPr>
            <w:r>
              <w:rPr>
                <w:color w:val="FF0000"/>
              </w:rPr>
              <w:t>Is a proactive and humane way to try and get someone to do better.</w:t>
            </w:r>
          </w:p>
          <w:p w14:paraId="7C3F6B6A" w14:textId="77777777" w:rsidR="00DF0A17" w:rsidRDefault="00DF0A17" w:rsidP="00C701A4">
            <w:pPr>
              <w:pStyle w:val="ListParagraph"/>
              <w:numPr>
                <w:ilvl w:val="0"/>
                <w:numId w:val="3"/>
              </w:numPr>
              <w:rPr>
                <w:color w:val="FF0000"/>
              </w:rPr>
            </w:pPr>
            <w:r>
              <w:rPr>
                <w:color w:val="FF0000"/>
              </w:rPr>
              <w:t>Justice is sought for the victim.</w:t>
            </w:r>
          </w:p>
          <w:p w14:paraId="3FC90179" w14:textId="2F8DC7DC" w:rsidR="00DF0A17" w:rsidRPr="00C701A4" w:rsidRDefault="00B12674" w:rsidP="00C701A4">
            <w:pPr>
              <w:pStyle w:val="ListParagraph"/>
              <w:numPr>
                <w:ilvl w:val="0"/>
                <w:numId w:val="3"/>
              </w:numPr>
              <w:rPr>
                <w:color w:val="FF0000"/>
              </w:rPr>
            </w:pPr>
            <w:r>
              <w:rPr>
                <w:color w:val="FF0000"/>
              </w:rPr>
              <w:t>Most offenders are statistically unlikely to reoffend.</w:t>
            </w:r>
          </w:p>
        </w:tc>
        <w:tc>
          <w:tcPr>
            <w:tcW w:w="4508" w:type="dxa"/>
          </w:tcPr>
          <w:p w14:paraId="758CEEA4" w14:textId="77777777" w:rsidR="00035134" w:rsidRDefault="00B12674" w:rsidP="00C701A4">
            <w:pPr>
              <w:pStyle w:val="ListParagraph"/>
              <w:numPr>
                <w:ilvl w:val="0"/>
                <w:numId w:val="3"/>
              </w:numPr>
              <w:rPr>
                <w:color w:val="FF0000"/>
              </w:rPr>
            </w:pPr>
            <w:r>
              <w:rPr>
                <w:color w:val="FF0000"/>
              </w:rPr>
              <w:t>Unlikely to happen (in some cases, the victim and the offender are put into a talk together to discuss what happened).</w:t>
            </w:r>
          </w:p>
          <w:p w14:paraId="43F66F41" w14:textId="77777777" w:rsidR="00B12674" w:rsidRDefault="00B12674" w:rsidP="00C701A4">
            <w:pPr>
              <w:pStyle w:val="ListParagraph"/>
              <w:numPr>
                <w:ilvl w:val="0"/>
                <w:numId w:val="3"/>
              </w:numPr>
              <w:rPr>
                <w:color w:val="FF0000"/>
              </w:rPr>
            </w:pPr>
            <w:r>
              <w:rPr>
                <w:color w:val="FF0000"/>
              </w:rPr>
              <w:t xml:space="preserve">Seems to be </w:t>
            </w:r>
            <w:r w:rsidR="00DA2D10">
              <w:rPr>
                <w:color w:val="FF0000"/>
              </w:rPr>
              <w:t>ineffective in schools.</w:t>
            </w:r>
          </w:p>
          <w:p w14:paraId="1D4A64C9" w14:textId="2070D4E8" w:rsidR="00DA2D10" w:rsidRPr="00C701A4" w:rsidRDefault="00E92B74" w:rsidP="00C701A4">
            <w:pPr>
              <w:pStyle w:val="ListParagraph"/>
              <w:numPr>
                <w:ilvl w:val="0"/>
                <w:numId w:val="3"/>
              </w:numPr>
              <w:rPr>
                <w:color w:val="FF0000"/>
              </w:rPr>
            </w:pPr>
            <w:r>
              <w:rPr>
                <w:color w:val="FF0000"/>
              </w:rPr>
              <w:t>People can use this against people they don’t like to victimize themselves.</w:t>
            </w:r>
          </w:p>
        </w:tc>
      </w:tr>
    </w:tbl>
    <w:p w14:paraId="6E5E08BA" w14:textId="77777777" w:rsidR="00035134" w:rsidRPr="001F1C3D" w:rsidRDefault="00035134"/>
    <w:p w14:paraId="0193F408" w14:textId="77777777" w:rsidR="00035134" w:rsidRPr="001F1C3D" w:rsidRDefault="00035134"/>
    <w:p w14:paraId="74FA4085" w14:textId="415DB99E" w:rsidR="00B43A92" w:rsidRPr="001F1C3D" w:rsidRDefault="00B43A92">
      <w:r w:rsidRPr="001F1C3D">
        <w:lastRenderedPageBreak/>
        <w:t>9.2</w:t>
      </w:r>
      <w:r w:rsidR="00035134" w:rsidRPr="001F1C3D">
        <w:t>/9.4</w:t>
      </w:r>
      <w:r w:rsidRPr="001F1C3D">
        <w:t xml:space="preserve"> – </w:t>
      </w:r>
      <w:r w:rsidR="00035134" w:rsidRPr="001F1C3D">
        <w:t>Describe t</w:t>
      </w:r>
      <w:r w:rsidRPr="001F1C3D">
        <w:t>he</w:t>
      </w:r>
      <w:r w:rsidR="00035134" w:rsidRPr="001F1C3D">
        <w:t xml:space="preserve"> process of the s</w:t>
      </w:r>
      <w:r w:rsidRPr="001F1C3D">
        <w:t>acrament of Penance</w:t>
      </w:r>
      <w:r w:rsidR="00BC25EB" w:rsidRPr="001F1C3D">
        <w:t>.</w:t>
      </w:r>
    </w:p>
    <w:p w14:paraId="3D31E8D2" w14:textId="6F8675CF" w:rsidR="00035134" w:rsidRPr="00E92B74" w:rsidRDefault="00E92B74">
      <w:pPr>
        <w:rPr>
          <w:color w:val="FF0000"/>
        </w:rPr>
      </w:pPr>
      <w:r>
        <w:rPr>
          <w:color w:val="FF0000"/>
        </w:rPr>
        <w:t xml:space="preserve">Penance, or Reconciliation, </w:t>
      </w:r>
      <w:r w:rsidR="004E0B6D">
        <w:rPr>
          <w:color w:val="FF0000"/>
        </w:rPr>
        <w:t>is a sacrament where you ask for forgiveness. You talk privately with a priest and tell him what you have done wrong. He forgives you and prays with you. Then, he gives you Penance, which is something you need to do after Reconciliation to be truly forgiven. This could include praying, helping out your family or community, doing chores, or anything else generally beneficial.</w:t>
      </w:r>
    </w:p>
    <w:p w14:paraId="16D11930" w14:textId="494863E9" w:rsidR="00035134" w:rsidRPr="004E0B6D" w:rsidRDefault="00BF78D0">
      <w:r w:rsidRPr="001F1C3D">
        <w:t>Types of Sin (PowerPoint on Lesson Plan)</w:t>
      </w:r>
    </w:p>
    <w:p w14:paraId="573C4829" w14:textId="7B6D6168" w:rsidR="00035134" w:rsidRPr="004E0B6D" w:rsidRDefault="004E0B6D">
      <w:pPr>
        <w:rPr>
          <w:color w:val="FF0000"/>
        </w:rPr>
      </w:pPr>
      <w:r>
        <w:rPr>
          <w:color w:val="FF0000"/>
        </w:rPr>
        <w:t>There are two types of sin. Venial sin</w:t>
      </w:r>
      <w:r w:rsidR="004C407E">
        <w:rPr>
          <w:color w:val="FF0000"/>
        </w:rPr>
        <w:t xml:space="preserve">, which are petty or minor wrongdoings that slightly push you away from God but give you the opportunity to make it up, and Mortal sin, which are serious wrongdoings or crimes that greatly affect others or yourself, but mainly your relationship with God, which gets destroyed once you commit one of these actions. </w:t>
      </w:r>
    </w:p>
    <w:p w14:paraId="62D8E7C2" w14:textId="6EC002E7" w:rsidR="00B43A92" w:rsidRPr="001F1C3D" w:rsidRDefault="00B43A92">
      <w:pPr>
        <w:rPr>
          <w:b/>
          <w:bCs/>
        </w:rPr>
      </w:pPr>
      <w:r w:rsidRPr="001F1C3D">
        <w:rPr>
          <w:b/>
          <w:bCs/>
        </w:rPr>
        <w:t>Aboriginal Spirituality</w:t>
      </w:r>
    </w:p>
    <w:p w14:paraId="4C164B1B" w14:textId="2A5FA74D" w:rsidR="00B43A92" w:rsidRPr="001F1C3D" w:rsidRDefault="00BF78D0">
      <w:r w:rsidRPr="001F1C3D">
        <w:t>Read through Aboriginal Spirituality Booklet:</w:t>
      </w:r>
    </w:p>
    <w:p w14:paraId="0B16F628" w14:textId="203BD799" w:rsidR="00BF78D0" w:rsidRPr="001F1C3D" w:rsidRDefault="00BF78D0" w:rsidP="00BF78D0">
      <w:pPr>
        <w:pStyle w:val="ListParagraph"/>
        <w:numPr>
          <w:ilvl w:val="0"/>
          <w:numId w:val="1"/>
        </w:numPr>
      </w:pPr>
      <w:r w:rsidRPr="001F1C3D">
        <w:t xml:space="preserve">How </w:t>
      </w:r>
      <w:r w:rsidR="00035134" w:rsidRPr="001F1C3D">
        <w:t>can</w:t>
      </w:r>
      <w:r w:rsidRPr="001F1C3D">
        <w:t xml:space="preserve"> we refer to </w:t>
      </w:r>
      <w:r w:rsidR="00035134" w:rsidRPr="001F1C3D">
        <w:t>Aboriginal people?</w:t>
      </w:r>
    </w:p>
    <w:p w14:paraId="2A66118A" w14:textId="6C178754" w:rsidR="00035134" w:rsidRPr="00DF2CB3" w:rsidRDefault="00035134" w:rsidP="00035134">
      <w:pPr>
        <w:pStyle w:val="ListParagraph"/>
        <w:rPr>
          <w:color w:val="FF0000"/>
        </w:rPr>
      </w:pPr>
      <w:r w:rsidRPr="001F1C3D">
        <w:t>a.</w:t>
      </w:r>
      <w:r w:rsidR="00DF2CB3">
        <w:t xml:space="preserve"> </w:t>
      </w:r>
      <w:r w:rsidR="003F6EC3">
        <w:rPr>
          <w:color w:val="FF0000"/>
        </w:rPr>
        <w:t>Indigenous</w:t>
      </w:r>
    </w:p>
    <w:p w14:paraId="78243388" w14:textId="2A438F36" w:rsidR="00035134" w:rsidRPr="003F6EC3" w:rsidRDefault="00035134" w:rsidP="00035134">
      <w:pPr>
        <w:pStyle w:val="ListParagraph"/>
        <w:rPr>
          <w:color w:val="FF0000"/>
        </w:rPr>
      </w:pPr>
      <w:r w:rsidRPr="001F1C3D">
        <w:t>b.</w:t>
      </w:r>
      <w:r w:rsidR="003F6EC3">
        <w:t xml:space="preserve"> </w:t>
      </w:r>
      <w:r w:rsidR="003F6EC3">
        <w:rPr>
          <w:color w:val="FF0000"/>
        </w:rPr>
        <w:t>First Nations</w:t>
      </w:r>
    </w:p>
    <w:p w14:paraId="0C0EE2DC" w14:textId="3613310F" w:rsidR="00035134" w:rsidRPr="003F6EC3" w:rsidRDefault="00035134" w:rsidP="00035134">
      <w:pPr>
        <w:pStyle w:val="ListParagraph"/>
        <w:rPr>
          <w:color w:val="FF0000"/>
        </w:rPr>
      </w:pPr>
      <w:r w:rsidRPr="001F1C3D">
        <w:t>c.</w:t>
      </w:r>
      <w:r w:rsidR="003F6EC3">
        <w:t xml:space="preserve"> </w:t>
      </w:r>
      <w:r w:rsidR="00291D03">
        <w:rPr>
          <w:color w:val="FF0000"/>
        </w:rPr>
        <w:t>First/Native People</w:t>
      </w:r>
    </w:p>
    <w:p w14:paraId="69A8A2E7" w14:textId="77777777" w:rsidR="00035134" w:rsidRPr="001F1C3D" w:rsidRDefault="00035134" w:rsidP="00035134">
      <w:pPr>
        <w:pStyle w:val="ListParagraph"/>
      </w:pPr>
    </w:p>
    <w:p w14:paraId="5F23E07C" w14:textId="6BB2DCFB" w:rsidR="00BF78D0" w:rsidRPr="001F1C3D" w:rsidRDefault="00BF78D0" w:rsidP="00BF78D0">
      <w:pPr>
        <w:pStyle w:val="ListParagraph"/>
        <w:numPr>
          <w:ilvl w:val="0"/>
          <w:numId w:val="1"/>
        </w:numPr>
      </w:pPr>
      <w:r w:rsidRPr="001F1C3D">
        <w:t>Differences between Welcome to Country and Acknowledgement of Country</w:t>
      </w:r>
    </w:p>
    <w:p w14:paraId="10B465DD" w14:textId="6A47E2C8" w:rsidR="00035134" w:rsidRPr="00291D03" w:rsidRDefault="00291D03" w:rsidP="00035134">
      <w:pPr>
        <w:pStyle w:val="ListParagraph"/>
        <w:rPr>
          <w:color w:val="FF0000"/>
        </w:rPr>
      </w:pPr>
      <w:r>
        <w:rPr>
          <w:color w:val="FF0000"/>
        </w:rPr>
        <w:t>A welcome to Country is a welcoming only meant to be said by Indigenous people. An Acknowledgement of Country can be said by anyone, as is a way to recognise who the land belongs to.</w:t>
      </w:r>
    </w:p>
    <w:p w14:paraId="1E0A071D" w14:textId="35C6E2DE" w:rsidR="00035134" w:rsidRDefault="00BF78D0" w:rsidP="00291D03">
      <w:pPr>
        <w:pStyle w:val="ListParagraph"/>
        <w:numPr>
          <w:ilvl w:val="0"/>
          <w:numId w:val="1"/>
        </w:numPr>
      </w:pPr>
      <w:r w:rsidRPr="001F1C3D">
        <w:t xml:space="preserve">What is the </w:t>
      </w:r>
      <w:r w:rsidR="00035134" w:rsidRPr="001F1C3D">
        <w:t>Dreaming/</w:t>
      </w:r>
      <w:r w:rsidRPr="001F1C3D">
        <w:t>Dreamtime?</w:t>
      </w:r>
    </w:p>
    <w:p w14:paraId="00ABF5B2" w14:textId="725EB0EA" w:rsidR="00291D03" w:rsidRPr="00291D03" w:rsidRDefault="00291D03" w:rsidP="00291D03">
      <w:pPr>
        <w:pStyle w:val="ListParagraph"/>
        <w:rPr>
          <w:color w:val="FF0000"/>
        </w:rPr>
      </w:pPr>
      <w:r>
        <w:rPr>
          <w:color w:val="FF0000"/>
        </w:rPr>
        <w:t>The Dreaming/Dreamtime are the Aboriginal belief’s version of the creation story and how Earth came to be.</w:t>
      </w:r>
    </w:p>
    <w:p w14:paraId="19EAC91A" w14:textId="78966F0C" w:rsidR="00BF78D0" w:rsidRPr="001F1C3D" w:rsidRDefault="00BF78D0" w:rsidP="00BF78D0">
      <w:pPr>
        <w:pStyle w:val="ListParagraph"/>
        <w:numPr>
          <w:ilvl w:val="0"/>
          <w:numId w:val="1"/>
        </w:numPr>
      </w:pPr>
      <w:r w:rsidRPr="001F1C3D">
        <w:t>What is a Totem?</w:t>
      </w:r>
    </w:p>
    <w:p w14:paraId="700CB2EC" w14:textId="4D24C6AB" w:rsidR="00035134" w:rsidRPr="00291D03" w:rsidRDefault="00291D03" w:rsidP="00035134">
      <w:pPr>
        <w:pStyle w:val="ListParagraph"/>
        <w:rPr>
          <w:color w:val="FF0000"/>
        </w:rPr>
      </w:pPr>
      <w:r>
        <w:rPr>
          <w:color w:val="FF0000"/>
        </w:rPr>
        <w:t xml:space="preserve">A totem is a spiritual emblem taken from nature </w:t>
      </w:r>
      <w:r w:rsidR="00C85DA7">
        <w:rPr>
          <w:color w:val="FF0000"/>
        </w:rPr>
        <w:t>in the form of an animal, plant, or other aspect of nature in Aboriginal culture.</w:t>
      </w:r>
    </w:p>
    <w:p w14:paraId="61925556" w14:textId="11515BC7" w:rsidR="00B43A92" w:rsidRPr="001F1C3D" w:rsidRDefault="00B43A92">
      <w:pPr>
        <w:rPr>
          <w:b/>
          <w:bCs/>
        </w:rPr>
      </w:pPr>
      <w:r w:rsidRPr="001F1C3D">
        <w:rPr>
          <w:b/>
          <w:bCs/>
        </w:rPr>
        <w:t>Catholic Beliefs</w:t>
      </w:r>
    </w:p>
    <w:p w14:paraId="5A8C1728" w14:textId="5BF11F02" w:rsidR="00B43A92" w:rsidRPr="001F1C3D" w:rsidRDefault="00B43A92">
      <w:r w:rsidRPr="001F1C3D">
        <w:t>12.</w:t>
      </w:r>
      <w:r w:rsidR="00BF78D0" w:rsidRPr="001F1C3D">
        <w:t>1 – The 10 Commandments</w:t>
      </w:r>
    </w:p>
    <w:p w14:paraId="5DFDEAAE" w14:textId="11D7C166" w:rsidR="00035134" w:rsidRPr="00BB03BD" w:rsidRDefault="00035134">
      <w:pPr>
        <w:rPr>
          <w:color w:val="FF0000"/>
        </w:rPr>
      </w:pPr>
      <w:r w:rsidRPr="001F1C3D">
        <w:t>1.</w:t>
      </w:r>
      <w:r w:rsidR="00BB03BD">
        <w:t xml:space="preserve"> </w:t>
      </w:r>
      <w:r w:rsidR="00BB03BD">
        <w:rPr>
          <w:color w:val="FF0000"/>
        </w:rPr>
        <w:t>Have no strange Gods before me (Believe in only me, and do not worship idols)</w:t>
      </w:r>
    </w:p>
    <w:p w14:paraId="28041937" w14:textId="4D1701A2" w:rsidR="00035134" w:rsidRPr="00BB03BD" w:rsidRDefault="00035134">
      <w:pPr>
        <w:rPr>
          <w:color w:val="FF0000"/>
        </w:rPr>
      </w:pPr>
      <w:r w:rsidRPr="001F1C3D">
        <w:t>2.</w:t>
      </w:r>
      <w:r w:rsidR="00BB03BD">
        <w:t xml:space="preserve"> </w:t>
      </w:r>
      <w:r w:rsidR="00BB03BD">
        <w:rPr>
          <w:color w:val="FF0000"/>
        </w:rPr>
        <w:t>Do not use the Lord’s name in vain</w:t>
      </w:r>
    </w:p>
    <w:p w14:paraId="5E3DE5FC" w14:textId="6288FDB6" w:rsidR="00035134" w:rsidRPr="00BB03BD" w:rsidRDefault="00035134">
      <w:pPr>
        <w:rPr>
          <w:color w:val="FF0000"/>
        </w:rPr>
      </w:pPr>
      <w:r w:rsidRPr="001F1C3D">
        <w:t>3.</w:t>
      </w:r>
      <w:r w:rsidR="00BB03BD">
        <w:t xml:space="preserve"> </w:t>
      </w:r>
      <w:r w:rsidR="00BB03BD">
        <w:rPr>
          <w:color w:val="FF0000"/>
        </w:rPr>
        <w:t>Keep the Sabbath (Sunday) Holy</w:t>
      </w:r>
    </w:p>
    <w:p w14:paraId="25BE015F" w14:textId="03CBD00A" w:rsidR="00035134" w:rsidRPr="00BB03BD" w:rsidRDefault="00035134">
      <w:pPr>
        <w:rPr>
          <w:color w:val="FF0000"/>
        </w:rPr>
      </w:pPr>
      <w:r w:rsidRPr="001F1C3D">
        <w:t>4.</w:t>
      </w:r>
      <w:r w:rsidR="00BB03BD">
        <w:t xml:space="preserve"> </w:t>
      </w:r>
      <w:r w:rsidR="00BB03BD">
        <w:rPr>
          <w:color w:val="FF0000"/>
        </w:rPr>
        <w:t>Honour your parents</w:t>
      </w:r>
    </w:p>
    <w:p w14:paraId="195A9E1D" w14:textId="7E1DDC1C" w:rsidR="00035134" w:rsidRPr="00BB03BD" w:rsidRDefault="00035134">
      <w:pPr>
        <w:rPr>
          <w:color w:val="FF0000"/>
        </w:rPr>
      </w:pPr>
      <w:r w:rsidRPr="001F1C3D">
        <w:lastRenderedPageBreak/>
        <w:t>5.</w:t>
      </w:r>
      <w:r w:rsidR="00BB03BD">
        <w:t xml:space="preserve"> </w:t>
      </w:r>
      <w:r w:rsidR="00BB03BD">
        <w:rPr>
          <w:color w:val="FF0000"/>
        </w:rPr>
        <w:t>Do not kill (or harm)</w:t>
      </w:r>
    </w:p>
    <w:p w14:paraId="68990A65" w14:textId="36F061EC" w:rsidR="00035134" w:rsidRPr="005B3D31" w:rsidRDefault="00035134">
      <w:pPr>
        <w:rPr>
          <w:color w:val="FF0000"/>
        </w:rPr>
      </w:pPr>
      <w:r w:rsidRPr="001F1C3D">
        <w:t>6.</w:t>
      </w:r>
      <w:r w:rsidR="00BB03BD">
        <w:t xml:space="preserve"> </w:t>
      </w:r>
      <w:r w:rsidR="005B3D31">
        <w:rPr>
          <w:color w:val="FF0000"/>
        </w:rPr>
        <w:t>Do not commit adultery (or stay loyal to your partner)</w:t>
      </w:r>
    </w:p>
    <w:p w14:paraId="4C0748F5" w14:textId="5CCB9A11" w:rsidR="00035134" w:rsidRPr="005B3D31" w:rsidRDefault="00035134">
      <w:pPr>
        <w:rPr>
          <w:color w:val="FF0000"/>
        </w:rPr>
      </w:pPr>
      <w:r w:rsidRPr="001F1C3D">
        <w:t>7.</w:t>
      </w:r>
      <w:r w:rsidR="005B3D31">
        <w:t xml:space="preserve"> </w:t>
      </w:r>
      <w:r w:rsidR="005B3D31">
        <w:rPr>
          <w:color w:val="FF0000"/>
        </w:rPr>
        <w:t>Do not steal</w:t>
      </w:r>
    </w:p>
    <w:p w14:paraId="36EE69A5" w14:textId="58B92FDD" w:rsidR="00035134" w:rsidRPr="005B3D31" w:rsidRDefault="00035134">
      <w:pPr>
        <w:rPr>
          <w:color w:val="FF0000"/>
        </w:rPr>
      </w:pPr>
      <w:r w:rsidRPr="001F1C3D">
        <w:t>8.</w:t>
      </w:r>
      <w:r w:rsidR="005B3D31">
        <w:t xml:space="preserve"> </w:t>
      </w:r>
      <w:r w:rsidR="005B3D31">
        <w:rPr>
          <w:color w:val="FF0000"/>
        </w:rPr>
        <w:t>Do not bear false witness (do not lie or gossip)</w:t>
      </w:r>
    </w:p>
    <w:p w14:paraId="08E163A4" w14:textId="0A03D541" w:rsidR="00035134" w:rsidRPr="005B3D31" w:rsidRDefault="00035134">
      <w:pPr>
        <w:rPr>
          <w:color w:val="FF0000"/>
        </w:rPr>
      </w:pPr>
      <w:r w:rsidRPr="001F1C3D">
        <w:t>9.</w:t>
      </w:r>
      <w:r w:rsidR="005B3D31">
        <w:t xml:space="preserve"> </w:t>
      </w:r>
      <w:r w:rsidR="005B3D31">
        <w:rPr>
          <w:color w:val="FF0000"/>
        </w:rPr>
        <w:t>Do not covet (be jealous of) your neighbour’s wife</w:t>
      </w:r>
    </w:p>
    <w:p w14:paraId="1227DB5A" w14:textId="76D6515B" w:rsidR="00035134" w:rsidRPr="005B3D31" w:rsidRDefault="00035134">
      <w:pPr>
        <w:rPr>
          <w:color w:val="FF0000"/>
        </w:rPr>
      </w:pPr>
      <w:r w:rsidRPr="001F1C3D">
        <w:t>10.</w:t>
      </w:r>
      <w:r w:rsidR="005B3D31">
        <w:t xml:space="preserve"> </w:t>
      </w:r>
      <w:r w:rsidR="005B3D31">
        <w:rPr>
          <w:color w:val="FF0000"/>
        </w:rPr>
        <w:t>Do not covet your neighbour</w:t>
      </w:r>
      <w:r w:rsidR="005B3D31">
        <w:rPr>
          <w:color w:val="FF0000"/>
        </w:rPr>
        <w:t>’</w:t>
      </w:r>
      <w:r w:rsidR="005B3D31">
        <w:rPr>
          <w:color w:val="FF0000"/>
        </w:rPr>
        <w:t xml:space="preserve">s </w:t>
      </w:r>
      <w:r w:rsidR="005B3D31">
        <w:rPr>
          <w:color w:val="FF0000"/>
        </w:rPr>
        <w:t>goods</w:t>
      </w:r>
    </w:p>
    <w:p w14:paraId="51048B13" w14:textId="6824039F" w:rsidR="00B43A92" w:rsidRPr="001F1C3D" w:rsidRDefault="00BF78D0">
      <w:r w:rsidRPr="001F1C3D">
        <w:t>12.2 – The Beatitudes</w:t>
      </w:r>
    </w:p>
    <w:p w14:paraId="7C72BC60" w14:textId="1DFB9426" w:rsidR="00035134" w:rsidRPr="001F1C3D" w:rsidRDefault="00035134">
      <w:r w:rsidRPr="001F1C3D">
        <w:t>Who delivered them?</w:t>
      </w:r>
    </w:p>
    <w:p w14:paraId="60FC64E4" w14:textId="14D284A8" w:rsidR="00035134" w:rsidRPr="00822B69" w:rsidRDefault="00822B69">
      <w:pPr>
        <w:rPr>
          <w:color w:val="FF0000"/>
        </w:rPr>
      </w:pPr>
      <w:r>
        <w:rPr>
          <w:color w:val="FF0000"/>
        </w:rPr>
        <w:t>Jesus</w:t>
      </w:r>
    </w:p>
    <w:p w14:paraId="2F4288D2" w14:textId="5D2E03AD" w:rsidR="00035134" w:rsidRPr="001F1C3D" w:rsidRDefault="00035134">
      <w:r w:rsidRPr="001F1C3D">
        <w:t>What is their purpose?</w:t>
      </w:r>
    </w:p>
    <w:p w14:paraId="1BA75031" w14:textId="17AE4BB6" w:rsidR="00035134" w:rsidRPr="00822B69" w:rsidRDefault="00B326DB">
      <w:pPr>
        <w:rPr>
          <w:color w:val="FF0000"/>
        </w:rPr>
      </w:pPr>
      <w:r>
        <w:rPr>
          <w:color w:val="FF0000"/>
        </w:rPr>
        <w:t>They are meant to help you live a holy and humble life.</w:t>
      </w:r>
    </w:p>
    <w:p w14:paraId="371818FB" w14:textId="3253D864" w:rsidR="00BF78D0" w:rsidRPr="001F1C3D" w:rsidRDefault="00BF78D0">
      <w:r w:rsidRPr="001F1C3D">
        <w:t>5.1 – Beliefs in Religion (Christianity)</w:t>
      </w:r>
    </w:p>
    <w:p w14:paraId="0D8352C8" w14:textId="77777777" w:rsidR="00035134" w:rsidRPr="001F1C3D" w:rsidRDefault="00035134" w:rsidP="00035134">
      <w:r w:rsidRPr="001F1C3D">
        <w:t>Provide an example from Christianity for each characteristic of religions</w:t>
      </w:r>
    </w:p>
    <w:tbl>
      <w:tblPr>
        <w:tblStyle w:val="TableGrid"/>
        <w:tblW w:w="0" w:type="auto"/>
        <w:tblLook w:val="04A0" w:firstRow="1" w:lastRow="0" w:firstColumn="1" w:lastColumn="0" w:noHBand="0" w:noVBand="1"/>
      </w:tblPr>
      <w:tblGrid>
        <w:gridCol w:w="4508"/>
        <w:gridCol w:w="4508"/>
      </w:tblGrid>
      <w:tr w:rsidR="00035134" w:rsidRPr="001F1C3D" w14:paraId="10F63B5B" w14:textId="77777777" w:rsidTr="009B70AD">
        <w:tc>
          <w:tcPr>
            <w:tcW w:w="4508" w:type="dxa"/>
          </w:tcPr>
          <w:p w14:paraId="020B7649" w14:textId="77777777" w:rsidR="00035134" w:rsidRPr="001F1C3D" w:rsidRDefault="00035134" w:rsidP="009B70AD">
            <w:pPr>
              <w:rPr>
                <w:b/>
                <w:bCs/>
                <w:i/>
                <w:iCs/>
              </w:rPr>
            </w:pPr>
            <w:r w:rsidRPr="001F1C3D">
              <w:rPr>
                <w:b/>
                <w:bCs/>
                <w:i/>
                <w:iCs/>
              </w:rPr>
              <w:t>Characteristics</w:t>
            </w:r>
          </w:p>
        </w:tc>
        <w:tc>
          <w:tcPr>
            <w:tcW w:w="4508" w:type="dxa"/>
          </w:tcPr>
          <w:p w14:paraId="0CC587C5" w14:textId="6A39CAD2" w:rsidR="00035134" w:rsidRPr="001F1C3D" w:rsidRDefault="00035134" w:rsidP="009B70AD">
            <w:pPr>
              <w:rPr>
                <w:b/>
                <w:bCs/>
                <w:i/>
                <w:iCs/>
              </w:rPr>
            </w:pPr>
            <w:r w:rsidRPr="001F1C3D">
              <w:rPr>
                <w:b/>
                <w:bCs/>
                <w:i/>
                <w:iCs/>
              </w:rPr>
              <w:t>Example from Catholic Faith</w:t>
            </w:r>
          </w:p>
        </w:tc>
      </w:tr>
      <w:tr w:rsidR="00035134" w:rsidRPr="001F1C3D" w14:paraId="5B4A5B83" w14:textId="77777777" w:rsidTr="009B70AD">
        <w:tc>
          <w:tcPr>
            <w:tcW w:w="4508" w:type="dxa"/>
          </w:tcPr>
          <w:p w14:paraId="514FD1AA" w14:textId="77777777" w:rsidR="00035134" w:rsidRPr="001F1C3D" w:rsidRDefault="00035134" w:rsidP="009B70AD">
            <w:r w:rsidRPr="001F1C3D">
              <w:t>Values and Laws</w:t>
            </w:r>
          </w:p>
        </w:tc>
        <w:tc>
          <w:tcPr>
            <w:tcW w:w="4508" w:type="dxa"/>
          </w:tcPr>
          <w:p w14:paraId="7E2B3983" w14:textId="55C10702" w:rsidR="00035134" w:rsidRPr="00B326DB" w:rsidRDefault="00B326DB" w:rsidP="009B70AD">
            <w:pPr>
              <w:rPr>
                <w:color w:val="FF0000"/>
              </w:rPr>
            </w:pPr>
            <w:r>
              <w:rPr>
                <w:color w:val="FF0000"/>
              </w:rPr>
              <w:t>Commandments, Beatitudes</w:t>
            </w:r>
          </w:p>
        </w:tc>
      </w:tr>
      <w:tr w:rsidR="00035134" w:rsidRPr="001F1C3D" w14:paraId="6C15161E" w14:textId="77777777" w:rsidTr="009B70AD">
        <w:tc>
          <w:tcPr>
            <w:tcW w:w="4508" w:type="dxa"/>
          </w:tcPr>
          <w:p w14:paraId="4EA5936B" w14:textId="77777777" w:rsidR="00035134" w:rsidRPr="001F1C3D" w:rsidRDefault="00035134" w:rsidP="009B70AD">
            <w:r w:rsidRPr="001F1C3D">
              <w:t>Stories and Literature</w:t>
            </w:r>
          </w:p>
        </w:tc>
        <w:tc>
          <w:tcPr>
            <w:tcW w:w="4508" w:type="dxa"/>
          </w:tcPr>
          <w:p w14:paraId="4115601D" w14:textId="07D8C559" w:rsidR="00035134" w:rsidRPr="00B326DB" w:rsidRDefault="00B326DB" w:rsidP="009B70AD">
            <w:pPr>
              <w:rPr>
                <w:color w:val="FF0000"/>
              </w:rPr>
            </w:pPr>
            <w:r>
              <w:rPr>
                <w:color w:val="FF0000"/>
              </w:rPr>
              <w:t xml:space="preserve">Creation Story, </w:t>
            </w:r>
            <w:r w:rsidR="00DC4C55">
              <w:rPr>
                <w:color w:val="FF0000"/>
              </w:rPr>
              <w:t>Nativity, The Story of Moses</w:t>
            </w:r>
          </w:p>
        </w:tc>
      </w:tr>
      <w:tr w:rsidR="00035134" w:rsidRPr="001F1C3D" w14:paraId="32F941B1" w14:textId="77777777" w:rsidTr="009B70AD">
        <w:tc>
          <w:tcPr>
            <w:tcW w:w="4508" w:type="dxa"/>
          </w:tcPr>
          <w:p w14:paraId="7FFE7814" w14:textId="77777777" w:rsidR="00035134" w:rsidRPr="001F1C3D" w:rsidRDefault="00035134" w:rsidP="009B70AD">
            <w:r w:rsidRPr="001F1C3D">
              <w:t>Social Structure</w:t>
            </w:r>
          </w:p>
        </w:tc>
        <w:tc>
          <w:tcPr>
            <w:tcW w:w="4508" w:type="dxa"/>
          </w:tcPr>
          <w:p w14:paraId="605188C8" w14:textId="230B5CD7" w:rsidR="00035134" w:rsidRPr="00DC4C55" w:rsidRDefault="00DC4C55" w:rsidP="009B70AD">
            <w:pPr>
              <w:rPr>
                <w:color w:val="FF0000"/>
              </w:rPr>
            </w:pPr>
            <w:r>
              <w:rPr>
                <w:color w:val="FF0000"/>
              </w:rPr>
              <w:t>Pope</w:t>
            </w:r>
            <w:r w:rsidR="004926B5">
              <w:rPr>
                <w:color w:val="FF0000"/>
              </w:rPr>
              <w:t>, Priests and Pastors</w:t>
            </w:r>
          </w:p>
        </w:tc>
      </w:tr>
      <w:tr w:rsidR="00035134" w:rsidRPr="001F1C3D" w14:paraId="7209AB8B" w14:textId="77777777" w:rsidTr="009B70AD">
        <w:tc>
          <w:tcPr>
            <w:tcW w:w="4508" w:type="dxa"/>
          </w:tcPr>
          <w:p w14:paraId="1F59DF65" w14:textId="77777777" w:rsidR="00035134" w:rsidRPr="001F1C3D" w:rsidRDefault="00035134" w:rsidP="009B70AD">
            <w:r w:rsidRPr="001F1C3D">
              <w:t>Individual Experience</w:t>
            </w:r>
          </w:p>
        </w:tc>
        <w:tc>
          <w:tcPr>
            <w:tcW w:w="4508" w:type="dxa"/>
          </w:tcPr>
          <w:p w14:paraId="55DBF317" w14:textId="6C5A0306" w:rsidR="00035134" w:rsidRPr="004926B5" w:rsidRDefault="004926B5" w:rsidP="009B70AD">
            <w:pPr>
              <w:rPr>
                <w:color w:val="FF0000"/>
              </w:rPr>
            </w:pPr>
            <w:r>
              <w:rPr>
                <w:color w:val="FF0000"/>
              </w:rPr>
              <w:t>Reconciliation</w:t>
            </w:r>
            <w:r w:rsidR="00594F33">
              <w:rPr>
                <w:color w:val="FF0000"/>
              </w:rPr>
              <w:t>/Penance</w:t>
            </w:r>
          </w:p>
        </w:tc>
      </w:tr>
      <w:tr w:rsidR="00035134" w:rsidRPr="001F1C3D" w14:paraId="6576DD6B" w14:textId="77777777" w:rsidTr="009B70AD">
        <w:tc>
          <w:tcPr>
            <w:tcW w:w="4508" w:type="dxa"/>
          </w:tcPr>
          <w:p w14:paraId="7806ECCD" w14:textId="77777777" w:rsidR="00035134" w:rsidRPr="001F1C3D" w:rsidRDefault="00035134" w:rsidP="009B70AD">
            <w:r w:rsidRPr="001F1C3D">
              <w:t>Beliefs</w:t>
            </w:r>
          </w:p>
        </w:tc>
        <w:tc>
          <w:tcPr>
            <w:tcW w:w="4508" w:type="dxa"/>
          </w:tcPr>
          <w:p w14:paraId="3CB777AC" w14:textId="6DD1351F" w:rsidR="00035134" w:rsidRPr="004926B5" w:rsidRDefault="004926B5" w:rsidP="009B70AD">
            <w:pPr>
              <w:rPr>
                <w:color w:val="FF0000"/>
              </w:rPr>
            </w:pPr>
            <w:r>
              <w:rPr>
                <w:color w:val="FF0000"/>
              </w:rPr>
              <w:t>We believe Jesus died for our sins.</w:t>
            </w:r>
          </w:p>
        </w:tc>
      </w:tr>
      <w:tr w:rsidR="00035134" w:rsidRPr="001F1C3D" w14:paraId="329A21E6" w14:textId="77777777" w:rsidTr="009B70AD">
        <w:tc>
          <w:tcPr>
            <w:tcW w:w="4508" w:type="dxa"/>
          </w:tcPr>
          <w:p w14:paraId="1C194D35" w14:textId="77777777" w:rsidR="00035134" w:rsidRPr="001F1C3D" w:rsidRDefault="00035134" w:rsidP="009B70AD">
            <w:r w:rsidRPr="001F1C3D">
              <w:t>Symbols</w:t>
            </w:r>
          </w:p>
        </w:tc>
        <w:tc>
          <w:tcPr>
            <w:tcW w:w="4508" w:type="dxa"/>
          </w:tcPr>
          <w:p w14:paraId="11B39CFC" w14:textId="7084DC23" w:rsidR="00035134" w:rsidRPr="004926B5" w:rsidRDefault="004926B5" w:rsidP="009B70AD">
            <w:pPr>
              <w:rPr>
                <w:color w:val="FF0000"/>
              </w:rPr>
            </w:pPr>
            <w:r>
              <w:rPr>
                <w:color w:val="FF0000"/>
              </w:rPr>
              <w:t>Cross, Crucifix, Ichthus</w:t>
            </w:r>
            <w:r w:rsidR="00594F33">
              <w:rPr>
                <w:color w:val="FF0000"/>
              </w:rPr>
              <w:t>, Bread and Wine</w:t>
            </w:r>
          </w:p>
        </w:tc>
      </w:tr>
      <w:tr w:rsidR="00035134" w:rsidRPr="001F1C3D" w14:paraId="3305E7AD" w14:textId="77777777" w:rsidTr="009B70AD">
        <w:tc>
          <w:tcPr>
            <w:tcW w:w="4508" w:type="dxa"/>
          </w:tcPr>
          <w:p w14:paraId="5E1350CA" w14:textId="77777777" w:rsidR="00035134" w:rsidRPr="001F1C3D" w:rsidRDefault="00035134" w:rsidP="009B70AD">
            <w:r w:rsidRPr="001F1C3D">
              <w:t>Rituals</w:t>
            </w:r>
          </w:p>
        </w:tc>
        <w:tc>
          <w:tcPr>
            <w:tcW w:w="4508" w:type="dxa"/>
          </w:tcPr>
          <w:p w14:paraId="260F463A" w14:textId="2414DBAD" w:rsidR="00035134" w:rsidRPr="00594F33" w:rsidRDefault="00594F33" w:rsidP="009B70AD">
            <w:pPr>
              <w:rPr>
                <w:color w:val="FF0000"/>
              </w:rPr>
            </w:pPr>
            <w:r>
              <w:rPr>
                <w:color w:val="FF0000"/>
              </w:rPr>
              <w:t>Confirmation, Communion, Baptism</w:t>
            </w:r>
          </w:p>
        </w:tc>
      </w:tr>
      <w:tr w:rsidR="00035134" w:rsidRPr="001F1C3D" w14:paraId="1D3C1184" w14:textId="77777777" w:rsidTr="009B70AD">
        <w:tc>
          <w:tcPr>
            <w:tcW w:w="4508" w:type="dxa"/>
          </w:tcPr>
          <w:p w14:paraId="0495B211" w14:textId="77777777" w:rsidR="00035134" w:rsidRPr="001F1C3D" w:rsidRDefault="00035134" w:rsidP="009B70AD">
            <w:r w:rsidRPr="001F1C3D">
              <w:t>Sacred Texts</w:t>
            </w:r>
          </w:p>
        </w:tc>
        <w:tc>
          <w:tcPr>
            <w:tcW w:w="4508" w:type="dxa"/>
          </w:tcPr>
          <w:p w14:paraId="7DDCDDF6" w14:textId="4B7099AE" w:rsidR="00035134" w:rsidRPr="00594F33" w:rsidRDefault="00594F33" w:rsidP="009B70AD">
            <w:pPr>
              <w:rPr>
                <w:color w:val="FF0000"/>
              </w:rPr>
            </w:pPr>
            <w:r>
              <w:rPr>
                <w:color w:val="FF0000"/>
              </w:rPr>
              <w:t>The Bible</w:t>
            </w:r>
          </w:p>
        </w:tc>
      </w:tr>
    </w:tbl>
    <w:p w14:paraId="35829845" w14:textId="77777777" w:rsidR="00035134" w:rsidRPr="001F1C3D" w:rsidRDefault="00035134"/>
    <w:p w14:paraId="2571F9A0" w14:textId="5D9688AD" w:rsidR="00BF78D0" w:rsidRPr="001F1C3D" w:rsidRDefault="00BF78D0">
      <w:r w:rsidRPr="001F1C3D">
        <w:t xml:space="preserve">5.2 – </w:t>
      </w:r>
      <w:r w:rsidR="006A52A4" w:rsidRPr="001F1C3D">
        <w:t xml:space="preserve">Provide a summary of why the </w:t>
      </w:r>
      <w:r w:rsidRPr="001F1C3D">
        <w:t>Nicene Creed</w:t>
      </w:r>
      <w:r w:rsidR="006A52A4" w:rsidRPr="001F1C3D">
        <w:t xml:space="preserve"> was created and the beliefs that are stipulated in it.</w:t>
      </w:r>
    </w:p>
    <w:p w14:paraId="5A1A96A5" w14:textId="7533A225" w:rsidR="00035134" w:rsidRPr="00764AF5" w:rsidRDefault="002D4748">
      <w:pPr>
        <w:rPr>
          <w:color w:val="FF0000"/>
        </w:rPr>
      </w:pPr>
      <w:r>
        <w:rPr>
          <w:color w:val="FF0000"/>
        </w:rPr>
        <w:t>The Nicene Creed was created t</w:t>
      </w:r>
      <w:r w:rsidRPr="002D4748">
        <w:rPr>
          <w:color w:val="FF0000"/>
        </w:rPr>
        <w:t>o resolve a controversy over the nature of Jesus and to provide a common statement of faith for Christians</w:t>
      </w:r>
      <w:r>
        <w:rPr>
          <w:color w:val="FF0000"/>
        </w:rPr>
        <w:t xml:space="preserve">. The core beliefs are God the Father and the </w:t>
      </w:r>
      <w:r w:rsidR="00C12BA9">
        <w:rPr>
          <w:color w:val="FF0000"/>
        </w:rPr>
        <w:t>Creator</w:t>
      </w:r>
      <w:r>
        <w:rPr>
          <w:color w:val="FF0000"/>
        </w:rPr>
        <w:t>, Jesus Humanity and Divinity, The Holy Spirit, and the Catholic Church.</w:t>
      </w:r>
    </w:p>
    <w:p w14:paraId="3C2D134E" w14:textId="2CC19C76" w:rsidR="00BF78D0" w:rsidRDefault="00BF78D0">
      <w:r w:rsidRPr="001F1C3D">
        <w:t>Diagram of the Holy Trinity</w:t>
      </w:r>
    </w:p>
    <w:p w14:paraId="70C2D3D8" w14:textId="06BEAC2F" w:rsidR="00AE0209" w:rsidRPr="00AE0209" w:rsidRDefault="00AE0209">
      <w:pPr>
        <w:rPr>
          <w:color w:val="FF0000"/>
        </w:rPr>
      </w:pPr>
      <w:r>
        <w:rPr>
          <w:color w:val="FF0000"/>
        </w:rPr>
        <w:t xml:space="preserve">The Holy Trinity tells us that The Father, The Son, and The Holy Spirit are all God, but these three elements are independent from each other. You mainly need to know that </w:t>
      </w:r>
      <w:r w:rsidR="00CB4505">
        <w:rPr>
          <w:color w:val="FF0000"/>
        </w:rPr>
        <w:t>the three are all God, and that’s it.</w:t>
      </w:r>
    </w:p>
    <w:p w14:paraId="7796755D" w14:textId="0F276A36" w:rsidR="00936A46" w:rsidRPr="001F1C3D" w:rsidRDefault="00936A46">
      <w:r>
        <w:rPr>
          <w:noProof/>
        </w:rPr>
        <w:lastRenderedPageBreak/>
        <w:drawing>
          <wp:inline distT="0" distB="0" distL="0" distR="0" wp14:anchorId="21167E14" wp14:editId="3F893E4A">
            <wp:extent cx="3305175" cy="2895600"/>
            <wp:effectExtent l="0" t="0" r="9525" b="0"/>
            <wp:docPr id="1991982335" name="Picture 2" descr="What is the Trinity? · Living Theolog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Trinity? · Living Theologicall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5175" cy="2895600"/>
                    </a:xfrm>
                    <a:prstGeom prst="rect">
                      <a:avLst/>
                    </a:prstGeom>
                    <a:noFill/>
                    <a:ln>
                      <a:noFill/>
                    </a:ln>
                  </pic:spPr>
                </pic:pic>
              </a:graphicData>
            </a:graphic>
          </wp:inline>
        </w:drawing>
      </w:r>
    </w:p>
    <w:sectPr w:rsidR="00936A46" w:rsidRPr="001F1C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835D5" w14:textId="77777777" w:rsidR="00A66F8E" w:rsidRDefault="00A66F8E" w:rsidP="00312F68">
      <w:pPr>
        <w:spacing w:after="0" w:line="240" w:lineRule="auto"/>
      </w:pPr>
      <w:r>
        <w:separator/>
      </w:r>
    </w:p>
  </w:endnote>
  <w:endnote w:type="continuationSeparator" w:id="0">
    <w:p w14:paraId="4B268865" w14:textId="77777777" w:rsidR="00A66F8E" w:rsidRDefault="00A66F8E" w:rsidP="00312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43E03" w14:textId="77777777" w:rsidR="00A66F8E" w:rsidRDefault="00A66F8E" w:rsidP="00312F68">
      <w:pPr>
        <w:spacing w:after="0" w:line="240" w:lineRule="auto"/>
      </w:pPr>
      <w:r>
        <w:separator/>
      </w:r>
    </w:p>
  </w:footnote>
  <w:footnote w:type="continuationSeparator" w:id="0">
    <w:p w14:paraId="4A6B1C4E" w14:textId="77777777" w:rsidR="00A66F8E" w:rsidRDefault="00A66F8E" w:rsidP="00312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526CA"/>
    <w:multiLevelType w:val="hybridMultilevel"/>
    <w:tmpl w:val="B400EF04"/>
    <w:lvl w:ilvl="0" w:tplc="D19856E2">
      <w:start w:val="5"/>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27D7E"/>
    <w:multiLevelType w:val="hybridMultilevel"/>
    <w:tmpl w:val="48FEB0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8B4CA0"/>
    <w:multiLevelType w:val="hybridMultilevel"/>
    <w:tmpl w:val="E15C2F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23436573">
    <w:abstractNumId w:val="0"/>
  </w:num>
  <w:num w:numId="2" w16cid:durableId="829325245">
    <w:abstractNumId w:val="1"/>
  </w:num>
  <w:num w:numId="3" w16cid:durableId="101849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A92"/>
    <w:rsid w:val="00035134"/>
    <w:rsid w:val="00051D16"/>
    <w:rsid w:val="000B4DE3"/>
    <w:rsid w:val="0017087A"/>
    <w:rsid w:val="001D6517"/>
    <w:rsid w:val="001F1C3D"/>
    <w:rsid w:val="00221AF4"/>
    <w:rsid w:val="002240D1"/>
    <w:rsid w:val="00291D03"/>
    <w:rsid w:val="002D4748"/>
    <w:rsid w:val="002E52A4"/>
    <w:rsid w:val="00312F68"/>
    <w:rsid w:val="003914BD"/>
    <w:rsid w:val="003F6EC3"/>
    <w:rsid w:val="004926B5"/>
    <w:rsid w:val="004C407E"/>
    <w:rsid w:val="004E0B6D"/>
    <w:rsid w:val="00594F33"/>
    <w:rsid w:val="005B1544"/>
    <w:rsid w:val="005B3D31"/>
    <w:rsid w:val="0065553F"/>
    <w:rsid w:val="006A52A4"/>
    <w:rsid w:val="007001EB"/>
    <w:rsid w:val="00764AF5"/>
    <w:rsid w:val="00822B69"/>
    <w:rsid w:val="008E34C4"/>
    <w:rsid w:val="00936424"/>
    <w:rsid w:val="00936A46"/>
    <w:rsid w:val="009A172D"/>
    <w:rsid w:val="009B5F40"/>
    <w:rsid w:val="00A66F8E"/>
    <w:rsid w:val="00AE0209"/>
    <w:rsid w:val="00B04A54"/>
    <w:rsid w:val="00B12674"/>
    <w:rsid w:val="00B326DB"/>
    <w:rsid w:val="00B43A92"/>
    <w:rsid w:val="00B6755C"/>
    <w:rsid w:val="00BA4860"/>
    <w:rsid w:val="00BB03BD"/>
    <w:rsid w:val="00BC25EB"/>
    <w:rsid w:val="00BD656D"/>
    <w:rsid w:val="00BF3948"/>
    <w:rsid w:val="00BF6639"/>
    <w:rsid w:val="00BF78D0"/>
    <w:rsid w:val="00C12BA9"/>
    <w:rsid w:val="00C31AEC"/>
    <w:rsid w:val="00C461AF"/>
    <w:rsid w:val="00C701A4"/>
    <w:rsid w:val="00C85DA7"/>
    <w:rsid w:val="00CB4505"/>
    <w:rsid w:val="00DA1C84"/>
    <w:rsid w:val="00DA2D10"/>
    <w:rsid w:val="00DC4C55"/>
    <w:rsid w:val="00DF0A17"/>
    <w:rsid w:val="00DF2CB3"/>
    <w:rsid w:val="00E92B74"/>
    <w:rsid w:val="00F35977"/>
    <w:rsid w:val="00FC01C6"/>
    <w:rsid w:val="00FD741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ABADD"/>
  <w15:chartTrackingRefBased/>
  <w15:docId w15:val="{4D3D1A24-5F63-465D-B249-81BABE6C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A92"/>
    <w:rPr>
      <w:rFonts w:eastAsiaTheme="majorEastAsia" w:cstheme="majorBidi"/>
      <w:color w:val="272727" w:themeColor="text1" w:themeTint="D8"/>
    </w:rPr>
  </w:style>
  <w:style w:type="paragraph" w:styleId="Title">
    <w:name w:val="Title"/>
    <w:basedOn w:val="Normal"/>
    <w:next w:val="Normal"/>
    <w:link w:val="TitleChar"/>
    <w:uiPriority w:val="10"/>
    <w:qFormat/>
    <w:rsid w:val="00B4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A92"/>
    <w:pPr>
      <w:spacing w:before="160"/>
      <w:jc w:val="center"/>
    </w:pPr>
    <w:rPr>
      <w:i/>
      <w:iCs/>
      <w:color w:val="404040" w:themeColor="text1" w:themeTint="BF"/>
    </w:rPr>
  </w:style>
  <w:style w:type="character" w:customStyle="1" w:styleId="QuoteChar">
    <w:name w:val="Quote Char"/>
    <w:basedOn w:val="DefaultParagraphFont"/>
    <w:link w:val="Quote"/>
    <w:uiPriority w:val="29"/>
    <w:rsid w:val="00B43A92"/>
    <w:rPr>
      <w:i/>
      <w:iCs/>
      <w:color w:val="404040" w:themeColor="text1" w:themeTint="BF"/>
    </w:rPr>
  </w:style>
  <w:style w:type="paragraph" w:styleId="ListParagraph">
    <w:name w:val="List Paragraph"/>
    <w:basedOn w:val="Normal"/>
    <w:uiPriority w:val="34"/>
    <w:qFormat/>
    <w:rsid w:val="00B43A92"/>
    <w:pPr>
      <w:ind w:left="720"/>
      <w:contextualSpacing/>
    </w:pPr>
  </w:style>
  <w:style w:type="character" w:styleId="IntenseEmphasis">
    <w:name w:val="Intense Emphasis"/>
    <w:basedOn w:val="DefaultParagraphFont"/>
    <w:uiPriority w:val="21"/>
    <w:qFormat/>
    <w:rsid w:val="00B43A92"/>
    <w:rPr>
      <w:i/>
      <w:iCs/>
      <w:color w:val="0F4761" w:themeColor="accent1" w:themeShade="BF"/>
    </w:rPr>
  </w:style>
  <w:style w:type="paragraph" w:styleId="IntenseQuote">
    <w:name w:val="Intense Quote"/>
    <w:basedOn w:val="Normal"/>
    <w:next w:val="Normal"/>
    <w:link w:val="IntenseQuoteChar"/>
    <w:uiPriority w:val="30"/>
    <w:qFormat/>
    <w:rsid w:val="00B4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A92"/>
    <w:rPr>
      <w:i/>
      <w:iCs/>
      <w:color w:val="0F4761" w:themeColor="accent1" w:themeShade="BF"/>
    </w:rPr>
  </w:style>
  <w:style w:type="character" w:styleId="IntenseReference">
    <w:name w:val="Intense Reference"/>
    <w:basedOn w:val="DefaultParagraphFont"/>
    <w:uiPriority w:val="32"/>
    <w:qFormat/>
    <w:rsid w:val="00B43A92"/>
    <w:rPr>
      <w:b/>
      <w:bCs/>
      <w:smallCaps/>
      <w:color w:val="0F4761" w:themeColor="accent1" w:themeShade="BF"/>
      <w:spacing w:val="5"/>
    </w:rPr>
  </w:style>
  <w:style w:type="table" w:styleId="TableGrid">
    <w:name w:val="Table Grid"/>
    <w:basedOn w:val="TableNormal"/>
    <w:uiPriority w:val="39"/>
    <w:rsid w:val="00F35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25EB"/>
    <w:pPr>
      <w:widowControl w:val="0"/>
      <w:autoSpaceDE w:val="0"/>
      <w:autoSpaceDN w:val="0"/>
      <w:adjustRightInd w:val="0"/>
      <w:spacing w:after="0" w:line="240" w:lineRule="auto"/>
    </w:pPr>
    <w:rPr>
      <w:rFonts w:ascii="Times New Roman" w:eastAsia="Times New Roman" w:hAnsi="Times New Roman" w:cs="Times New Roman"/>
      <w:color w:val="000000"/>
      <w:kern w:val="0"/>
      <w:lang w:val="en-US" w:eastAsia="en-US"/>
      <w14:ligatures w14:val="none"/>
    </w:rPr>
  </w:style>
  <w:style w:type="paragraph" w:customStyle="1" w:styleId="CM24">
    <w:name w:val="CM24"/>
    <w:basedOn w:val="Default"/>
    <w:next w:val="Default"/>
    <w:rsid w:val="00BC25EB"/>
    <w:pPr>
      <w:spacing w:after="568"/>
    </w:pPr>
    <w:rPr>
      <w:color w:val="auto"/>
    </w:rPr>
  </w:style>
  <w:style w:type="paragraph" w:styleId="Header">
    <w:name w:val="header"/>
    <w:basedOn w:val="Normal"/>
    <w:link w:val="HeaderChar"/>
    <w:uiPriority w:val="99"/>
    <w:unhideWhenUsed/>
    <w:rsid w:val="00312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F68"/>
  </w:style>
  <w:style w:type="paragraph" w:styleId="Footer">
    <w:name w:val="footer"/>
    <w:basedOn w:val="Normal"/>
    <w:link w:val="FooterChar"/>
    <w:uiPriority w:val="99"/>
    <w:unhideWhenUsed/>
    <w:rsid w:val="00312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F68"/>
  </w:style>
  <w:style w:type="character" w:styleId="Hyperlink">
    <w:name w:val="Hyperlink"/>
    <w:basedOn w:val="DefaultParagraphFont"/>
    <w:uiPriority w:val="99"/>
    <w:unhideWhenUsed/>
    <w:rsid w:val="00FC01C6"/>
    <w:rPr>
      <w:color w:val="467886" w:themeColor="hyperlink"/>
      <w:u w:val="single"/>
    </w:rPr>
  </w:style>
  <w:style w:type="character" w:styleId="UnresolvedMention">
    <w:name w:val="Unresolved Mention"/>
    <w:basedOn w:val="DefaultParagraphFont"/>
    <w:uiPriority w:val="99"/>
    <w:semiHidden/>
    <w:unhideWhenUsed/>
    <w:rsid w:val="00FC0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aradevic-my.sharepoint.com/:w:/g/personal/73540_parade_vic_edu_au/EaQPX7GJbIBMtEVAnLtQ3NMBBZGY8dn5NYlWfD4cm1xkgw?e=QcEBs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402EE-4DBE-485D-B53E-DDD00F3A5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Parade College</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Russell</dc:creator>
  <cp:keywords/>
  <dc:description/>
  <cp:lastModifiedBy>Christian Rocci</cp:lastModifiedBy>
  <cp:revision>37</cp:revision>
  <dcterms:created xsi:type="dcterms:W3CDTF">2024-11-11T03:16:00Z</dcterms:created>
  <dcterms:modified xsi:type="dcterms:W3CDTF">2024-11-18T01:29:00Z</dcterms:modified>
</cp:coreProperties>
</file>