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976433">
      <w:pPr>
        <w:ind w:left="567" w:firstLine="0"/>
        <w:contextualSpacing/>
      </w:pPr>
      <w:bookmarkStart w:id="0" w:name="Title_2"/>
    </w:p>
    <w:bookmarkEnd w:id="0"/>
    <w:p w:rsidR="001D244E" w:rsidRPr="002E457C" w:rsidRDefault="006603DB" w:rsidP="00976433">
      <w:pPr>
        <w:pStyle w:val="Title"/>
        <w:ind w:firstLine="0"/>
      </w:pPr>
      <w:r>
        <w:t>Study of Effects of Construction Methods on Performance of Drilled Shafts</w:t>
      </w:r>
    </w:p>
    <w:p w:rsidR="001D244E" w:rsidRPr="003D4466" w:rsidRDefault="001D244E" w:rsidP="00976433">
      <w:pPr>
        <w:ind w:firstLine="0"/>
        <w:contextualSpacing/>
        <w:jc w:val="center"/>
        <w:rPr>
          <w:sz w:val="22"/>
          <w:szCs w:val="22"/>
        </w:rPr>
      </w:pPr>
    </w:p>
    <w:p w:rsidR="001D244E" w:rsidRPr="003D4466" w:rsidRDefault="006603DB" w:rsidP="00976433">
      <w:pPr>
        <w:ind w:firstLine="0"/>
        <w:contextualSpacing/>
        <w:jc w:val="center"/>
        <w:rPr>
          <w:b/>
          <w:szCs w:val="24"/>
        </w:rPr>
      </w:pPr>
      <w:r>
        <w:rPr>
          <w:b/>
          <w:szCs w:val="24"/>
        </w:rPr>
        <w:t>Sohail Kibria</w:t>
      </w:r>
      <w:r w:rsidR="001D244E" w:rsidRPr="003D4466">
        <w:rPr>
          <w:b/>
          <w:szCs w:val="24"/>
          <w:vertAlign w:val="superscript"/>
        </w:rPr>
        <w:t>1</w:t>
      </w:r>
      <w:r w:rsidR="001D244E" w:rsidRPr="003D4466">
        <w:rPr>
          <w:b/>
          <w:szCs w:val="24"/>
        </w:rPr>
        <w:t xml:space="preserve">, </w:t>
      </w:r>
      <w:r>
        <w:rPr>
          <w:b/>
          <w:szCs w:val="24"/>
        </w:rPr>
        <w:t>Sajid Iqbal</w:t>
      </w:r>
      <w:r w:rsidR="001D244E" w:rsidRPr="003D4466">
        <w:rPr>
          <w:b/>
          <w:szCs w:val="24"/>
          <w:vertAlign w:val="superscript"/>
        </w:rPr>
        <w:t>2</w:t>
      </w:r>
    </w:p>
    <w:p w:rsidR="001D244E" w:rsidRPr="0061481D" w:rsidRDefault="001D244E" w:rsidP="00976433">
      <w:pPr>
        <w:ind w:right="4" w:firstLine="0"/>
        <w:jc w:val="center"/>
        <w:rPr>
          <w:sz w:val="22"/>
          <w:szCs w:val="22"/>
        </w:rPr>
      </w:pPr>
      <w:r w:rsidRPr="0061481D">
        <w:rPr>
          <w:sz w:val="22"/>
          <w:szCs w:val="22"/>
          <w:vertAlign w:val="superscript"/>
        </w:rPr>
        <w:t>1</w:t>
      </w:r>
      <w:r w:rsidR="006603DB">
        <w:rPr>
          <w:sz w:val="22"/>
          <w:szCs w:val="22"/>
        </w:rPr>
        <w:t>Vice President, National Engineering Services Pakistan (NE</w:t>
      </w:r>
      <w:r w:rsidR="00882CD9">
        <w:rPr>
          <w:sz w:val="22"/>
          <w:szCs w:val="22"/>
        </w:rPr>
        <w:t>S</w:t>
      </w:r>
      <w:r w:rsidR="006603DB">
        <w:rPr>
          <w:sz w:val="22"/>
          <w:szCs w:val="22"/>
        </w:rPr>
        <w:t>PAK)</w:t>
      </w:r>
      <w:r w:rsidR="006603DB" w:rsidRPr="0061481D">
        <w:rPr>
          <w:sz w:val="22"/>
          <w:szCs w:val="22"/>
        </w:rPr>
        <w:t xml:space="preserve"> </w:t>
      </w:r>
      <w:r w:rsidRPr="0061481D">
        <w:rPr>
          <w:sz w:val="22"/>
          <w:szCs w:val="22"/>
        </w:rPr>
        <w:br/>
      </w:r>
      <w:r w:rsidR="006603DB">
        <w:rPr>
          <w:sz w:val="22"/>
          <w:szCs w:val="22"/>
        </w:rPr>
        <w:t>Lahore, Pakistan</w:t>
      </w:r>
    </w:p>
    <w:p w:rsidR="001D244E" w:rsidRPr="0061481D" w:rsidRDefault="00DA651B" w:rsidP="00976433">
      <w:pPr>
        <w:ind w:right="4" w:firstLine="0"/>
        <w:jc w:val="center"/>
        <w:rPr>
          <w:sz w:val="22"/>
          <w:szCs w:val="22"/>
        </w:rPr>
      </w:pPr>
      <w:r>
        <w:rPr>
          <w:sz w:val="22"/>
          <w:szCs w:val="22"/>
        </w:rPr>
        <w:t>s</w:t>
      </w:r>
      <w:r w:rsidR="006603DB">
        <w:rPr>
          <w:sz w:val="22"/>
          <w:szCs w:val="22"/>
        </w:rPr>
        <w:t>ohailkibria18@yahoo.com</w:t>
      </w:r>
    </w:p>
    <w:p w:rsidR="001D244E" w:rsidRPr="0061481D" w:rsidRDefault="00FB4B7C" w:rsidP="00976433">
      <w:pPr>
        <w:ind w:right="4" w:firstLine="0"/>
        <w:jc w:val="center"/>
        <w:rPr>
          <w:sz w:val="22"/>
          <w:szCs w:val="22"/>
        </w:rPr>
      </w:pPr>
      <w:r>
        <w:rPr>
          <w:sz w:val="22"/>
          <w:szCs w:val="22"/>
          <w:vertAlign w:val="superscript"/>
        </w:rPr>
        <w:t>2</w:t>
      </w:r>
      <w:r w:rsidR="001E1693">
        <w:rPr>
          <w:sz w:val="22"/>
          <w:szCs w:val="22"/>
        </w:rPr>
        <w:t>Ju</w:t>
      </w:r>
      <w:r w:rsidR="006603DB">
        <w:rPr>
          <w:sz w:val="22"/>
          <w:szCs w:val="22"/>
        </w:rPr>
        <w:t>nior Geotechnical Engineer, National Engineering Services Pakistan</w:t>
      </w:r>
      <w:r w:rsidR="00F20312">
        <w:rPr>
          <w:sz w:val="22"/>
          <w:szCs w:val="22"/>
        </w:rPr>
        <w:t xml:space="preserve"> (NESPAK)</w:t>
      </w:r>
    </w:p>
    <w:p w:rsidR="001D244E" w:rsidRPr="0061481D" w:rsidRDefault="006603DB" w:rsidP="00976433">
      <w:pPr>
        <w:ind w:right="4" w:firstLine="0"/>
        <w:jc w:val="center"/>
        <w:rPr>
          <w:sz w:val="22"/>
          <w:szCs w:val="22"/>
        </w:rPr>
      </w:pPr>
      <w:r>
        <w:rPr>
          <w:sz w:val="22"/>
          <w:szCs w:val="22"/>
        </w:rPr>
        <w:t>Lahore, Pakistan</w:t>
      </w:r>
    </w:p>
    <w:p w:rsidR="001D244E" w:rsidRPr="0061481D" w:rsidRDefault="00C457E6" w:rsidP="00976433">
      <w:pPr>
        <w:ind w:right="4" w:firstLine="0"/>
        <w:jc w:val="center"/>
        <w:rPr>
          <w:sz w:val="22"/>
          <w:szCs w:val="22"/>
        </w:rPr>
      </w:pPr>
      <w:r>
        <w:rPr>
          <w:sz w:val="22"/>
          <w:szCs w:val="22"/>
        </w:rPr>
        <w:t>sivc4@mail.missouri.edu</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042C6B" w:rsidRPr="001E3FDA" w:rsidRDefault="00042C6B" w:rsidP="00042C6B">
      <w:pPr>
        <w:ind w:firstLine="0"/>
        <w:rPr>
          <w:rFonts w:eastAsiaTheme="minorHAnsi"/>
          <w:b/>
          <w:szCs w:val="22"/>
        </w:rPr>
      </w:pPr>
      <w:r w:rsidRPr="001E3FDA">
        <w:rPr>
          <w:rFonts w:ascii="Arial" w:hAnsi="Arial" w:cs="Arial"/>
          <w:b/>
          <w:i/>
          <w:sz w:val="20"/>
        </w:rPr>
        <w:t>Abstract:</w:t>
      </w:r>
      <w:r w:rsidRPr="001E3FDA">
        <w:rPr>
          <w:b/>
          <w:sz w:val="20"/>
        </w:rPr>
        <w:t xml:space="preserve"> </w:t>
      </w:r>
      <w:r w:rsidRPr="001E3FDA">
        <w:rPr>
          <w:bCs/>
          <w:kern w:val="36"/>
          <w:sz w:val="20"/>
          <w:szCs w:val="48"/>
        </w:rPr>
        <w:t xml:space="preserve">Different methods of boring are in vogue for the construction of drilled shafts in the world. The most commonly used methods include rotary drilling, rotary bucket auger, percussion and continuous flight auger etc. It is widely reported in the literature as well as supported by some design codes that the load carrying capacity of drilled shafts depends a lot on the local construction practice in addition to soil parameters. In Pakistan, recently about twenty thousand drilled shafts have been constructed for the first ever Metro Electric Train and RLNG power projects. A host of boring methods have been used in their different contract packages, for drilling in wet as well as in dry conditions. The subsequent performance of full-scale static load tests on selected drilled shafts has divulged </w:t>
      </w:r>
      <w:r w:rsidR="00D32142">
        <w:rPr>
          <w:bCs/>
          <w:kern w:val="36"/>
          <w:sz w:val="20"/>
          <w:szCs w:val="48"/>
        </w:rPr>
        <w:t>variable load carrying capacities for drilled shafts constructed by different techniques</w:t>
      </w:r>
      <w:r w:rsidRPr="001E3FDA">
        <w:rPr>
          <w:bCs/>
          <w:kern w:val="36"/>
          <w:sz w:val="20"/>
          <w:szCs w:val="48"/>
        </w:rPr>
        <w:t xml:space="preserve">. This paper is based on a study of different factors involved during the construction of drilled shafts by different methods and their effect on load carrying capacity as ascertained from pile load tests. Practical conclusions have been drawn and recommendations have been made for the sound construction of drilled shafts in alluvial conditions as in </w:t>
      </w:r>
      <w:r w:rsidR="00796962">
        <w:rPr>
          <w:bCs/>
          <w:kern w:val="36"/>
          <w:sz w:val="20"/>
          <w:szCs w:val="48"/>
        </w:rPr>
        <w:t>Punjab</w:t>
      </w:r>
      <w:r w:rsidR="00E65DFB">
        <w:rPr>
          <w:bCs/>
          <w:kern w:val="36"/>
          <w:sz w:val="20"/>
          <w:szCs w:val="48"/>
        </w:rPr>
        <w:t xml:space="preserve"> Province</w:t>
      </w:r>
      <w:r w:rsidRPr="001E3FDA">
        <w:rPr>
          <w:bCs/>
          <w:kern w:val="36"/>
          <w:sz w:val="20"/>
          <w:szCs w:val="48"/>
        </w:rPr>
        <w:t>, Pakistan.</w:t>
      </w:r>
    </w:p>
    <w:p w:rsidR="00A47C1A" w:rsidRPr="000C7419" w:rsidRDefault="00A47C1A" w:rsidP="00976433">
      <w:pPr>
        <w:ind w:firstLine="0"/>
        <w:contextualSpacing/>
        <w:rPr>
          <w:sz w:val="22"/>
          <w:szCs w:val="22"/>
        </w:rPr>
      </w:pPr>
    </w:p>
    <w:p w:rsidR="00374491" w:rsidRDefault="00374491" w:rsidP="00976433">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945D22">
        <w:rPr>
          <w:sz w:val="22"/>
          <w:szCs w:val="22"/>
        </w:rPr>
        <w:t>Drilled shaft</w:t>
      </w:r>
      <w:r w:rsidR="00575290">
        <w:rPr>
          <w:sz w:val="22"/>
          <w:szCs w:val="22"/>
        </w:rPr>
        <w:t>s</w:t>
      </w:r>
      <w:r w:rsidR="00E02FE0">
        <w:rPr>
          <w:sz w:val="22"/>
          <w:szCs w:val="22"/>
        </w:rPr>
        <w:t xml:space="preserve"> performance</w:t>
      </w:r>
      <w:r w:rsidR="001E0DA5">
        <w:rPr>
          <w:sz w:val="22"/>
          <w:szCs w:val="22"/>
        </w:rPr>
        <w:t xml:space="preserve">, </w:t>
      </w:r>
      <w:r w:rsidR="00BD7189">
        <w:rPr>
          <w:sz w:val="22"/>
          <w:szCs w:val="22"/>
        </w:rPr>
        <w:t>rotary bucket</w:t>
      </w:r>
      <w:r w:rsidR="000024E8">
        <w:rPr>
          <w:sz w:val="22"/>
          <w:szCs w:val="22"/>
        </w:rPr>
        <w:t xml:space="preserve"> auger</w:t>
      </w:r>
      <w:r w:rsidR="001E0DA5">
        <w:rPr>
          <w:sz w:val="22"/>
          <w:szCs w:val="22"/>
        </w:rPr>
        <w:t>, reverse rotary</w:t>
      </w:r>
      <w:r w:rsidR="00E02FE0">
        <w:rPr>
          <w:sz w:val="22"/>
          <w:szCs w:val="22"/>
        </w:rPr>
        <w:t xml:space="preserve">, </w:t>
      </w:r>
      <w:r w:rsidR="003C7699">
        <w:rPr>
          <w:sz w:val="22"/>
          <w:szCs w:val="22"/>
        </w:rPr>
        <w:t xml:space="preserve">pile </w:t>
      </w:r>
      <w:r w:rsidR="00C43FB5">
        <w:rPr>
          <w:sz w:val="22"/>
          <w:szCs w:val="22"/>
        </w:rPr>
        <w:t>load test</w:t>
      </w:r>
      <w:r w:rsidR="00575290">
        <w:rPr>
          <w:sz w:val="22"/>
          <w:szCs w:val="22"/>
        </w:rPr>
        <w:t>s</w:t>
      </w:r>
    </w:p>
    <w:p w:rsidR="00C23DFD" w:rsidRPr="007675D9" w:rsidRDefault="00C23DFD" w:rsidP="00976433">
      <w:pPr>
        <w:ind w:firstLine="0"/>
        <w:rPr>
          <w:sz w:val="22"/>
          <w:szCs w:val="22"/>
        </w:rPr>
      </w:pPr>
    </w:p>
    <w:p w:rsidR="00942EA6" w:rsidRPr="000C7419" w:rsidRDefault="00942EA6" w:rsidP="00976433">
      <w:pPr>
        <w:ind w:firstLine="0"/>
        <w:contextualSpacing/>
        <w:mirrorIndents/>
        <w:rPr>
          <w:sz w:val="22"/>
          <w:szCs w:val="22"/>
        </w:rPr>
      </w:pPr>
    </w:p>
    <w:p w:rsidR="00A47C1A" w:rsidRPr="00021A6C" w:rsidRDefault="00021A6C" w:rsidP="00976433">
      <w:pPr>
        <w:ind w:firstLine="0"/>
        <w:contextualSpacing/>
        <w:mirrorIndents/>
        <w:rPr>
          <w:rFonts w:ascii="Arial" w:hAnsi="Arial" w:cs="Arial"/>
          <w:b/>
        </w:rPr>
      </w:pPr>
      <w:bookmarkStart w:id="1" w:name="_Ref473037328"/>
      <w:r w:rsidRPr="00021A6C">
        <w:rPr>
          <w:rFonts w:ascii="Arial" w:hAnsi="Arial" w:cs="Arial"/>
          <w:b/>
        </w:rPr>
        <w:t xml:space="preserve">1. </w:t>
      </w:r>
      <w:r w:rsidR="00A47C1A" w:rsidRPr="00021A6C">
        <w:rPr>
          <w:rFonts w:ascii="Arial" w:hAnsi="Arial" w:cs="Arial"/>
          <w:b/>
        </w:rPr>
        <w:t>I</w:t>
      </w:r>
      <w:bookmarkEnd w:id="1"/>
      <w:r w:rsidRPr="00021A6C">
        <w:rPr>
          <w:rFonts w:ascii="Arial" w:hAnsi="Arial" w:cs="Arial"/>
          <w:b/>
        </w:rPr>
        <w:t>ntroduction</w:t>
      </w:r>
    </w:p>
    <w:p w:rsidR="00DD5BF8" w:rsidRDefault="004566C9" w:rsidP="003B368F">
      <w:pPr>
        <w:pStyle w:val="BodyText2"/>
        <w:widowControl w:val="0"/>
        <w:spacing w:after="0" w:line="240" w:lineRule="auto"/>
        <w:ind w:firstLine="562"/>
        <w:rPr>
          <w:bCs/>
          <w:kern w:val="36"/>
          <w:sz w:val="22"/>
          <w:szCs w:val="48"/>
        </w:rPr>
      </w:pPr>
      <w:r>
        <w:rPr>
          <w:sz w:val="22"/>
          <w:szCs w:val="23"/>
        </w:rPr>
        <w:t xml:space="preserve">The improvement in pile construction practices in Pakistan has led to an increased reliance on different methods of boring for the construction of drilled shafts. </w:t>
      </w:r>
      <w:r w:rsidRPr="004566C9">
        <w:rPr>
          <w:bCs/>
          <w:kern w:val="36"/>
          <w:sz w:val="22"/>
          <w:szCs w:val="48"/>
        </w:rPr>
        <w:t xml:space="preserve">The most commonly used methods include rotary drilling, rotary bucket auger, percussion and continuous flight auger etc. </w:t>
      </w:r>
      <w:r w:rsidR="00503CED">
        <w:rPr>
          <w:sz w:val="22"/>
          <w:szCs w:val="23"/>
        </w:rPr>
        <w:t xml:space="preserve">The Pile load testing is a part of design confirming in piling practice in the world. These tests provide valuable information regarding load-deformation behaviour of the prototype pile foundations. </w:t>
      </w:r>
      <w:r w:rsidRPr="004566C9">
        <w:rPr>
          <w:bCs/>
          <w:kern w:val="36"/>
          <w:sz w:val="22"/>
          <w:szCs w:val="48"/>
        </w:rPr>
        <w:t>It is widely reported in the literature as well as supported by some design codes that the load carrying capacity of drilled shafts depends a lot on the local construction practice in addition to soil parameters</w:t>
      </w:r>
      <w:r w:rsidR="00913500">
        <w:rPr>
          <w:bCs/>
          <w:kern w:val="36"/>
          <w:sz w:val="22"/>
          <w:szCs w:val="48"/>
        </w:rPr>
        <w:t xml:space="preserve"> [1-4]</w:t>
      </w:r>
      <w:r w:rsidRPr="004566C9">
        <w:rPr>
          <w:bCs/>
          <w:kern w:val="36"/>
          <w:sz w:val="22"/>
          <w:szCs w:val="48"/>
        </w:rPr>
        <w:t>.</w:t>
      </w:r>
      <w:r w:rsidR="00B27C26">
        <w:rPr>
          <w:bCs/>
          <w:kern w:val="36"/>
          <w:sz w:val="22"/>
          <w:szCs w:val="48"/>
        </w:rPr>
        <w:t xml:space="preserve"> </w:t>
      </w:r>
      <w:r w:rsidR="008C62AB">
        <w:rPr>
          <w:bCs/>
          <w:kern w:val="36"/>
          <w:sz w:val="22"/>
          <w:szCs w:val="48"/>
        </w:rPr>
        <w:t>About twenty thousand drilled shafts have been constructed for first ever Metro Electric Train and RLNG power projects</w:t>
      </w:r>
      <w:r w:rsidR="002815AB">
        <w:rPr>
          <w:bCs/>
          <w:kern w:val="36"/>
          <w:sz w:val="22"/>
          <w:szCs w:val="48"/>
        </w:rPr>
        <w:t xml:space="preserve"> in </w:t>
      </w:r>
      <w:r w:rsidR="00CB4CF7">
        <w:rPr>
          <w:bCs/>
          <w:kern w:val="36"/>
          <w:sz w:val="22"/>
          <w:szCs w:val="48"/>
        </w:rPr>
        <w:t>Punjab</w:t>
      </w:r>
      <w:r w:rsidR="00E65DFB">
        <w:rPr>
          <w:bCs/>
          <w:kern w:val="36"/>
          <w:sz w:val="22"/>
          <w:szCs w:val="48"/>
        </w:rPr>
        <w:t xml:space="preserve"> Province</w:t>
      </w:r>
      <w:r w:rsidR="0086238B">
        <w:rPr>
          <w:bCs/>
          <w:kern w:val="36"/>
          <w:sz w:val="22"/>
          <w:szCs w:val="48"/>
        </w:rPr>
        <w:t>, Pakistan</w:t>
      </w:r>
      <w:r w:rsidR="008C62AB">
        <w:rPr>
          <w:bCs/>
          <w:kern w:val="36"/>
          <w:sz w:val="22"/>
          <w:szCs w:val="48"/>
        </w:rPr>
        <w:t xml:space="preserve"> using a host of different boring methods, for drilling in wet as well as dry conditions.</w:t>
      </w:r>
    </w:p>
    <w:p w:rsidR="00DD5BF8" w:rsidRDefault="00DD5BF8" w:rsidP="00685AC6">
      <w:pPr>
        <w:pStyle w:val="BodyText2"/>
        <w:widowControl w:val="0"/>
        <w:spacing w:after="0" w:line="240" w:lineRule="auto"/>
        <w:rPr>
          <w:bCs/>
          <w:kern w:val="36"/>
          <w:sz w:val="22"/>
          <w:szCs w:val="48"/>
        </w:rPr>
      </w:pPr>
    </w:p>
    <w:p w:rsidR="00EB79B8" w:rsidRDefault="00DD5BF8" w:rsidP="00685AC6">
      <w:pPr>
        <w:pStyle w:val="BodyText2"/>
        <w:widowControl w:val="0"/>
        <w:spacing w:after="0" w:line="240" w:lineRule="auto"/>
        <w:rPr>
          <w:rFonts w:eastAsia="MS Mincho" w:cs="Angsana New"/>
          <w:bCs/>
          <w:sz w:val="22"/>
          <w:szCs w:val="22"/>
        </w:rPr>
      </w:pPr>
      <w:r w:rsidRPr="00DD5BF8">
        <w:rPr>
          <w:bCs/>
          <w:kern w:val="36"/>
          <w:sz w:val="22"/>
          <w:szCs w:val="22"/>
        </w:rPr>
        <w:t xml:space="preserve">Metro Electric Train </w:t>
      </w:r>
      <w:r w:rsidRPr="00DD5BF8">
        <w:rPr>
          <w:rFonts w:eastAsia="MS Mincho" w:cs="Angsana New"/>
          <w:bCs/>
          <w:sz w:val="22"/>
          <w:szCs w:val="22"/>
        </w:rPr>
        <w:t>is the first mass transit project of its kind which is being constructed in the metropolis of Lahore. The elevated portion of metro route is supported on pile foundations</w:t>
      </w:r>
      <w:r w:rsidR="00F06E14">
        <w:rPr>
          <w:rFonts w:eastAsia="MS Mincho" w:cs="Angsana New"/>
          <w:bCs/>
          <w:sz w:val="22"/>
          <w:szCs w:val="22"/>
        </w:rPr>
        <w:t xml:space="preserve"> in alluvium</w:t>
      </w:r>
      <w:r w:rsidR="00573345">
        <w:rPr>
          <w:rFonts w:eastAsia="MS Mincho" w:cs="Angsana New"/>
          <w:bCs/>
          <w:sz w:val="22"/>
          <w:szCs w:val="22"/>
        </w:rPr>
        <w:t>.</w:t>
      </w:r>
      <w:r w:rsidR="00285244">
        <w:rPr>
          <w:rFonts w:eastAsia="MS Mincho" w:cs="Angsana New"/>
          <w:bCs/>
          <w:sz w:val="22"/>
          <w:szCs w:val="22"/>
        </w:rPr>
        <w:t xml:space="preserve"> Three RLNG Power projects have been recently constructed </w:t>
      </w:r>
      <w:r w:rsidR="00F06E14">
        <w:rPr>
          <w:rFonts w:eastAsia="MS Mincho" w:cs="Angsana New"/>
          <w:bCs/>
          <w:sz w:val="22"/>
          <w:szCs w:val="22"/>
        </w:rPr>
        <w:t xml:space="preserve">in alluvial soils </w:t>
      </w:r>
      <w:r w:rsidR="00285244">
        <w:rPr>
          <w:rFonts w:eastAsia="MS Mincho" w:cs="Angsana New"/>
          <w:bCs/>
          <w:sz w:val="22"/>
          <w:szCs w:val="22"/>
        </w:rPr>
        <w:t>at three different</w:t>
      </w:r>
      <w:r w:rsidR="003D6CCB">
        <w:rPr>
          <w:rFonts w:eastAsia="MS Mincho" w:cs="Angsana New"/>
          <w:bCs/>
          <w:sz w:val="22"/>
          <w:szCs w:val="22"/>
        </w:rPr>
        <w:t xml:space="preserve"> sites</w:t>
      </w:r>
      <w:r w:rsidR="00285244">
        <w:rPr>
          <w:rFonts w:eastAsia="MS Mincho" w:cs="Angsana New"/>
          <w:bCs/>
          <w:sz w:val="22"/>
          <w:szCs w:val="22"/>
        </w:rPr>
        <w:t xml:space="preserve"> including Bhikki, Balloki and Jhang where </w:t>
      </w:r>
      <w:r w:rsidR="00407531">
        <w:rPr>
          <w:rFonts w:eastAsia="MS Mincho" w:cs="Angsana New"/>
          <w:bCs/>
          <w:sz w:val="22"/>
          <w:szCs w:val="22"/>
        </w:rPr>
        <w:t>pile foundations were</w:t>
      </w:r>
      <w:r w:rsidR="00285244">
        <w:rPr>
          <w:rFonts w:eastAsia="MS Mincho" w:cs="Angsana New"/>
          <w:bCs/>
          <w:sz w:val="22"/>
          <w:szCs w:val="22"/>
        </w:rPr>
        <w:t xml:space="preserve"> </w:t>
      </w:r>
      <w:r w:rsidR="00407531">
        <w:rPr>
          <w:rFonts w:eastAsia="MS Mincho" w:cs="Angsana New"/>
          <w:bCs/>
          <w:sz w:val="22"/>
          <w:szCs w:val="22"/>
        </w:rPr>
        <w:t xml:space="preserve">suggested as optimum foundation system for </w:t>
      </w:r>
      <w:r w:rsidR="00285244">
        <w:rPr>
          <w:rFonts w:eastAsia="MS Mincho" w:cs="Angsana New"/>
          <w:bCs/>
          <w:sz w:val="22"/>
          <w:szCs w:val="22"/>
        </w:rPr>
        <w:t>heavil</w:t>
      </w:r>
      <w:r w:rsidR="008268FA">
        <w:rPr>
          <w:rFonts w:eastAsia="MS Mincho" w:cs="Angsana New"/>
          <w:bCs/>
          <w:sz w:val="22"/>
          <w:szCs w:val="22"/>
        </w:rPr>
        <w:t>y loaded power plant structures in addition to mat foundation.</w:t>
      </w:r>
    </w:p>
    <w:p w:rsidR="00573345" w:rsidRDefault="00573345" w:rsidP="00685AC6">
      <w:pPr>
        <w:pStyle w:val="BodyText2"/>
        <w:widowControl w:val="0"/>
        <w:spacing w:after="0" w:line="240" w:lineRule="auto"/>
        <w:rPr>
          <w:bCs/>
          <w:kern w:val="36"/>
          <w:sz w:val="22"/>
          <w:szCs w:val="48"/>
        </w:rPr>
      </w:pPr>
    </w:p>
    <w:p w:rsidR="00A47C1A" w:rsidRPr="00685AC6" w:rsidRDefault="008C62AB" w:rsidP="00685AC6">
      <w:pPr>
        <w:pStyle w:val="BodyText2"/>
        <w:widowControl w:val="0"/>
        <w:spacing w:after="0" w:line="240" w:lineRule="auto"/>
        <w:rPr>
          <w:rFonts w:eastAsia="MS Mincho" w:cs="Angsana New"/>
          <w:bCs/>
          <w:sz w:val="20"/>
        </w:rPr>
      </w:pPr>
      <w:r w:rsidRPr="008C62AB">
        <w:rPr>
          <w:bCs/>
          <w:kern w:val="36"/>
          <w:sz w:val="22"/>
          <w:szCs w:val="22"/>
        </w:rPr>
        <w:t xml:space="preserve">In order to verify the load </w:t>
      </w:r>
      <w:r w:rsidRPr="008C62AB">
        <w:rPr>
          <w:rFonts w:eastAsia="MS Mincho" w:cs="Angsana New"/>
          <w:bCs/>
          <w:sz w:val="22"/>
          <w:szCs w:val="22"/>
        </w:rPr>
        <w:t xml:space="preserve">carrying capacity of </w:t>
      </w:r>
      <w:r w:rsidR="00417E62">
        <w:rPr>
          <w:rFonts w:eastAsia="MS Mincho" w:cs="Angsana New"/>
          <w:bCs/>
          <w:sz w:val="22"/>
          <w:szCs w:val="22"/>
        </w:rPr>
        <w:t>drilled shafts</w:t>
      </w:r>
      <w:r w:rsidR="00EA0007">
        <w:rPr>
          <w:rFonts w:eastAsia="MS Mincho" w:cs="Angsana New"/>
          <w:bCs/>
          <w:sz w:val="22"/>
          <w:szCs w:val="22"/>
        </w:rPr>
        <w:t xml:space="preserve">, before construction of actual </w:t>
      </w:r>
      <w:r w:rsidR="009A07C6">
        <w:rPr>
          <w:rFonts w:eastAsia="MS Mincho" w:cs="Angsana New"/>
          <w:bCs/>
          <w:sz w:val="22"/>
          <w:szCs w:val="22"/>
        </w:rPr>
        <w:t xml:space="preserve">working </w:t>
      </w:r>
      <w:r w:rsidR="00417E62">
        <w:rPr>
          <w:rFonts w:eastAsia="MS Mincho" w:cs="Angsana New"/>
          <w:bCs/>
          <w:sz w:val="22"/>
          <w:szCs w:val="22"/>
        </w:rPr>
        <w:t>drilled shafts</w:t>
      </w:r>
      <w:r w:rsidR="00EA0007">
        <w:rPr>
          <w:rFonts w:eastAsia="MS Mincho" w:cs="Angsana New"/>
          <w:bCs/>
          <w:sz w:val="22"/>
          <w:szCs w:val="22"/>
        </w:rPr>
        <w:t>,</w:t>
      </w:r>
      <w:r w:rsidRPr="008C62AB">
        <w:rPr>
          <w:rFonts w:eastAsia="MS Mincho" w:cs="Angsana New"/>
          <w:bCs/>
          <w:sz w:val="22"/>
          <w:szCs w:val="22"/>
        </w:rPr>
        <w:t xml:space="preserve"> ultimate pile load tests were carried out</w:t>
      </w:r>
      <w:r>
        <w:rPr>
          <w:rFonts w:eastAsia="MS Mincho" w:cs="Angsana New"/>
          <w:bCs/>
          <w:sz w:val="22"/>
          <w:szCs w:val="22"/>
        </w:rPr>
        <w:t xml:space="preserve">. </w:t>
      </w:r>
      <w:r w:rsidR="00EA0007">
        <w:rPr>
          <w:rFonts w:eastAsia="MS Mincho" w:cs="Angsana New"/>
          <w:bCs/>
          <w:sz w:val="22"/>
          <w:szCs w:val="22"/>
        </w:rPr>
        <w:t xml:space="preserve">The results of these load tests were used to finalize the </w:t>
      </w:r>
      <w:r w:rsidR="00A77A51">
        <w:rPr>
          <w:rFonts w:eastAsia="MS Mincho" w:cs="Angsana New"/>
          <w:bCs/>
          <w:sz w:val="22"/>
          <w:szCs w:val="22"/>
        </w:rPr>
        <w:t>drilled shafts</w:t>
      </w:r>
      <w:r w:rsidR="00EA0007">
        <w:rPr>
          <w:rFonts w:eastAsia="MS Mincho" w:cs="Angsana New"/>
          <w:bCs/>
          <w:sz w:val="22"/>
          <w:szCs w:val="22"/>
        </w:rPr>
        <w:t xml:space="preserve"> design capacities. </w:t>
      </w:r>
      <w:r>
        <w:rPr>
          <w:bCs/>
          <w:kern w:val="36"/>
          <w:sz w:val="22"/>
          <w:szCs w:val="48"/>
        </w:rPr>
        <w:t xml:space="preserve">From experience of </w:t>
      </w:r>
      <w:r w:rsidR="005264AD">
        <w:rPr>
          <w:bCs/>
          <w:kern w:val="36"/>
          <w:sz w:val="22"/>
          <w:szCs w:val="48"/>
        </w:rPr>
        <w:t xml:space="preserve">review of </w:t>
      </w:r>
      <w:r>
        <w:rPr>
          <w:bCs/>
          <w:kern w:val="36"/>
          <w:sz w:val="22"/>
          <w:szCs w:val="48"/>
        </w:rPr>
        <w:t xml:space="preserve">design and load testing of piles in </w:t>
      </w:r>
      <w:r>
        <w:rPr>
          <w:bCs/>
          <w:kern w:val="36"/>
          <w:sz w:val="22"/>
          <w:szCs w:val="48"/>
        </w:rPr>
        <w:lastRenderedPageBreak/>
        <w:t xml:space="preserve">alluvial soil conditions as in </w:t>
      </w:r>
      <w:r w:rsidR="0086238B">
        <w:rPr>
          <w:bCs/>
          <w:kern w:val="36"/>
          <w:sz w:val="22"/>
          <w:szCs w:val="48"/>
        </w:rPr>
        <w:t>Punjab</w:t>
      </w:r>
      <w:r w:rsidR="00E65DFB">
        <w:rPr>
          <w:bCs/>
          <w:kern w:val="36"/>
          <w:sz w:val="22"/>
          <w:szCs w:val="48"/>
        </w:rPr>
        <w:t xml:space="preserve"> Province</w:t>
      </w:r>
      <w:r>
        <w:rPr>
          <w:bCs/>
          <w:kern w:val="36"/>
          <w:sz w:val="22"/>
          <w:szCs w:val="48"/>
        </w:rPr>
        <w:t>, Pakistan</w:t>
      </w:r>
      <w:r w:rsidR="00702237">
        <w:rPr>
          <w:bCs/>
          <w:kern w:val="36"/>
          <w:sz w:val="22"/>
          <w:szCs w:val="48"/>
        </w:rPr>
        <w:t>,</w:t>
      </w:r>
      <w:r>
        <w:rPr>
          <w:bCs/>
          <w:kern w:val="36"/>
          <w:sz w:val="22"/>
          <w:szCs w:val="48"/>
        </w:rPr>
        <w:t xml:space="preserve"> the authors have attempted to study different factors involved during the construction of drilled shafts by different methods and their effect on load carrying capacity as ascertained from pile load tests.</w:t>
      </w:r>
      <w:r w:rsidR="00F54EBA">
        <w:rPr>
          <w:bCs/>
          <w:kern w:val="36"/>
          <w:sz w:val="22"/>
          <w:szCs w:val="48"/>
        </w:rPr>
        <w:t xml:space="preserve"> This paper tends to compare theoretically predicted loads and interpreted loads from pile load tests to describe the influence of methods of construction on the load carrying capacity of drilled shafts and frames recommendations for sound construction of drilled shafts in similar ground conditions.</w:t>
      </w:r>
    </w:p>
    <w:p w:rsidR="00A47C1A" w:rsidRPr="00942EA6" w:rsidRDefault="00A47C1A" w:rsidP="006D4F5A">
      <w:pPr>
        <w:ind w:firstLine="397"/>
        <w:contextualSpacing/>
        <w:mirrorIndents/>
        <w:rPr>
          <w:sz w:val="22"/>
          <w:szCs w:val="22"/>
        </w:rPr>
      </w:pPr>
    </w:p>
    <w:p w:rsidR="00A47C1A" w:rsidRPr="00942EA6" w:rsidRDefault="00942EA6" w:rsidP="00976433">
      <w:pPr>
        <w:ind w:firstLine="0"/>
        <w:contextualSpacing/>
        <w:mirrorIndents/>
        <w:rPr>
          <w:rFonts w:ascii="Arial" w:hAnsi="Arial" w:cs="Arial"/>
          <w:b/>
          <w:szCs w:val="24"/>
        </w:rPr>
      </w:pPr>
      <w:r w:rsidRPr="00942EA6">
        <w:rPr>
          <w:rFonts w:ascii="Arial" w:hAnsi="Arial" w:cs="Arial"/>
          <w:b/>
          <w:szCs w:val="24"/>
        </w:rPr>
        <w:t xml:space="preserve">2. </w:t>
      </w:r>
      <w:r w:rsidR="00774360">
        <w:rPr>
          <w:rFonts w:ascii="Arial" w:hAnsi="Arial" w:cs="Arial"/>
          <w:b/>
          <w:szCs w:val="24"/>
        </w:rPr>
        <w:t>Subsurface Geotechnics</w:t>
      </w:r>
    </w:p>
    <w:p w:rsidR="00F02DF5" w:rsidRDefault="00F02DF5" w:rsidP="00F02DF5">
      <w:pPr>
        <w:ind w:firstLine="397"/>
        <w:contextualSpacing/>
        <w:mirrorIndents/>
        <w:rPr>
          <w:sz w:val="22"/>
          <w:szCs w:val="22"/>
        </w:rPr>
      </w:pPr>
      <w:r>
        <w:rPr>
          <w:sz w:val="22"/>
          <w:szCs w:val="22"/>
        </w:rPr>
        <w:t xml:space="preserve">Subsurface conditions from Metro Electric Train and RLNG </w:t>
      </w:r>
      <w:r w:rsidR="005C047F">
        <w:rPr>
          <w:sz w:val="22"/>
          <w:szCs w:val="22"/>
        </w:rPr>
        <w:t xml:space="preserve">power </w:t>
      </w:r>
      <w:r>
        <w:rPr>
          <w:sz w:val="22"/>
          <w:szCs w:val="22"/>
        </w:rPr>
        <w:t xml:space="preserve">projects sites have been selected for this study. Soil parameters have been adopted for testpile design based upon the analysis of field data, </w:t>
      </w:r>
    </w:p>
    <w:p w:rsidR="006044B0" w:rsidRDefault="00F02DF5" w:rsidP="00F02DF5">
      <w:pPr>
        <w:ind w:firstLine="0"/>
        <w:contextualSpacing/>
        <w:mirrorIndents/>
        <w:rPr>
          <w:sz w:val="22"/>
          <w:szCs w:val="22"/>
        </w:rPr>
      </w:pPr>
      <w:r>
        <w:rPr>
          <w:sz w:val="22"/>
          <w:szCs w:val="22"/>
        </w:rPr>
        <w:t>laboratory tests results, engineering judgement and experience in similar soil conditions.</w:t>
      </w:r>
    </w:p>
    <w:p w:rsidR="00EB79B8" w:rsidRPr="00942EA6" w:rsidRDefault="00EB79B8" w:rsidP="00F02DF5">
      <w:pPr>
        <w:ind w:firstLine="0"/>
        <w:contextualSpacing/>
        <w:mirrorIndents/>
        <w:rPr>
          <w:sz w:val="22"/>
          <w:szCs w:val="22"/>
        </w:rPr>
      </w:pPr>
    </w:p>
    <w:p w:rsidR="00A47C1A" w:rsidRPr="004C0405" w:rsidRDefault="002976A3" w:rsidP="00976433">
      <w:pPr>
        <w:ind w:firstLine="0"/>
        <w:contextualSpacing/>
        <w:mirrorIndents/>
        <w:rPr>
          <w:rFonts w:ascii="Arial" w:hAnsi="Arial" w:cs="Arial"/>
          <w:b/>
          <w:sz w:val="22"/>
          <w:szCs w:val="22"/>
        </w:rPr>
      </w:pPr>
      <w:r w:rsidRPr="004C0405">
        <w:rPr>
          <w:rFonts w:ascii="Arial" w:hAnsi="Arial" w:cs="Arial"/>
          <w:b/>
          <w:sz w:val="22"/>
          <w:szCs w:val="22"/>
        </w:rPr>
        <w:t>2.</w:t>
      </w:r>
      <w:r w:rsidR="00942EA6" w:rsidRPr="004C0405">
        <w:rPr>
          <w:rFonts w:ascii="Arial" w:hAnsi="Arial" w:cs="Arial"/>
          <w:b/>
          <w:sz w:val="22"/>
          <w:szCs w:val="22"/>
        </w:rPr>
        <w:t xml:space="preserve">1. </w:t>
      </w:r>
      <w:r w:rsidR="00EA0007" w:rsidRPr="004C0405">
        <w:rPr>
          <w:rFonts w:ascii="Arial" w:hAnsi="Arial" w:cs="Arial"/>
          <w:b/>
          <w:sz w:val="22"/>
          <w:szCs w:val="22"/>
        </w:rPr>
        <w:t>Metro Electric Train Project Site</w:t>
      </w:r>
      <w:r w:rsidR="00E15678">
        <w:rPr>
          <w:rFonts w:ascii="Arial" w:hAnsi="Arial" w:cs="Arial"/>
          <w:b/>
          <w:sz w:val="22"/>
          <w:szCs w:val="22"/>
        </w:rPr>
        <w:t xml:space="preserve"> [5</w:t>
      </w:r>
      <w:r w:rsidR="00E7271B">
        <w:rPr>
          <w:rFonts w:ascii="Arial" w:hAnsi="Arial" w:cs="Arial"/>
          <w:b/>
          <w:sz w:val="22"/>
          <w:szCs w:val="22"/>
        </w:rPr>
        <w:t>]</w:t>
      </w:r>
    </w:p>
    <w:p w:rsidR="00DB5985" w:rsidRDefault="00EA0007" w:rsidP="00DB5985">
      <w:pPr>
        <w:ind w:firstLine="397"/>
        <w:contextualSpacing/>
        <w:mirrorIndents/>
        <w:rPr>
          <w:rFonts w:eastAsia="MS Mincho" w:cs="Angsana New"/>
          <w:bCs/>
          <w:sz w:val="22"/>
          <w:szCs w:val="22"/>
        </w:rPr>
      </w:pPr>
      <w:r w:rsidRPr="00EA0007">
        <w:rPr>
          <w:rFonts w:eastAsia="MS Mincho" w:cs="Angsana New"/>
          <w:bCs/>
          <w:sz w:val="22"/>
          <w:szCs w:val="22"/>
        </w:rPr>
        <w:t>Subsoil conditions enroute, consist of alluvial deposits comprising 5-7 m thick top layer of firm to medium-stiff silty clay followed by medium dense to dense silty sand</w:t>
      </w:r>
      <w:r w:rsidR="00BE77FC">
        <w:rPr>
          <w:rFonts w:eastAsia="MS Mincho" w:cs="Angsana New"/>
          <w:bCs/>
          <w:sz w:val="22"/>
          <w:szCs w:val="22"/>
        </w:rPr>
        <w:t>/sand with silt</w:t>
      </w:r>
      <w:r w:rsidRPr="00EA0007">
        <w:rPr>
          <w:rFonts w:eastAsia="MS Mincho" w:cs="Angsana New"/>
          <w:bCs/>
          <w:sz w:val="22"/>
          <w:szCs w:val="22"/>
        </w:rPr>
        <w:t xml:space="preserve"> stratum. Groundwater table depth varies from 15 – 22 m in general</w:t>
      </w:r>
      <w:r w:rsidR="00657BD4">
        <w:rPr>
          <w:rFonts w:eastAsia="MS Mincho" w:cs="Angsana New"/>
          <w:bCs/>
          <w:sz w:val="22"/>
          <w:szCs w:val="22"/>
        </w:rPr>
        <w:t xml:space="preserve"> </w:t>
      </w:r>
      <w:r w:rsidR="00657BD4">
        <w:rPr>
          <w:sz w:val="22"/>
          <w:szCs w:val="22"/>
        </w:rPr>
        <w:t>below existing ground level</w:t>
      </w:r>
      <w:r w:rsidRPr="00EA0007">
        <w:rPr>
          <w:rFonts w:eastAsia="MS Mincho" w:cs="Angsana New"/>
          <w:bCs/>
          <w:sz w:val="22"/>
          <w:szCs w:val="22"/>
        </w:rPr>
        <w:t>.</w:t>
      </w:r>
      <w:r w:rsidR="00EB79B8">
        <w:rPr>
          <w:rFonts w:eastAsia="MS Mincho" w:cs="Angsana New"/>
          <w:bCs/>
          <w:sz w:val="22"/>
          <w:szCs w:val="22"/>
        </w:rPr>
        <w:t xml:space="preserve"> The subsoil parameters provided in Table 1 were used for evaluation of pile capacities.</w:t>
      </w:r>
    </w:p>
    <w:p w:rsidR="00433C2B" w:rsidRDefault="00433C2B" w:rsidP="00DB5985">
      <w:pPr>
        <w:ind w:firstLine="397"/>
        <w:contextualSpacing/>
        <w:mirrorIndents/>
        <w:rPr>
          <w:rFonts w:eastAsia="MS Mincho" w:cs="Angsana New"/>
          <w:bCs/>
          <w:sz w:val="22"/>
          <w:szCs w:val="22"/>
        </w:rPr>
      </w:pPr>
    </w:p>
    <w:p w:rsidR="00DB5985" w:rsidRDefault="00602A56" w:rsidP="00DB5985">
      <w:pPr>
        <w:ind w:firstLine="0"/>
        <w:contextualSpacing/>
        <w:mirrorIndents/>
        <w:jc w:val="center"/>
        <w:rPr>
          <w:sz w:val="20"/>
        </w:rPr>
      </w:pPr>
      <w:r>
        <w:rPr>
          <w:sz w:val="20"/>
        </w:rPr>
        <w:t xml:space="preserve">    </w:t>
      </w:r>
      <w:r w:rsidR="00DB5985">
        <w:rPr>
          <w:sz w:val="20"/>
        </w:rPr>
        <w:t>Table 1:</w:t>
      </w:r>
      <w:r w:rsidR="00DB5985" w:rsidRPr="002F788F">
        <w:rPr>
          <w:sz w:val="20"/>
        </w:rPr>
        <w:t xml:space="preserve"> </w:t>
      </w:r>
      <w:r w:rsidR="00DB5985">
        <w:rPr>
          <w:sz w:val="20"/>
        </w:rPr>
        <w:t>Design soil parameters for project testpiles</w:t>
      </w:r>
      <w:r w:rsidR="00003DC7">
        <w:rPr>
          <w:sz w:val="20"/>
        </w:rPr>
        <w:t xml:space="preserve"> location</w:t>
      </w:r>
    </w:p>
    <w:p w:rsidR="00DB5985" w:rsidRPr="00DB5985" w:rsidRDefault="00DB5985" w:rsidP="00DB5985">
      <w:pPr>
        <w:ind w:firstLine="0"/>
        <w:contextualSpacing/>
        <w:mirrorIndents/>
        <w:jc w:val="center"/>
        <w:rPr>
          <w:sz w:val="20"/>
        </w:rPr>
      </w:pPr>
    </w:p>
    <w:tbl>
      <w:tblPr>
        <w:tblStyle w:val="TableGrid"/>
        <w:tblW w:w="0" w:type="auto"/>
        <w:tblInd w:w="1998" w:type="dxa"/>
        <w:tblLook w:val="04A0"/>
      </w:tblPr>
      <w:tblGrid>
        <w:gridCol w:w="1194"/>
        <w:gridCol w:w="1776"/>
        <w:gridCol w:w="3060"/>
      </w:tblGrid>
      <w:tr w:rsidR="00DB5985" w:rsidTr="00CE3809">
        <w:tc>
          <w:tcPr>
            <w:tcW w:w="1194" w:type="dxa"/>
            <w:vAlign w:val="center"/>
          </w:tcPr>
          <w:p w:rsidR="00DB5985" w:rsidRPr="00127B32" w:rsidRDefault="00DB5985" w:rsidP="00DB5985">
            <w:pPr>
              <w:ind w:firstLine="0"/>
              <w:jc w:val="left"/>
              <w:rPr>
                <w:rFonts w:eastAsia="Calibri"/>
                <w:bCs/>
                <w:sz w:val="18"/>
                <w:szCs w:val="18"/>
              </w:rPr>
            </w:pPr>
            <w:r w:rsidRPr="00127B32">
              <w:rPr>
                <w:rFonts w:eastAsia="Calibri"/>
                <w:bCs/>
                <w:sz w:val="18"/>
                <w:szCs w:val="18"/>
              </w:rPr>
              <w:t>Depth (m)</w:t>
            </w:r>
          </w:p>
        </w:tc>
        <w:tc>
          <w:tcPr>
            <w:tcW w:w="1776" w:type="dxa"/>
            <w:vAlign w:val="center"/>
          </w:tcPr>
          <w:p w:rsidR="00DB5985" w:rsidRPr="00127B32" w:rsidRDefault="00DB5985" w:rsidP="00DB5985">
            <w:pPr>
              <w:ind w:firstLine="0"/>
              <w:jc w:val="left"/>
              <w:rPr>
                <w:rFonts w:eastAsia="MS Mincho"/>
                <w:sz w:val="18"/>
                <w:szCs w:val="18"/>
                <w:lang w:eastAsia="ja-JP"/>
              </w:rPr>
            </w:pPr>
            <w:r w:rsidRPr="00127B32">
              <w:rPr>
                <w:rFonts w:eastAsia="Calibri"/>
                <w:bCs/>
                <w:sz w:val="18"/>
                <w:szCs w:val="18"/>
              </w:rPr>
              <w:t>Material Type</w:t>
            </w:r>
          </w:p>
        </w:tc>
        <w:tc>
          <w:tcPr>
            <w:tcW w:w="3060" w:type="dxa"/>
            <w:vAlign w:val="center"/>
          </w:tcPr>
          <w:p w:rsidR="00DB5985" w:rsidRPr="00127B32" w:rsidRDefault="00DB5985" w:rsidP="00E2662D">
            <w:pPr>
              <w:tabs>
                <w:tab w:val="left" w:pos="993"/>
              </w:tabs>
              <w:spacing w:line="260" w:lineRule="exact"/>
              <w:ind w:right="588" w:firstLine="0"/>
              <w:jc w:val="left"/>
              <w:rPr>
                <w:rFonts w:eastAsia="MS Mincho"/>
                <w:sz w:val="18"/>
                <w:szCs w:val="18"/>
                <w:lang w:eastAsia="ja-JP"/>
              </w:rPr>
            </w:pPr>
            <w:r w:rsidRPr="00127B32">
              <w:rPr>
                <w:rFonts w:eastAsia="MS Mincho"/>
                <w:sz w:val="18"/>
                <w:szCs w:val="18"/>
                <w:lang w:eastAsia="ja-JP"/>
              </w:rPr>
              <w:t>Selected Parameters</w:t>
            </w:r>
          </w:p>
        </w:tc>
      </w:tr>
      <w:tr w:rsidR="00DB5985" w:rsidTr="00CE3809">
        <w:tc>
          <w:tcPr>
            <w:tcW w:w="1194" w:type="dxa"/>
            <w:vAlign w:val="center"/>
          </w:tcPr>
          <w:p w:rsidR="00DB5985" w:rsidRPr="00DB5985" w:rsidRDefault="00DB5985" w:rsidP="00DB5985">
            <w:pPr>
              <w:ind w:firstLine="0"/>
              <w:jc w:val="left"/>
              <w:rPr>
                <w:rFonts w:eastAsia="Calibri"/>
                <w:bCs/>
                <w:sz w:val="20"/>
              </w:rPr>
            </w:pPr>
            <w:r w:rsidRPr="00DB5985">
              <w:rPr>
                <w:rFonts w:eastAsia="Calibri"/>
                <w:bCs/>
                <w:sz w:val="20"/>
              </w:rPr>
              <w:t>0-3</w:t>
            </w:r>
          </w:p>
        </w:tc>
        <w:tc>
          <w:tcPr>
            <w:tcW w:w="1776" w:type="dxa"/>
            <w:vAlign w:val="center"/>
          </w:tcPr>
          <w:p w:rsidR="00DB5985" w:rsidRPr="00DB5985" w:rsidRDefault="00DB5985" w:rsidP="00DB5985">
            <w:pPr>
              <w:ind w:firstLine="0"/>
              <w:jc w:val="left"/>
              <w:rPr>
                <w:rFonts w:eastAsia="Calibri"/>
                <w:bCs/>
                <w:sz w:val="20"/>
              </w:rPr>
            </w:pPr>
            <w:r w:rsidRPr="00DB5985">
              <w:rPr>
                <w:rFonts w:eastAsia="Calibri"/>
                <w:bCs/>
                <w:sz w:val="20"/>
              </w:rPr>
              <w:t>Fill</w:t>
            </w:r>
          </w:p>
        </w:tc>
        <w:tc>
          <w:tcPr>
            <w:tcW w:w="3060" w:type="dxa"/>
            <w:vAlign w:val="center"/>
          </w:tcPr>
          <w:p w:rsidR="00DB5985" w:rsidRPr="00DB5985" w:rsidRDefault="00E2662D" w:rsidP="00DB5985">
            <w:pPr>
              <w:ind w:firstLine="0"/>
              <w:contextualSpacing/>
              <w:mirrorIndents/>
              <w:jc w:val="left"/>
              <w:rPr>
                <w:rFonts w:eastAsia="MS Mincho" w:cs="Angsana New"/>
                <w:bCs/>
                <w:sz w:val="20"/>
              </w:rPr>
            </w:pPr>
            <w:r>
              <w:rPr>
                <w:rFonts w:eastAsia="MS Mincho" w:cs="Angsana New"/>
                <w:bCs/>
                <w:sz w:val="20"/>
              </w:rPr>
              <w:t>-</w:t>
            </w:r>
          </w:p>
        </w:tc>
      </w:tr>
      <w:tr w:rsidR="00DB5985" w:rsidTr="00CE3809">
        <w:tc>
          <w:tcPr>
            <w:tcW w:w="1194" w:type="dxa"/>
            <w:vAlign w:val="center"/>
          </w:tcPr>
          <w:p w:rsidR="00DB5985" w:rsidRPr="00DB5985" w:rsidRDefault="00DB5985" w:rsidP="00DB5985">
            <w:pPr>
              <w:ind w:firstLine="0"/>
              <w:jc w:val="left"/>
              <w:rPr>
                <w:rFonts w:eastAsia="Calibri"/>
                <w:bCs/>
                <w:sz w:val="20"/>
              </w:rPr>
            </w:pPr>
            <w:r w:rsidRPr="00DB5985">
              <w:rPr>
                <w:rFonts w:eastAsia="Calibri"/>
                <w:bCs/>
                <w:sz w:val="20"/>
              </w:rPr>
              <w:t>3-5</w:t>
            </w:r>
          </w:p>
        </w:tc>
        <w:tc>
          <w:tcPr>
            <w:tcW w:w="1776" w:type="dxa"/>
            <w:vAlign w:val="center"/>
          </w:tcPr>
          <w:p w:rsidR="00DB5985" w:rsidRPr="00DB5985" w:rsidRDefault="00DB5985" w:rsidP="00DB5985">
            <w:pPr>
              <w:ind w:firstLine="0"/>
              <w:jc w:val="left"/>
              <w:rPr>
                <w:rFonts w:eastAsia="Calibri"/>
                <w:bCs/>
                <w:sz w:val="20"/>
              </w:rPr>
            </w:pPr>
            <w:r w:rsidRPr="00DB5985">
              <w:rPr>
                <w:rFonts w:eastAsia="Calibri"/>
                <w:bCs/>
                <w:sz w:val="20"/>
              </w:rPr>
              <w:t>Silty Clay</w:t>
            </w:r>
          </w:p>
        </w:tc>
        <w:tc>
          <w:tcPr>
            <w:tcW w:w="3060" w:type="dxa"/>
            <w:vAlign w:val="center"/>
          </w:tcPr>
          <w:p w:rsidR="00DB5985" w:rsidRPr="00DB5985" w:rsidRDefault="00DB5985" w:rsidP="00DB5985">
            <w:pPr>
              <w:ind w:firstLine="0"/>
              <w:jc w:val="left"/>
              <w:rPr>
                <w:rFonts w:eastAsia="Calibri"/>
                <w:bCs/>
                <w:sz w:val="20"/>
              </w:rPr>
            </w:pPr>
            <w:r w:rsidRPr="00DB5985">
              <w:rPr>
                <w:rFonts w:eastAsia="Calibri"/>
                <w:bCs/>
                <w:sz w:val="20"/>
              </w:rPr>
              <w:t>Cohesion (c) = 30 kPa</w:t>
            </w:r>
          </w:p>
          <w:p w:rsidR="00DB5985" w:rsidRPr="00DB5985" w:rsidRDefault="00DB5985" w:rsidP="00DB5985">
            <w:pPr>
              <w:ind w:firstLine="0"/>
              <w:jc w:val="left"/>
              <w:rPr>
                <w:rFonts w:eastAsia="Calibri"/>
                <w:bCs/>
                <w:sz w:val="20"/>
              </w:rPr>
            </w:pPr>
            <w:r w:rsidRPr="00DB5985">
              <w:rPr>
                <w:rFonts w:eastAsia="Calibri"/>
                <w:bCs/>
                <w:sz w:val="20"/>
              </w:rPr>
              <w:t>Bulk Density γ</w:t>
            </w:r>
            <w:r w:rsidRPr="00DB5985">
              <w:rPr>
                <w:rFonts w:eastAsia="Calibri"/>
                <w:bCs/>
                <w:sz w:val="20"/>
                <w:vertAlign w:val="subscript"/>
              </w:rPr>
              <w:t>b</w:t>
            </w:r>
            <w:r w:rsidRPr="00DB5985">
              <w:rPr>
                <w:rFonts w:eastAsia="Calibri"/>
                <w:bCs/>
                <w:sz w:val="20"/>
              </w:rPr>
              <w:t>= 17.0 kN/m</w:t>
            </w:r>
            <w:r w:rsidRPr="00DB5985">
              <w:rPr>
                <w:rFonts w:eastAsia="Calibri"/>
                <w:bCs/>
                <w:sz w:val="20"/>
                <w:vertAlign w:val="superscript"/>
              </w:rPr>
              <w:t>3</w:t>
            </w:r>
          </w:p>
        </w:tc>
      </w:tr>
      <w:tr w:rsidR="00DB5985" w:rsidTr="00CE3809">
        <w:tc>
          <w:tcPr>
            <w:tcW w:w="1194" w:type="dxa"/>
            <w:vAlign w:val="center"/>
          </w:tcPr>
          <w:p w:rsidR="00DB5985" w:rsidRPr="00DB5985" w:rsidRDefault="00DB5985" w:rsidP="00DB5985">
            <w:pPr>
              <w:ind w:firstLine="0"/>
              <w:jc w:val="left"/>
              <w:rPr>
                <w:rFonts w:eastAsia="Calibri"/>
                <w:bCs/>
                <w:sz w:val="20"/>
              </w:rPr>
            </w:pPr>
            <w:r w:rsidRPr="00DB5985">
              <w:rPr>
                <w:rFonts w:eastAsia="Calibri"/>
                <w:bCs/>
                <w:sz w:val="20"/>
              </w:rPr>
              <w:t>5-33</w:t>
            </w:r>
          </w:p>
        </w:tc>
        <w:tc>
          <w:tcPr>
            <w:tcW w:w="1776" w:type="dxa"/>
            <w:vAlign w:val="center"/>
          </w:tcPr>
          <w:p w:rsidR="00DB5985" w:rsidRPr="00DB5985" w:rsidRDefault="00DB5985" w:rsidP="00DB5985">
            <w:pPr>
              <w:ind w:firstLine="0"/>
              <w:jc w:val="left"/>
              <w:rPr>
                <w:rFonts w:eastAsia="Calibri"/>
                <w:bCs/>
                <w:sz w:val="20"/>
              </w:rPr>
            </w:pPr>
            <w:r w:rsidRPr="00DB5985">
              <w:rPr>
                <w:rFonts w:eastAsia="Calibri"/>
                <w:bCs/>
                <w:sz w:val="20"/>
              </w:rPr>
              <w:t>Silty Sand</w:t>
            </w:r>
          </w:p>
        </w:tc>
        <w:tc>
          <w:tcPr>
            <w:tcW w:w="3060" w:type="dxa"/>
            <w:vAlign w:val="center"/>
          </w:tcPr>
          <w:p w:rsidR="00DB5985" w:rsidRPr="00DB5985" w:rsidRDefault="00DB5985" w:rsidP="00DB5985">
            <w:pPr>
              <w:ind w:firstLine="0"/>
              <w:jc w:val="left"/>
              <w:rPr>
                <w:rFonts w:eastAsia="Calibri"/>
                <w:bCs/>
                <w:sz w:val="20"/>
              </w:rPr>
            </w:pPr>
            <w:r w:rsidRPr="00DB5985">
              <w:rPr>
                <w:rFonts w:eastAsia="Calibri"/>
                <w:bCs/>
                <w:sz w:val="20"/>
              </w:rPr>
              <w:t>Phi(φ) = 30</w:t>
            </w:r>
            <w:r w:rsidRPr="00DB5985">
              <w:rPr>
                <w:rFonts w:eastAsia="Calibri"/>
                <w:bCs/>
                <w:sz w:val="20"/>
                <w:vertAlign w:val="superscript"/>
              </w:rPr>
              <w:t>o</w:t>
            </w:r>
          </w:p>
          <w:p w:rsidR="00DB5985" w:rsidRPr="00DB5985" w:rsidRDefault="00DB5985" w:rsidP="00DB5985">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sidRPr="00DB5985">
              <w:rPr>
                <w:rFonts w:eastAsia="Calibri"/>
                <w:bCs/>
                <w:sz w:val="20"/>
              </w:rPr>
              <w:t>)=17.5 kN/m</w:t>
            </w:r>
            <w:r w:rsidRPr="00DB5985">
              <w:rPr>
                <w:rFonts w:eastAsia="Calibri"/>
                <w:bCs/>
                <w:sz w:val="20"/>
                <w:vertAlign w:val="superscript"/>
              </w:rPr>
              <w:t>3</w:t>
            </w:r>
          </w:p>
        </w:tc>
      </w:tr>
      <w:tr w:rsidR="00DB5985" w:rsidTr="00CE3809">
        <w:tc>
          <w:tcPr>
            <w:tcW w:w="1194" w:type="dxa"/>
            <w:vAlign w:val="center"/>
          </w:tcPr>
          <w:p w:rsidR="00DB5985" w:rsidRPr="00DB5985" w:rsidRDefault="00DB5985" w:rsidP="00DB5985">
            <w:pPr>
              <w:ind w:firstLine="0"/>
              <w:jc w:val="left"/>
              <w:rPr>
                <w:rFonts w:eastAsia="Calibri"/>
                <w:bCs/>
                <w:sz w:val="20"/>
              </w:rPr>
            </w:pPr>
            <w:r w:rsidRPr="00DB5985">
              <w:rPr>
                <w:rFonts w:eastAsia="Calibri"/>
                <w:bCs/>
                <w:sz w:val="20"/>
              </w:rPr>
              <w:t>33-50</w:t>
            </w:r>
          </w:p>
        </w:tc>
        <w:tc>
          <w:tcPr>
            <w:tcW w:w="1776" w:type="dxa"/>
            <w:vAlign w:val="center"/>
          </w:tcPr>
          <w:p w:rsidR="00DB5985" w:rsidRPr="00DB5985" w:rsidRDefault="00DB5985" w:rsidP="00DB5985">
            <w:pPr>
              <w:ind w:firstLine="0"/>
              <w:jc w:val="left"/>
              <w:rPr>
                <w:rFonts w:eastAsia="Calibri"/>
                <w:bCs/>
                <w:sz w:val="20"/>
              </w:rPr>
            </w:pPr>
            <w:r w:rsidRPr="00DB5985">
              <w:rPr>
                <w:rFonts w:eastAsia="Calibri"/>
                <w:bCs/>
                <w:sz w:val="20"/>
              </w:rPr>
              <w:t>Sand with Silt</w:t>
            </w:r>
          </w:p>
        </w:tc>
        <w:tc>
          <w:tcPr>
            <w:tcW w:w="3060" w:type="dxa"/>
            <w:vAlign w:val="center"/>
          </w:tcPr>
          <w:p w:rsidR="00DB5985" w:rsidRPr="00DB5985" w:rsidRDefault="00DB5985" w:rsidP="00DB5985">
            <w:pPr>
              <w:ind w:firstLine="0"/>
              <w:jc w:val="left"/>
              <w:rPr>
                <w:rFonts w:eastAsia="Calibri"/>
                <w:bCs/>
                <w:sz w:val="20"/>
              </w:rPr>
            </w:pPr>
            <w:r w:rsidRPr="00DB5985">
              <w:rPr>
                <w:rFonts w:eastAsia="Calibri"/>
                <w:bCs/>
                <w:sz w:val="20"/>
              </w:rPr>
              <w:t>Phi(φ) = 32</w:t>
            </w:r>
            <w:r w:rsidRPr="00DB5985">
              <w:rPr>
                <w:rFonts w:eastAsia="Calibri"/>
                <w:bCs/>
                <w:sz w:val="20"/>
                <w:vertAlign w:val="superscript"/>
              </w:rPr>
              <w:t>o</w:t>
            </w:r>
          </w:p>
          <w:p w:rsidR="00DB5985" w:rsidRPr="00DB5985" w:rsidRDefault="00DB5985" w:rsidP="00DB5985">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sidRPr="00DB5985">
              <w:rPr>
                <w:rFonts w:eastAsia="Calibri"/>
                <w:bCs/>
                <w:sz w:val="20"/>
              </w:rPr>
              <w:t>)=18.5 kN/m</w:t>
            </w:r>
            <w:r w:rsidRPr="00DB5985">
              <w:rPr>
                <w:rFonts w:eastAsia="Calibri"/>
                <w:bCs/>
                <w:sz w:val="20"/>
                <w:vertAlign w:val="superscript"/>
              </w:rPr>
              <w:t>3</w:t>
            </w:r>
          </w:p>
        </w:tc>
      </w:tr>
    </w:tbl>
    <w:p w:rsidR="00DB5985" w:rsidRPr="00EA0007" w:rsidRDefault="00DB5985" w:rsidP="00DB5985">
      <w:pPr>
        <w:ind w:firstLine="0"/>
        <w:contextualSpacing/>
        <w:mirrorIndents/>
        <w:rPr>
          <w:sz w:val="22"/>
          <w:szCs w:val="22"/>
        </w:rPr>
      </w:pPr>
    </w:p>
    <w:p w:rsidR="00A47C1A" w:rsidRPr="004C0405" w:rsidRDefault="002976A3" w:rsidP="00976433">
      <w:pPr>
        <w:ind w:firstLine="0"/>
        <w:contextualSpacing/>
        <w:mirrorIndents/>
        <w:rPr>
          <w:rFonts w:ascii="Arial" w:hAnsi="Arial" w:cs="Arial"/>
          <w:b/>
          <w:sz w:val="22"/>
          <w:szCs w:val="22"/>
        </w:rPr>
      </w:pPr>
      <w:r w:rsidRPr="004C0405">
        <w:rPr>
          <w:rFonts w:ascii="Arial" w:hAnsi="Arial" w:cs="Arial"/>
          <w:b/>
          <w:sz w:val="22"/>
          <w:szCs w:val="22"/>
        </w:rPr>
        <w:t>2.</w:t>
      </w:r>
      <w:r w:rsidR="008F2FF4" w:rsidRPr="004C0405">
        <w:rPr>
          <w:rFonts w:ascii="Arial" w:hAnsi="Arial" w:cs="Arial"/>
          <w:b/>
          <w:sz w:val="22"/>
          <w:szCs w:val="22"/>
        </w:rPr>
        <w:t xml:space="preserve">2. </w:t>
      </w:r>
      <w:r w:rsidR="00DB5985" w:rsidRPr="004C0405">
        <w:rPr>
          <w:rFonts w:ascii="Arial" w:hAnsi="Arial" w:cs="Arial"/>
          <w:b/>
          <w:sz w:val="22"/>
          <w:szCs w:val="22"/>
        </w:rPr>
        <w:t>Balloki RLNG Power Project Site</w:t>
      </w:r>
      <w:r w:rsidR="00E15678">
        <w:rPr>
          <w:rFonts w:ascii="Arial" w:hAnsi="Arial" w:cs="Arial"/>
          <w:b/>
          <w:sz w:val="22"/>
          <w:szCs w:val="22"/>
        </w:rPr>
        <w:t xml:space="preserve"> [7</w:t>
      </w:r>
      <w:r w:rsidR="00E7271B">
        <w:rPr>
          <w:rFonts w:ascii="Arial" w:hAnsi="Arial" w:cs="Arial"/>
          <w:b/>
          <w:sz w:val="22"/>
          <w:szCs w:val="22"/>
        </w:rPr>
        <w:t>]</w:t>
      </w:r>
    </w:p>
    <w:p w:rsidR="009C7076" w:rsidRDefault="00787D0D" w:rsidP="006D4F5A">
      <w:pPr>
        <w:ind w:firstLine="397"/>
        <w:contextualSpacing/>
        <w:mirrorIndents/>
        <w:rPr>
          <w:sz w:val="22"/>
          <w:szCs w:val="22"/>
        </w:rPr>
      </w:pPr>
      <w:r>
        <w:rPr>
          <w:sz w:val="22"/>
          <w:szCs w:val="22"/>
        </w:rPr>
        <w:t xml:space="preserve">Subsoil conditions consist of alluvial </w:t>
      </w:r>
      <w:r w:rsidRPr="00942EA6">
        <w:rPr>
          <w:sz w:val="22"/>
          <w:szCs w:val="22"/>
        </w:rPr>
        <w:t>deposits</w:t>
      </w:r>
      <w:r>
        <w:rPr>
          <w:sz w:val="22"/>
          <w:szCs w:val="22"/>
        </w:rPr>
        <w:t xml:space="preserve"> comprising top layer of firm to stiff silty clay/lean clay up to thickness of 8 m. This stratum is followed by </w:t>
      </w:r>
      <w:r w:rsidR="00CB13E3">
        <w:rPr>
          <w:sz w:val="22"/>
          <w:szCs w:val="22"/>
        </w:rPr>
        <w:t xml:space="preserve">dense </w:t>
      </w:r>
      <w:r>
        <w:rPr>
          <w:sz w:val="22"/>
          <w:szCs w:val="22"/>
        </w:rPr>
        <w:t>silty sand</w:t>
      </w:r>
      <w:r w:rsidR="00CB13E3">
        <w:rPr>
          <w:sz w:val="22"/>
          <w:szCs w:val="22"/>
        </w:rPr>
        <w:t>/</w:t>
      </w:r>
      <w:r>
        <w:rPr>
          <w:sz w:val="22"/>
          <w:szCs w:val="22"/>
        </w:rPr>
        <w:t xml:space="preserve"> poorly graded sand with silt. Ground water table depth varies from 3.3 to 4.4 m</w:t>
      </w:r>
      <w:r w:rsidR="00657BD4">
        <w:rPr>
          <w:sz w:val="22"/>
          <w:szCs w:val="22"/>
        </w:rPr>
        <w:t xml:space="preserve"> below existing ground level</w:t>
      </w:r>
      <w:r>
        <w:rPr>
          <w:sz w:val="22"/>
          <w:szCs w:val="22"/>
        </w:rPr>
        <w:t>. Table 2 shows the subsoil parameters for evaluation of pile capacities.</w:t>
      </w:r>
    </w:p>
    <w:p w:rsidR="00433C2B" w:rsidRDefault="00433C2B" w:rsidP="006D4F5A">
      <w:pPr>
        <w:ind w:firstLine="397"/>
        <w:contextualSpacing/>
        <w:mirrorIndents/>
        <w:rPr>
          <w:sz w:val="22"/>
          <w:szCs w:val="22"/>
        </w:rPr>
      </w:pPr>
    </w:p>
    <w:p w:rsidR="005577EA" w:rsidRDefault="00602A56" w:rsidP="005577EA">
      <w:pPr>
        <w:ind w:firstLine="0"/>
        <w:contextualSpacing/>
        <w:mirrorIndents/>
        <w:jc w:val="center"/>
        <w:rPr>
          <w:sz w:val="20"/>
        </w:rPr>
      </w:pPr>
      <w:r>
        <w:rPr>
          <w:sz w:val="20"/>
        </w:rPr>
        <w:t xml:space="preserve">     </w:t>
      </w:r>
      <w:r w:rsidR="005577EA">
        <w:rPr>
          <w:sz w:val="20"/>
        </w:rPr>
        <w:t>Table 2:</w:t>
      </w:r>
      <w:r w:rsidR="005577EA" w:rsidRPr="002F788F">
        <w:rPr>
          <w:sz w:val="20"/>
        </w:rPr>
        <w:t xml:space="preserve"> </w:t>
      </w:r>
      <w:r w:rsidR="005577EA">
        <w:rPr>
          <w:sz w:val="20"/>
        </w:rPr>
        <w:t>Design soil parameters for project testpiles</w:t>
      </w:r>
      <w:r w:rsidR="00003DC7">
        <w:rPr>
          <w:sz w:val="20"/>
        </w:rPr>
        <w:t xml:space="preserve"> location</w:t>
      </w:r>
    </w:p>
    <w:p w:rsidR="005577EA" w:rsidRDefault="005577EA" w:rsidP="005577EA">
      <w:pPr>
        <w:ind w:firstLine="0"/>
        <w:contextualSpacing/>
        <w:mirrorIndents/>
        <w:jc w:val="center"/>
        <w:rPr>
          <w:sz w:val="20"/>
        </w:rPr>
      </w:pPr>
    </w:p>
    <w:tbl>
      <w:tblPr>
        <w:tblStyle w:val="TableGrid"/>
        <w:tblW w:w="0" w:type="auto"/>
        <w:tblInd w:w="1998" w:type="dxa"/>
        <w:tblLook w:val="04A0"/>
      </w:tblPr>
      <w:tblGrid>
        <w:gridCol w:w="1194"/>
        <w:gridCol w:w="2046"/>
        <w:gridCol w:w="2790"/>
      </w:tblGrid>
      <w:tr w:rsidR="005577EA" w:rsidTr="00EC127D">
        <w:tc>
          <w:tcPr>
            <w:tcW w:w="1194" w:type="dxa"/>
            <w:vAlign w:val="center"/>
          </w:tcPr>
          <w:p w:rsidR="005577EA" w:rsidRPr="00127B32" w:rsidRDefault="005577EA" w:rsidP="00450DF2">
            <w:pPr>
              <w:ind w:firstLine="0"/>
              <w:jc w:val="left"/>
              <w:rPr>
                <w:rFonts w:eastAsia="Calibri"/>
                <w:bCs/>
                <w:sz w:val="18"/>
                <w:szCs w:val="18"/>
              </w:rPr>
            </w:pPr>
            <w:r w:rsidRPr="00127B32">
              <w:rPr>
                <w:rFonts w:eastAsia="Calibri"/>
                <w:bCs/>
                <w:sz w:val="18"/>
                <w:szCs w:val="18"/>
              </w:rPr>
              <w:t>Depth (m)</w:t>
            </w:r>
          </w:p>
        </w:tc>
        <w:tc>
          <w:tcPr>
            <w:tcW w:w="2046" w:type="dxa"/>
            <w:vAlign w:val="center"/>
          </w:tcPr>
          <w:p w:rsidR="005577EA" w:rsidRPr="00127B32" w:rsidRDefault="005577EA" w:rsidP="00450DF2">
            <w:pPr>
              <w:ind w:firstLine="0"/>
              <w:jc w:val="left"/>
              <w:rPr>
                <w:rFonts w:eastAsia="MS Mincho"/>
                <w:sz w:val="18"/>
                <w:szCs w:val="18"/>
                <w:lang w:eastAsia="ja-JP"/>
              </w:rPr>
            </w:pPr>
            <w:r w:rsidRPr="00127B32">
              <w:rPr>
                <w:rFonts w:eastAsia="Calibri"/>
                <w:bCs/>
                <w:sz w:val="18"/>
                <w:szCs w:val="18"/>
              </w:rPr>
              <w:t>Material Type</w:t>
            </w:r>
          </w:p>
        </w:tc>
        <w:tc>
          <w:tcPr>
            <w:tcW w:w="2790" w:type="dxa"/>
            <w:vAlign w:val="center"/>
          </w:tcPr>
          <w:p w:rsidR="005577EA" w:rsidRPr="00127B32" w:rsidRDefault="005577EA" w:rsidP="00E2662D">
            <w:pPr>
              <w:tabs>
                <w:tab w:val="left" w:pos="993"/>
              </w:tabs>
              <w:spacing w:line="260" w:lineRule="exact"/>
              <w:ind w:right="588" w:firstLine="0"/>
              <w:jc w:val="left"/>
              <w:rPr>
                <w:rFonts w:eastAsia="MS Mincho"/>
                <w:sz w:val="18"/>
                <w:szCs w:val="18"/>
                <w:lang w:eastAsia="ja-JP"/>
              </w:rPr>
            </w:pPr>
            <w:r w:rsidRPr="00127B32">
              <w:rPr>
                <w:rFonts w:eastAsia="MS Mincho"/>
                <w:sz w:val="18"/>
                <w:szCs w:val="18"/>
                <w:lang w:eastAsia="ja-JP"/>
              </w:rPr>
              <w:t>Selected Parameters</w:t>
            </w:r>
          </w:p>
        </w:tc>
      </w:tr>
      <w:tr w:rsidR="005577EA" w:rsidTr="00EC127D">
        <w:tc>
          <w:tcPr>
            <w:tcW w:w="1194" w:type="dxa"/>
            <w:vAlign w:val="center"/>
          </w:tcPr>
          <w:p w:rsidR="005577EA" w:rsidRPr="00DB5985" w:rsidRDefault="00EC127D" w:rsidP="00450DF2">
            <w:pPr>
              <w:ind w:firstLine="0"/>
              <w:jc w:val="left"/>
              <w:rPr>
                <w:rFonts w:eastAsia="Calibri"/>
                <w:bCs/>
                <w:sz w:val="20"/>
              </w:rPr>
            </w:pPr>
            <w:r>
              <w:rPr>
                <w:rFonts w:eastAsia="Calibri"/>
                <w:bCs/>
                <w:sz w:val="20"/>
              </w:rPr>
              <w:t>0-4</w:t>
            </w:r>
          </w:p>
        </w:tc>
        <w:tc>
          <w:tcPr>
            <w:tcW w:w="2046" w:type="dxa"/>
            <w:vAlign w:val="center"/>
          </w:tcPr>
          <w:p w:rsidR="005577EA" w:rsidRPr="00DB5985" w:rsidRDefault="00EC127D" w:rsidP="00450DF2">
            <w:pPr>
              <w:ind w:firstLine="0"/>
              <w:jc w:val="left"/>
              <w:rPr>
                <w:rFonts w:eastAsia="Calibri"/>
                <w:bCs/>
                <w:sz w:val="20"/>
              </w:rPr>
            </w:pPr>
            <w:r w:rsidRPr="00DB5985">
              <w:rPr>
                <w:rFonts w:eastAsia="Calibri"/>
                <w:bCs/>
                <w:sz w:val="20"/>
              </w:rPr>
              <w:t>Silty Clay</w:t>
            </w:r>
            <w:r>
              <w:rPr>
                <w:rFonts w:eastAsia="Calibri"/>
                <w:bCs/>
                <w:sz w:val="20"/>
              </w:rPr>
              <w:t>/Lean Clay</w:t>
            </w:r>
          </w:p>
        </w:tc>
        <w:tc>
          <w:tcPr>
            <w:tcW w:w="2790" w:type="dxa"/>
            <w:vAlign w:val="center"/>
          </w:tcPr>
          <w:p w:rsidR="00EC127D" w:rsidRPr="00DB5985" w:rsidRDefault="00EC127D" w:rsidP="00EC127D">
            <w:pPr>
              <w:ind w:firstLine="0"/>
              <w:jc w:val="left"/>
              <w:rPr>
                <w:rFonts w:eastAsia="Calibri"/>
                <w:bCs/>
                <w:sz w:val="20"/>
              </w:rPr>
            </w:pPr>
            <w:r>
              <w:rPr>
                <w:rFonts w:eastAsia="Calibri"/>
                <w:bCs/>
                <w:sz w:val="20"/>
              </w:rPr>
              <w:t>Cohesion (c) = 15</w:t>
            </w:r>
            <w:r w:rsidRPr="00DB5985">
              <w:rPr>
                <w:rFonts w:eastAsia="Calibri"/>
                <w:bCs/>
                <w:sz w:val="20"/>
              </w:rPr>
              <w:t xml:space="preserve"> kPa</w:t>
            </w:r>
          </w:p>
          <w:p w:rsidR="005577EA" w:rsidRPr="00DB5985" w:rsidRDefault="00EC127D" w:rsidP="00EC127D">
            <w:pPr>
              <w:ind w:firstLine="0"/>
              <w:contextualSpacing/>
              <w:mirrorIndents/>
              <w:jc w:val="left"/>
              <w:rPr>
                <w:rFonts w:eastAsia="MS Mincho" w:cs="Angsana New"/>
                <w:bCs/>
                <w:sz w:val="20"/>
              </w:rPr>
            </w:pPr>
            <w:r w:rsidRPr="00DB5985">
              <w:rPr>
                <w:rFonts w:eastAsia="Calibri"/>
                <w:bCs/>
                <w:sz w:val="20"/>
              </w:rPr>
              <w:t>Bulk Density γ</w:t>
            </w:r>
            <w:r w:rsidRPr="00DB5985">
              <w:rPr>
                <w:rFonts w:eastAsia="Calibri"/>
                <w:bCs/>
                <w:sz w:val="20"/>
                <w:vertAlign w:val="subscript"/>
              </w:rPr>
              <w:t>b</w:t>
            </w:r>
            <w:r>
              <w:rPr>
                <w:rFonts w:eastAsia="Calibri"/>
                <w:bCs/>
                <w:sz w:val="20"/>
              </w:rPr>
              <w:t>= 19</w:t>
            </w:r>
            <w:r w:rsidRPr="00DB5985">
              <w:rPr>
                <w:rFonts w:eastAsia="Calibri"/>
                <w:bCs/>
                <w:sz w:val="20"/>
              </w:rPr>
              <w:t>.0 kN/m</w:t>
            </w:r>
            <w:r w:rsidRPr="00DB5985">
              <w:rPr>
                <w:rFonts w:eastAsia="Calibri"/>
                <w:bCs/>
                <w:sz w:val="20"/>
                <w:vertAlign w:val="superscript"/>
              </w:rPr>
              <w:t>3</w:t>
            </w:r>
          </w:p>
        </w:tc>
      </w:tr>
      <w:tr w:rsidR="005577EA" w:rsidTr="00EC127D">
        <w:tc>
          <w:tcPr>
            <w:tcW w:w="1194" w:type="dxa"/>
            <w:vAlign w:val="center"/>
          </w:tcPr>
          <w:p w:rsidR="005577EA" w:rsidRPr="00DB5985" w:rsidRDefault="00EC127D" w:rsidP="00450DF2">
            <w:pPr>
              <w:ind w:firstLine="0"/>
              <w:jc w:val="left"/>
              <w:rPr>
                <w:rFonts w:eastAsia="Calibri"/>
                <w:bCs/>
                <w:sz w:val="20"/>
              </w:rPr>
            </w:pPr>
            <w:r>
              <w:rPr>
                <w:rFonts w:eastAsia="Calibri"/>
                <w:bCs/>
                <w:sz w:val="20"/>
              </w:rPr>
              <w:t>4-8</w:t>
            </w:r>
          </w:p>
        </w:tc>
        <w:tc>
          <w:tcPr>
            <w:tcW w:w="2046" w:type="dxa"/>
            <w:vAlign w:val="center"/>
          </w:tcPr>
          <w:p w:rsidR="005577EA" w:rsidRPr="00DB5985" w:rsidRDefault="005577EA" w:rsidP="00450DF2">
            <w:pPr>
              <w:ind w:firstLine="0"/>
              <w:jc w:val="left"/>
              <w:rPr>
                <w:rFonts w:eastAsia="Calibri"/>
                <w:bCs/>
                <w:sz w:val="20"/>
              </w:rPr>
            </w:pPr>
            <w:r w:rsidRPr="00DB5985">
              <w:rPr>
                <w:rFonts w:eastAsia="Calibri"/>
                <w:bCs/>
                <w:sz w:val="20"/>
              </w:rPr>
              <w:t>Silty Clay</w:t>
            </w:r>
            <w:r w:rsidR="00EC127D">
              <w:rPr>
                <w:rFonts w:eastAsia="Calibri"/>
                <w:bCs/>
                <w:sz w:val="20"/>
              </w:rPr>
              <w:t>/Lean Clay</w:t>
            </w:r>
          </w:p>
        </w:tc>
        <w:tc>
          <w:tcPr>
            <w:tcW w:w="2790" w:type="dxa"/>
            <w:vAlign w:val="center"/>
          </w:tcPr>
          <w:p w:rsidR="005577EA" w:rsidRPr="00DB5985" w:rsidRDefault="00EC127D" w:rsidP="00450DF2">
            <w:pPr>
              <w:ind w:firstLine="0"/>
              <w:jc w:val="left"/>
              <w:rPr>
                <w:rFonts w:eastAsia="Calibri"/>
                <w:bCs/>
                <w:sz w:val="20"/>
              </w:rPr>
            </w:pPr>
            <w:r>
              <w:rPr>
                <w:rFonts w:eastAsia="Calibri"/>
                <w:bCs/>
                <w:sz w:val="20"/>
              </w:rPr>
              <w:t>Cohesion (c) = 25</w:t>
            </w:r>
            <w:r w:rsidR="005577EA" w:rsidRPr="00DB5985">
              <w:rPr>
                <w:rFonts w:eastAsia="Calibri"/>
                <w:bCs/>
                <w:sz w:val="20"/>
              </w:rPr>
              <w:t xml:space="preserve"> kPa</w:t>
            </w:r>
          </w:p>
          <w:p w:rsidR="005577EA" w:rsidRPr="00DB5985" w:rsidRDefault="005577EA" w:rsidP="00450DF2">
            <w:pPr>
              <w:ind w:firstLine="0"/>
              <w:jc w:val="left"/>
              <w:rPr>
                <w:rFonts w:eastAsia="Calibri"/>
                <w:bCs/>
                <w:sz w:val="20"/>
              </w:rPr>
            </w:pPr>
            <w:r w:rsidRPr="00DB5985">
              <w:rPr>
                <w:rFonts w:eastAsia="Calibri"/>
                <w:bCs/>
                <w:sz w:val="20"/>
              </w:rPr>
              <w:t>Bulk Density γ</w:t>
            </w:r>
            <w:r w:rsidRPr="00DB5985">
              <w:rPr>
                <w:rFonts w:eastAsia="Calibri"/>
                <w:bCs/>
                <w:sz w:val="20"/>
                <w:vertAlign w:val="subscript"/>
              </w:rPr>
              <w:t>b</w:t>
            </w:r>
            <w:r w:rsidR="00EC127D">
              <w:rPr>
                <w:rFonts w:eastAsia="Calibri"/>
                <w:bCs/>
                <w:sz w:val="20"/>
              </w:rPr>
              <w:t>= 19</w:t>
            </w:r>
            <w:r w:rsidRPr="00DB5985">
              <w:rPr>
                <w:rFonts w:eastAsia="Calibri"/>
                <w:bCs/>
                <w:sz w:val="20"/>
              </w:rPr>
              <w:t>.0 kN/m</w:t>
            </w:r>
            <w:r w:rsidRPr="00DB5985">
              <w:rPr>
                <w:rFonts w:eastAsia="Calibri"/>
                <w:bCs/>
                <w:sz w:val="20"/>
                <w:vertAlign w:val="superscript"/>
              </w:rPr>
              <w:t>3</w:t>
            </w:r>
          </w:p>
        </w:tc>
      </w:tr>
      <w:tr w:rsidR="005577EA" w:rsidTr="00EC127D">
        <w:tc>
          <w:tcPr>
            <w:tcW w:w="1194" w:type="dxa"/>
            <w:vAlign w:val="center"/>
          </w:tcPr>
          <w:p w:rsidR="005577EA" w:rsidRPr="00DB5985" w:rsidRDefault="00EC127D" w:rsidP="00450DF2">
            <w:pPr>
              <w:ind w:firstLine="0"/>
              <w:jc w:val="left"/>
              <w:rPr>
                <w:rFonts w:eastAsia="Calibri"/>
                <w:bCs/>
                <w:sz w:val="20"/>
              </w:rPr>
            </w:pPr>
            <w:r>
              <w:rPr>
                <w:rFonts w:eastAsia="Calibri"/>
                <w:bCs/>
                <w:sz w:val="20"/>
              </w:rPr>
              <w:t>8-13</w:t>
            </w:r>
          </w:p>
        </w:tc>
        <w:tc>
          <w:tcPr>
            <w:tcW w:w="2046" w:type="dxa"/>
            <w:vAlign w:val="center"/>
          </w:tcPr>
          <w:p w:rsidR="005577EA" w:rsidRPr="00DB5985" w:rsidRDefault="00EC127D" w:rsidP="00450DF2">
            <w:pPr>
              <w:ind w:firstLine="0"/>
              <w:jc w:val="left"/>
              <w:rPr>
                <w:rFonts w:eastAsia="Calibri"/>
                <w:bCs/>
                <w:sz w:val="20"/>
              </w:rPr>
            </w:pPr>
            <w:r w:rsidRPr="00DB5985">
              <w:rPr>
                <w:rFonts w:eastAsia="Calibri"/>
                <w:bCs/>
                <w:sz w:val="20"/>
              </w:rPr>
              <w:t>Silty Clay</w:t>
            </w:r>
            <w:r>
              <w:rPr>
                <w:rFonts w:eastAsia="Calibri"/>
                <w:bCs/>
                <w:sz w:val="20"/>
              </w:rPr>
              <w:t>/Lean Clay</w:t>
            </w:r>
          </w:p>
        </w:tc>
        <w:tc>
          <w:tcPr>
            <w:tcW w:w="2790" w:type="dxa"/>
            <w:vAlign w:val="center"/>
          </w:tcPr>
          <w:p w:rsidR="00EC127D" w:rsidRPr="00DB5985" w:rsidRDefault="00EC127D" w:rsidP="00EC127D">
            <w:pPr>
              <w:ind w:firstLine="0"/>
              <w:jc w:val="left"/>
              <w:rPr>
                <w:rFonts w:eastAsia="Calibri"/>
                <w:bCs/>
                <w:sz w:val="20"/>
              </w:rPr>
            </w:pPr>
            <w:r>
              <w:rPr>
                <w:rFonts w:eastAsia="Calibri"/>
                <w:bCs/>
                <w:sz w:val="20"/>
              </w:rPr>
              <w:t>Cohesion (c) = 50</w:t>
            </w:r>
            <w:r w:rsidRPr="00DB5985">
              <w:rPr>
                <w:rFonts w:eastAsia="Calibri"/>
                <w:bCs/>
                <w:sz w:val="20"/>
              </w:rPr>
              <w:t xml:space="preserve"> kPa</w:t>
            </w:r>
          </w:p>
          <w:p w:rsidR="005577EA" w:rsidRPr="00DB5985" w:rsidRDefault="00EC127D" w:rsidP="00EC127D">
            <w:pPr>
              <w:ind w:firstLine="0"/>
              <w:jc w:val="left"/>
              <w:rPr>
                <w:rFonts w:eastAsia="Calibri"/>
                <w:bCs/>
                <w:sz w:val="20"/>
              </w:rPr>
            </w:pPr>
            <w:r w:rsidRPr="00DB5985">
              <w:rPr>
                <w:rFonts w:eastAsia="Calibri"/>
                <w:bCs/>
                <w:sz w:val="20"/>
              </w:rPr>
              <w:t>Bulk Density γ</w:t>
            </w:r>
            <w:r w:rsidRPr="00DB5985">
              <w:rPr>
                <w:rFonts w:eastAsia="Calibri"/>
                <w:bCs/>
                <w:sz w:val="20"/>
                <w:vertAlign w:val="subscript"/>
              </w:rPr>
              <w:t>b</w:t>
            </w:r>
            <w:r>
              <w:rPr>
                <w:rFonts w:eastAsia="Calibri"/>
                <w:bCs/>
                <w:sz w:val="20"/>
              </w:rPr>
              <w:t>= 19.5</w:t>
            </w:r>
            <w:r w:rsidRPr="00DB5985">
              <w:rPr>
                <w:rFonts w:eastAsia="Calibri"/>
                <w:bCs/>
                <w:sz w:val="20"/>
              </w:rPr>
              <w:t xml:space="preserve"> kN/m</w:t>
            </w:r>
            <w:r w:rsidRPr="00DB5985">
              <w:rPr>
                <w:rFonts w:eastAsia="Calibri"/>
                <w:bCs/>
                <w:sz w:val="20"/>
                <w:vertAlign w:val="superscript"/>
              </w:rPr>
              <w:t>3</w:t>
            </w:r>
          </w:p>
        </w:tc>
      </w:tr>
      <w:tr w:rsidR="005577EA" w:rsidTr="00EC127D">
        <w:tc>
          <w:tcPr>
            <w:tcW w:w="1194" w:type="dxa"/>
            <w:vAlign w:val="center"/>
          </w:tcPr>
          <w:p w:rsidR="005577EA" w:rsidRPr="00DB5985" w:rsidRDefault="00EC127D" w:rsidP="00450DF2">
            <w:pPr>
              <w:ind w:firstLine="0"/>
              <w:jc w:val="left"/>
              <w:rPr>
                <w:rFonts w:eastAsia="Calibri"/>
                <w:bCs/>
                <w:sz w:val="20"/>
              </w:rPr>
            </w:pPr>
            <w:r>
              <w:rPr>
                <w:rFonts w:eastAsia="Calibri"/>
                <w:bCs/>
                <w:sz w:val="20"/>
              </w:rPr>
              <w:t>13-40</w:t>
            </w:r>
          </w:p>
        </w:tc>
        <w:tc>
          <w:tcPr>
            <w:tcW w:w="2046" w:type="dxa"/>
            <w:vAlign w:val="center"/>
          </w:tcPr>
          <w:p w:rsidR="005577EA" w:rsidRPr="00DB5985" w:rsidRDefault="00EC127D" w:rsidP="00450DF2">
            <w:pPr>
              <w:ind w:firstLine="0"/>
              <w:jc w:val="left"/>
              <w:rPr>
                <w:rFonts w:eastAsia="Calibri"/>
                <w:bCs/>
                <w:sz w:val="20"/>
              </w:rPr>
            </w:pPr>
            <w:r>
              <w:rPr>
                <w:rFonts w:eastAsia="Calibri"/>
                <w:bCs/>
                <w:sz w:val="20"/>
              </w:rPr>
              <w:t>Silty Sand/</w:t>
            </w:r>
            <w:r w:rsidR="005577EA" w:rsidRPr="00DB5985">
              <w:rPr>
                <w:rFonts w:eastAsia="Calibri"/>
                <w:bCs/>
                <w:sz w:val="20"/>
              </w:rPr>
              <w:t>Sand with Silt</w:t>
            </w:r>
          </w:p>
        </w:tc>
        <w:tc>
          <w:tcPr>
            <w:tcW w:w="2790" w:type="dxa"/>
            <w:vAlign w:val="center"/>
          </w:tcPr>
          <w:p w:rsidR="005577EA" w:rsidRPr="00DB5985" w:rsidRDefault="005577EA" w:rsidP="00450DF2">
            <w:pPr>
              <w:ind w:firstLine="0"/>
              <w:jc w:val="left"/>
              <w:rPr>
                <w:rFonts w:eastAsia="Calibri"/>
                <w:bCs/>
                <w:sz w:val="20"/>
              </w:rPr>
            </w:pPr>
            <w:r w:rsidRPr="00DB5985">
              <w:rPr>
                <w:rFonts w:eastAsia="Calibri"/>
                <w:bCs/>
                <w:sz w:val="20"/>
              </w:rPr>
              <w:t>Phi(φ) = 3</w:t>
            </w:r>
            <w:r w:rsidR="00EC127D">
              <w:rPr>
                <w:rFonts w:eastAsia="Calibri"/>
                <w:bCs/>
                <w:sz w:val="20"/>
              </w:rPr>
              <w:t>4</w:t>
            </w:r>
            <w:r w:rsidRPr="00DB5985">
              <w:rPr>
                <w:rFonts w:eastAsia="Calibri"/>
                <w:bCs/>
                <w:sz w:val="20"/>
                <w:vertAlign w:val="superscript"/>
              </w:rPr>
              <w:t>o</w:t>
            </w:r>
          </w:p>
          <w:p w:rsidR="005577EA" w:rsidRPr="00DB5985" w:rsidRDefault="005577EA" w:rsidP="00450DF2">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sidRPr="00DB5985">
              <w:rPr>
                <w:rFonts w:eastAsia="Calibri"/>
                <w:bCs/>
                <w:sz w:val="20"/>
              </w:rPr>
              <w:t>)=18.5 kN/m</w:t>
            </w:r>
            <w:r w:rsidRPr="00DB5985">
              <w:rPr>
                <w:rFonts w:eastAsia="Calibri"/>
                <w:bCs/>
                <w:sz w:val="20"/>
                <w:vertAlign w:val="superscript"/>
              </w:rPr>
              <w:t>3</w:t>
            </w:r>
          </w:p>
        </w:tc>
      </w:tr>
    </w:tbl>
    <w:p w:rsidR="009C7076" w:rsidRPr="00942EA6" w:rsidRDefault="009C7076" w:rsidP="00CE3809">
      <w:pPr>
        <w:ind w:firstLine="0"/>
        <w:contextualSpacing/>
        <w:mirrorIndents/>
        <w:rPr>
          <w:sz w:val="22"/>
          <w:szCs w:val="22"/>
        </w:rPr>
      </w:pPr>
    </w:p>
    <w:p w:rsidR="00A47C1A" w:rsidRPr="004C0405" w:rsidRDefault="002976A3" w:rsidP="00976433">
      <w:pPr>
        <w:ind w:firstLine="0"/>
        <w:contextualSpacing/>
        <w:mirrorIndents/>
        <w:rPr>
          <w:rFonts w:ascii="Arial" w:hAnsi="Arial" w:cs="Arial"/>
          <w:b/>
          <w:sz w:val="22"/>
          <w:szCs w:val="22"/>
        </w:rPr>
      </w:pPr>
      <w:r w:rsidRPr="004C0405">
        <w:rPr>
          <w:rFonts w:ascii="Arial" w:hAnsi="Arial" w:cs="Arial"/>
          <w:b/>
          <w:sz w:val="22"/>
          <w:szCs w:val="22"/>
        </w:rPr>
        <w:t>2.</w:t>
      </w:r>
      <w:r w:rsidR="000C7419" w:rsidRPr="004C0405">
        <w:rPr>
          <w:rFonts w:ascii="Arial" w:hAnsi="Arial" w:cs="Arial"/>
          <w:b/>
          <w:sz w:val="22"/>
          <w:szCs w:val="22"/>
        </w:rPr>
        <w:t xml:space="preserve">3. </w:t>
      </w:r>
      <w:r w:rsidR="00DB5985" w:rsidRPr="004C0405">
        <w:rPr>
          <w:rFonts w:ascii="Arial" w:hAnsi="Arial" w:cs="Arial"/>
          <w:b/>
          <w:sz w:val="22"/>
          <w:szCs w:val="22"/>
        </w:rPr>
        <w:t>Bhikki RLNG Power Project Site</w:t>
      </w:r>
      <w:r w:rsidR="00E15678">
        <w:rPr>
          <w:rFonts w:ascii="Arial" w:hAnsi="Arial" w:cs="Arial"/>
          <w:b/>
          <w:sz w:val="22"/>
          <w:szCs w:val="22"/>
        </w:rPr>
        <w:t xml:space="preserve"> [9</w:t>
      </w:r>
      <w:r w:rsidR="00E7271B">
        <w:rPr>
          <w:rFonts w:ascii="Arial" w:hAnsi="Arial" w:cs="Arial"/>
          <w:b/>
          <w:sz w:val="22"/>
          <w:szCs w:val="22"/>
        </w:rPr>
        <w:t>]</w:t>
      </w:r>
    </w:p>
    <w:p w:rsidR="00982303" w:rsidRDefault="00982303" w:rsidP="00982303">
      <w:pPr>
        <w:ind w:firstLine="397"/>
        <w:contextualSpacing/>
        <w:mirrorIndents/>
        <w:rPr>
          <w:sz w:val="22"/>
          <w:szCs w:val="22"/>
        </w:rPr>
      </w:pPr>
      <w:r>
        <w:rPr>
          <w:sz w:val="22"/>
          <w:szCs w:val="22"/>
        </w:rPr>
        <w:t xml:space="preserve">Subsoil conditions consist of alluvial </w:t>
      </w:r>
      <w:r w:rsidRPr="00942EA6">
        <w:rPr>
          <w:sz w:val="22"/>
          <w:szCs w:val="22"/>
        </w:rPr>
        <w:t>deposits</w:t>
      </w:r>
      <w:r>
        <w:rPr>
          <w:sz w:val="22"/>
          <w:szCs w:val="22"/>
        </w:rPr>
        <w:t xml:space="preserve"> comprising top layer of </w:t>
      </w:r>
      <w:r w:rsidR="00F74FDB">
        <w:rPr>
          <w:sz w:val="22"/>
          <w:szCs w:val="22"/>
        </w:rPr>
        <w:t xml:space="preserve">firm </w:t>
      </w:r>
      <w:r>
        <w:rPr>
          <w:sz w:val="22"/>
          <w:szCs w:val="22"/>
        </w:rPr>
        <w:t>silty cla</w:t>
      </w:r>
      <w:r w:rsidR="00BE77FC">
        <w:rPr>
          <w:sz w:val="22"/>
          <w:szCs w:val="22"/>
        </w:rPr>
        <w:t>y/lean clay up to thickness of 5</w:t>
      </w:r>
      <w:r>
        <w:rPr>
          <w:sz w:val="22"/>
          <w:szCs w:val="22"/>
        </w:rPr>
        <w:t xml:space="preserve"> m</w:t>
      </w:r>
      <w:r w:rsidR="00BE77FC">
        <w:rPr>
          <w:sz w:val="22"/>
          <w:szCs w:val="22"/>
        </w:rPr>
        <w:t xml:space="preserve"> followed </w:t>
      </w:r>
      <w:r w:rsidR="00657BD4">
        <w:rPr>
          <w:sz w:val="22"/>
          <w:szCs w:val="22"/>
        </w:rPr>
        <w:t xml:space="preserve">by </w:t>
      </w:r>
      <w:r w:rsidR="00BE77FC" w:rsidRPr="00EA0007">
        <w:rPr>
          <w:rFonts w:eastAsia="MS Mincho" w:cs="Angsana New"/>
          <w:bCs/>
          <w:sz w:val="22"/>
          <w:szCs w:val="22"/>
        </w:rPr>
        <w:t>medium dense silty sand stratum</w:t>
      </w:r>
      <w:r>
        <w:rPr>
          <w:sz w:val="22"/>
          <w:szCs w:val="22"/>
        </w:rPr>
        <w:t xml:space="preserve">. This stratum is followed by </w:t>
      </w:r>
      <w:r w:rsidR="00657BD4">
        <w:rPr>
          <w:sz w:val="22"/>
          <w:szCs w:val="22"/>
        </w:rPr>
        <w:t>very stiff silty clay/lean clay</w:t>
      </w:r>
      <w:r>
        <w:rPr>
          <w:sz w:val="22"/>
          <w:szCs w:val="22"/>
        </w:rPr>
        <w:t xml:space="preserve">. </w:t>
      </w:r>
      <w:r w:rsidR="00657BD4">
        <w:rPr>
          <w:sz w:val="22"/>
          <w:szCs w:val="22"/>
        </w:rPr>
        <w:t xml:space="preserve">This </w:t>
      </w:r>
      <w:r w:rsidR="002C3F78">
        <w:rPr>
          <w:sz w:val="22"/>
          <w:szCs w:val="22"/>
        </w:rPr>
        <w:t>clay stratum</w:t>
      </w:r>
      <w:r w:rsidR="00657BD4">
        <w:rPr>
          <w:sz w:val="22"/>
          <w:szCs w:val="22"/>
        </w:rPr>
        <w:t xml:space="preserve"> is underlain by dense to very </w:t>
      </w:r>
      <w:r w:rsidR="006575FE">
        <w:rPr>
          <w:sz w:val="22"/>
          <w:szCs w:val="22"/>
        </w:rPr>
        <w:t>dense silty sand/sand with silt.</w:t>
      </w:r>
      <w:r w:rsidR="00657BD4">
        <w:rPr>
          <w:sz w:val="22"/>
          <w:szCs w:val="22"/>
        </w:rPr>
        <w:t xml:space="preserve"> </w:t>
      </w:r>
      <w:r>
        <w:rPr>
          <w:sz w:val="22"/>
          <w:szCs w:val="22"/>
        </w:rPr>
        <w:t xml:space="preserve">Ground </w:t>
      </w:r>
      <w:r>
        <w:rPr>
          <w:sz w:val="22"/>
          <w:szCs w:val="22"/>
        </w:rPr>
        <w:lastRenderedPageBreak/>
        <w:t>w</w:t>
      </w:r>
      <w:r w:rsidR="00657BD4">
        <w:rPr>
          <w:sz w:val="22"/>
          <w:szCs w:val="22"/>
        </w:rPr>
        <w:t>ater table depth varies from 1.9 to 3.15</w:t>
      </w:r>
      <w:r>
        <w:rPr>
          <w:sz w:val="22"/>
          <w:szCs w:val="22"/>
        </w:rPr>
        <w:t xml:space="preserve"> m</w:t>
      </w:r>
      <w:r w:rsidR="00657BD4">
        <w:rPr>
          <w:sz w:val="22"/>
          <w:szCs w:val="22"/>
        </w:rPr>
        <w:t xml:space="preserve"> below existing ground level</w:t>
      </w:r>
      <w:r w:rsidR="00C16861">
        <w:rPr>
          <w:sz w:val="22"/>
          <w:szCs w:val="22"/>
        </w:rPr>
        <w:t>. Table 3</w:t>
      </w:r>
      <w:r>
        <w:rPr>
          <w:sz w:val="22"/>
          <w:szCs w:val="22"/>
        </w:rPr>
        <w:t xml:space="preserve"> shows the subsoil parameters for evaluation of pile capacities.</w:t>
      </w:r>
    </w:p>
    <w:p w:rsidR="00433C2B" w:rsidRDefault="00433C2B" w:rsidP="00982303">
      <w:pPr>
        <w:ind w:firstLine="397"/>
        <w:contextualSpacing/>
        <w:mirrorIndents/>
        <w:rPr>
          <w:sz w:val="22"/>
          <w:szCs w:val="22"/>
        </w:rPr>
      </w:pPr>
    </w:p>
    <w:p w:rsidR="00982303" w:rsidRDefault="00602A56" w:rsidP="00982303">
      <w:pPr>
        <w:ind w:firstLine="0"/>
        <w:contextualSpacing/>
        <w:mirrorIndents/>
        <w:jc w:val="center"/>
        <w:rPr>
          <w:sz w:val="20"/>
        </w:rPr>
      </w:pPr>
      <w:r>
        <w:rPr>
          <w:sz w:val="20"/>
        </w:rPr>
        <w:t xml:space="preserve">      </w:t>
      </w:r>
      <w:r w:rsidR="00982303">
        <w:rPr>
          <w:sz w:val="20"/>
        </w:rPr>
        <w:t>Table 3:</w:t>
      </w:r>
      <w:r w:rsidR="00982303" w:rsidRPr="002F788F">
        <w:rPr>
          <w:sz w:val="20"/>
        </w:rPr>
        <w:t xml:space="preserve"> </w:t>
      </w:r>
      <w:r w:rsidR="00982303">
        <w:rPr>
          <w:sz w:val="20"/>
        </w:rPr>
        <w:t>Design soil parameters for project testpiles</w:t>
      </w:r>
      <w:r w:rsidR="00FE38F9">
        <w:rPr>
          <w:sz w:val="20"/>
        </w:rPr>
        <w:t xml:space="preserve"> location</w:t>
      </w:r>
    </w:p>
    <w:p w:rsidR="00982303" w:rsidRDefault="00982303" w:rsidP="00982303">
      <w:pPr>
        <w:ind w:firstLine="0"/>
        <w:contextualSpacing/>
        <w:mirrorIndents/>
        <w:jc w:val="center"/>
        <w:rPr>
          <w:sz w:val="20"/>
        </w:rPr>
      </w:pPr>
    </w:p>
    <w:tbl>
      <w:tblPr>
        <w:tblStyle w:val="TableGrid"/>
        <w:tblW w:w="0" w:type="auto"/>
        <w:tblInd w:w="1998" w:type="dxa"/>
        <w:tblLook w:val="04A0"/>
      </w:tblPr>
      <w:tblGrid>
        <w:gridCol w:w="1194"/>
        <w:gridCol w:w="2046"/>
        <w:gridCol w:w="2790"/>
      </w:tblGrid>
      <w:tr w:rsidR="00982303" w:rsidTr="00450DF2">
        <w:tc>
          <w:tcPr>
            <w:tcW w:w="1194" w:type="dxa"/>
            <w:vAlign w:val="center"/>
          </w:tcPr>
          <w:p w:rsidR="00982303" w:rsidRPr="00127B32" w:rsidRDefault="00982303" w:rsidP="00450DF2">
            <w:pPr>
              <w:ind w:firstLine="0"/>
              <w:jc w:val="left"/>
              <w:rPr>
                <w:rFonts w:eastAsia="Calibri"/>
                <w:bCs/>
                <w:sz w:val="18"/>
                <w:szCs w:val="18"/>
              </w:rPr>
            </w:pPr>
            <w:r w:rsidRPr="00127B32">
              <w:rPr>
                <w:rFonts w:eastAsia="Calibri"/>
                <w:bCs/>
                <w:sz w:val="18"/>
                <w:szCs w:val="18"/>
              </w:rPr>
              <w:t>Depth (m)</w:t>
            </w:r>
          </w:p>
        </w:tc>
        <w:tc>
          <w:tcPr>
            <w:tcW w:w="2046" w:type="dxa"/>
            <w:vAlign w:val="center"/>
          </w:tcPr>
          <w:p w:rsidR="00982303" w:rsidRPr="00127B32" w:rsidRDefault="00982303" w:rsidP="00450DF2">
            <w:pPr>
              <w:ind w:firstLine="0"/>
              <w:jc w:val="left"/>
              <w:rPr>
                <w:rFonts w:eastAsia="MS Mincho"/>
                <w:sz w:val="18"/>
                <w:szCs w:val="18"/>
                <w:lang w:eastAsia="ja-JP"/>
              </w:rPr>
            </w:pPr>
            <w:r w:rsidRPr="00127B32">
              <w:rPr>
                <w:rFonts w:eastAsia="Calibri"/>
                <w:bCs/>
                <w:sz w:val="18"/>
                <w:szCs w:val="18"/>
              </w:rPr>
              <w:t>Material Type</w:t>
            </w:r>
          </w:p>
        </w:tc>
        <w:tc>
          <w:tcPr>
            <w:tcW w:w="2790" w:type="dxa"/>
            <w:vAlign w:val="center"/>
          </w:tcPr>
          <w:p w:rsidR="00982303" w:rsidRPr="00127B32" w:rsidRDefault="00982303" w:rsidP="00E2662D">
            <w:pPr>
              <w:tabs>
                <w:tab w:val="left" w:pos="993"/>
              </w:tabs>
              <w:spacing w:line="260" w:lineRule="exact"/>
              <w:ind w:right="588" w:firstLine="0"/>
              <w:jc w:val="left"/>
              <w:rPr>
                <w:rFonts w:eastAsia="MS Mincho"/>
                <w:sz w:val="18"/>
                <w:szCs w:val="18"/>
                <w:lang w:eastAsia="ja-JP"/>
              </w:rPr>
            </w:pPr>
            <w:r w:rsidRPr="00127B32">
              <w:rPr>
                <w:rFonts w:eastAsia="MS Mincho"/>
                <w:sz w:val="18"/>
                <w:szCs w:val="18"/>
                <w:lang w:eastAsia="ja-JP"/>
              </w:rPr>
              <w:t>Selected Parameters</w:t>
            </w:r>
          </w:p>
        </w:tc>
      </w:tr>
      <w:tr w:rsidR="00982303" w:rsidTr="00450DF2">
        <w:tc>
          <w:tcPr>
            <w:tcW w:w="1194" w:type="dxa"/>
            <w:vAlign w:val="center"/>
          </w:tcPr>
          <w:p w:rsidR="00982303" w:rsidRPr="00DB5985" w:rsidRDefault="009F64C2" w:rsidP="00450DF2">
            <w:pPr>
              <w:ind w:firstLine="0"/>
              <w:jc w:val="left"/>
              <w:rPr>
                <w:rFonts w:eastAsia="Calibri"/>
                <w:bCs/>
                <w:sz w:val="20"/>
              </w:rPr>
            </w:pPr>
            <w:r>
              <w:rPr>
                <w:rFonts w:eastAsia="Calibri"/>
                <w:bCs/>
                <w:sz w:val="20"/>
              </w:rPr>
              <w:t>0-5</w:t>
            </w:r>
          </w:p>
        </w:tc>
        <w:tc>
          <w:tcPr>
            <w:tcW w:w="2046" w:type="dxa"/>
            <w:vAlign w:val="center"/>
          </w:tcPr>
          <w:p w:rsidR="00982303" w:rsidRPr="00DB5985" w:rsidRDefault="00982303" w:rsidP="00450DF2">
            <w:pPr>
              <w:ind w:firstLine="0"/>
              <w:jc w:val="left"/>
              <w:rPr>
                <w:rFonts w:eastAsia="Calibri"/>
                <w:bCs/>
                <w:sz w:val="20"/>
              </w:rPr>
            </w:pPr>
            <w:r w:rsidRPr="00DB5985">
              <w:rPr>
                <w:rFonts w:eastAsia="Calibri"/>
                <w:bCs/>
                <w:sz w:val="20"/>
              </w:rPr>
              <w:t>Silty Clay</w:t>
            </w:r>
            <w:r>
              <w:rPr>
                <w:rFonts w:eastAsia="Calibri"/>
                <w:bCs/>
                <w:sz w:val="20"/>
              </w:rPr>
              <w:t>/Lean Clay</w:t>
            </w:r>
          </w:p>
        </w:tc>
        <w:tc>
          <w:tcPr>
            <w:tcW w:w="2790" w:type="dxa"/>
            <w:vAlign w:val="center"/>
          </w:tcPr>
          <w:p w:rsidR="00982303" w:rsidRPr="00DB5985" w:rsidRDefault="00982303" w:rsidP="00450DF2">
            <w:pPr>
              <w:ind w:firstLine="0"/>
              <w:jc w:val="left"/>
              <w:rPr>
                <w:rFonts w:eastAsia="Calibri"/>
                <w:bCs/>
                <w:sz w:val="20"/>
              </w:rPr>
            </w:pPr>
            <w:r>
              <w:rPr>
                <w:rFonts w:eastAsia="Calibri"/>
                <w:bCs/>
                <w:sz w:val="20"/>
              </w:rPr>
              <w:t>Cohesion (c) = 25</w:t>
            </w:r>
            <w:r w:rsidRPr="00DB5985">
              <w:rPr>
                <w:rFonts w:eastAsia="Calibri"/>
                <w:bCs/>
                <w:sz w:val="20"/>
              </w:rPr>
              <w:t xml:space="preserve"> kPa</w:t>
            </w:r>
          </w:p>
          <w:p w:rsidR="00982303" w:rsidRPr="00DB5985" w:rsidRDefault="00982303" w:rsidP="00450DF2">
            <w:pPr>
              <w:ind w:firstLine="0"/>
              <w:contextualSpacing/>
              <w:mirrorIndents/>
              <w:jc w:val="left"/>
              <w:rPr>
                <w:rFonts w:eastAsia="MS Mincho" w:cs="Angsana New"/>
                <w:bCs/>
                <w:sz w:val="20"/>
              </w:rPr>
            </w:pPr>
            <w:r w:rsidRPr="00DB5985">
              <w:rPr>
                <w:rFonts w:eastAsia="Calibri"/>
                <w:bCs/>
                <w:sz w:val="20"/>
              </w:rPr>
              <w:t>Bulk Density γ</w:t>
            </w:r>
            <w:r w:rsidRPr="00DB5985">
              <w:rPr>
                <w:rFonts w:eastAsia="Calibri"/>
                <w:bCs/>
                <w:sz w:val="20"/>
                <w:vertAlign w:val="subscript"/>
              </w:rPr>
              <w:t>b</w:t>
            </w:r>
            <w:r>
              <w:rPr>
                <w:rFonts w:eastAsia="Calibri"/>
                <w:bCs/>
                <w:sz w:val="20"/>
              </w:rPr>
              <w:t>= 19</w:t>
            </w:r>
            <w:r w:rsidRPr="00DB5985">
              <w:rPr>
                <w:rFonts w:eastAsia="Calibri"/>
                <w:bCs/>
                <w:sz w:val="20"/>
              </w:rPr>
              <w:t>.0 kN/m</w:t>
            </w:r>
            <w:r w:rsidRPr="00DB5985">
              <w:rPr>
                <w:rFonts w:eastAsia="Calibri"/>
                <w:bCs/>
                <w:sz w:val="20"/>
                <w:vertAlign w:val="superscript"/>
              </w:rPr>
              <w:t>3</w:t>
            </w:r>
          </w:p>
        </w:tc>
      </w:tr>
      <w:tr w:rsidR="00982303" w:rsidTr="00450DF2">
        <w:tc>
          <w:tcPr>
            <w:tcW w:w="1194" w:type="dxa"/>
            <w:vAlign w:val="center"/>
          </w:tcPr>
          <w:p w:rsidR="00982303" w:rsidRPr="00DB5985" w:rsidRDefault="009F64C2" w:rsidP="00450DF2">
            <w:pPr>
              <w:ind w:firstLine="0"/>
              <w:jc w:val="left"/>
              <w:rPr>
                <w:rFonts w:eastAsia="Calibri"/>
                <w:bCs/>
                <w:sz w:val="20"/>
              </w:rPr>
            </w:pPr>
            <w:r>
              <w:rPr>
                <w:rFonts w:eastAsia="Calibri"/>
                <w:bCs/>
                <w:sz w:val="20"/>
              </w:rPr>
              <w:t>5</w:t>
            </w:r>
            <w:r w:rsidR="00982303">
              <w:rPr>
                <w:rFonts w:eastAsia="Calibri"/>
                <w:bCs/>
                <w:sz w:val="20"/>
              </w:rPr>
              <w:t>-</w:t>
            </w:r>
            <w:r>
              <w:rPr>
                <w:rFonts w:eastAsia="Calibri"/>
                <w:bCs/>
                <w:sz w:val="20"/>
              </w:rPr>
              <w:t>18.5</w:t>
            </w:r>
          </w:p>
        </w:tc>
        <w:tc>
          <w:tcPr>
            <w:tcW w:w="2046" w:type="dxa"/>
            <w:vAlign w:val="center"/>
          </w:tcPr>
          <w:p w:rsidR="00982303" w:rsidRPr="00DB5985" w:rsidRDefault="00982303" w:rsidP="00450DF2">
            <w:pPr>
              <w:ind w:firstLine="0"/>
              <w:jc w:val="left"/>
              <w:rPr>
                <w:rFonts w:eastAsia="Calibri"/>
                <w:bCs/>
                <w:sz w:val="20"/>
              </w:rPr>
            </w:pPr>
            <w:r>
              <w:rPr>
                <w:rFonts w:eastAsia="Calibri"/>
                <w:bCs/>
                <w:sz w:val="20"/>
              </w:rPr>
              <w:t>Silty Sand/</w:t>
            </w:r>
            <w:r w:rsidRPr="00DB5985">
              <w:rPr>
                <w:rFonts w:eastAsia="Calibri"/>
                <w:bCs/>
                <w:sz w:val="20"/>
              </w:rPr>
              <w:t>Sand with Silt</w:t>
            </w:r>
          </w:p>
        </w:tc>
        <w:tc>
          <w:tcPr>
            <w:tcW w:w="2790" w:type="dxa"/>
            <w:vAlign w:val="center"/>
          </w:tcPr>
          <w:p w:rsidR="00982303" w:rsidRPr="00DB5985" w:rsidRDefault="00982303" w:rsidP="00982303">
            <w:pPr>
              <w:ind w:firstLine="0"/>
              <w:jc w:val="left"/>
              <w:rPr>
                <w:rFonts w:eastAsia="Calibri"/>
                <w:bCs/>
                <w:sz w:val="20"/>
              </w:rPr>
            </w:pPr>
            <w:r w:rsidRPr="00DB5985">
              <w:rPr>
                <w:rFonts w:eastAsia="Calibri"/>
                <w:bCs/>
                <w:sz w:val="20"/>
              </w:rPr>
              <w:t>Phi(φ) = 3</w:t>
            </w:r>
            <w:r>
              <w:rPr>
                <w:rFonts w:eastAsia="Calibri"/>
                <w:bCs/>
                <w:sz w:val="20"/>
              </w:rPr>
              <w:t>1.5</w:t>
            </w:r>
            <w:r w:rsidRPr="00DB5985">
              <w:rPr>
                <w:rFonts w:eastAsia="Calibri"/>
                <w:bCs/>
                <w:sz w:val="20"/>
                <w:vertAlign w:val="superscript"/>
              </w:rPr>
              <w:t>o</w:t>
            </w:r>
          </w:p>
          <w:p w:rsidR="00982303" w:rsidRPr="00DB5985" w:rsidRDefault="00982303" w:rsidP="00982303">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Pr>
                <w:rFonts w:eastAsia="Calibri"/>
                <w:bCs/>
                <w:sz w:val="20"/>
              </w:rPr>
              <w:t>)=18.0</w:t>
            </w:r>
            <w:r w:rsidRPr="00DB5985">
              <w:rPr>
                <w:rFonts w:eastAsia="Calibri"/>
                <w:bCs/>
                <w:sz w:val="20"/>
              </w:rPr>
              <w:t xml:space="preserve"> kN/m</w:t>
            </w:r>
            <w:r w:rsidRPr="00DB5985">
              <w:rPr>
                <w:rFonts w:eastAsia="Calibri"/>
                <w:bCs/>
                <w:sz w:val="20"/>
                <w:vertAlign w:val="superscript"/>
              </w:rPr>
              <w:t>3</w:t>
            </w:r>
          </w:p>
        </w:tc>
      </w:tr>
      <w:tr w:rsidR="00982303" w:rsidTr="00450DF2">
        <w:tc>
          <w:tcPr>
            <w:tcW w:w="1194" w:type="dxa"/>
            <w:vAlign w:val="center"/>
          </w:tcPr>
          <w:p w:rsidR="00982303" w:rsidRPr="00DB5985" w:rsidRDefault="009F64C2" w:rsidP="00450DF2">
            <w:pPr>
              <w:ind w:firstLine="0"/>
              <w:jc w:val="left"/>
              <w:rPr>
                <w:rFonts w:eastAsia="Calibri"/>
                <w:bCs/>
                <w:sz w:val="20"/>
              </w:rPr>
            </w:pPr>
            <w:r>
              <w:rPr>
                <w:rFonts w:eastAsia="Calibri"/>
                <w:bCs/>
                <w:sz w:val="20"/>
              </w:rPr>
              <w:t>18.5</w:t>
            </w:r>
            <w:r w:rsidR="00982303">
              <w:rPr>
                <w:rFonts w:eastAsia="Calibri"/>
                <w:bCs/>
                <w:sz w:val="20"/>
              </w:rPr>
              <w:t>-</w:t>
            </w:r>
            <w:r>
              <w:rPr>
                <w:rFonts w:eastAsia="Calibri"/>
                <w:bCs/>
                <w:sz w:val="20"/>
              </w:rPr>
              <w:t>25.5</w:t>
            </w:r>
          </w:p>
        </w:tc>
        <w:tc>
          <w:tcPr>
            <w:tcW w:w="2046" w:type="dxa"/>
            <w:vAlign w:val="center"/>
          </w:tcPr>
          <w:p w:rsidR="00982303" w:rsidRPr="00DB5985" w:rsidRDefault="00982303" w:rsidP="00450DF2">
            <w:pPr>
              <w:ind w:firstLine="0"/>
              <w:jc w:val="left"/>
              <w:rPr>
                <w:rFonts w:eastAsia="Calibri"/>
                <w:bCs/>
                <w:sz w:val="20"/>
              </w:rPr>
            </w:pPr>
            <w:r w:rsidRPr="00DB5985">
              <w:rPr>
                <w:rFonts w:eastAsia="Calibri"/>
                <w:bCs/>
                <w:sz w:val="20"/>
              </w:rPr>
              <w:t>Silty Clay</w:t>
            </w:r>
            <w:r>
              <w:rPr>
                <w:rFonts w:eastAsia="Calibri"/>
                <w:bCs/>
                <w:sz w:val="20"/>
              </w:rPr>
              <w:t>/Lean Clay</w:t>
            </w:r>
          </w:p>
        </w:tc>
        <w:tc>
          <w:tcPr>
            <w:tcW w:w="2790" w:type="dxa"/>
            <w:vAlign w:val="center"/>
          </w:tcPr>
          <w:p w:rsidR="00982303" w:rsidRPr="00DB5985" w:rsidRDefault="00982303" w:rsidP="00450DF2">
            <w:pPr>
              <w:ind w:firstLine="0"/>
              <w:jc w:val="left"/>
              <w:rPr>
                <w:rFonts w:eastAsia="Calibri"/>
                <w:bCs/>
                <w:sz w:val="20"/>
              </w:rPr>
            </w:pPr>
            <w:r>
              <w:rPr>
                <w:rFonts w:eastAsia="Calibri"/>
                <w:bCs/>
                <w:sz w:val="20"/>
              </w:rPr>
              <w:t>Cohesion (c) = 75</w:t>
            </w:r>
            <w:r w:rsidRPr="00DB5985">
              <w:rPr>
                <w:rFonts w:eastAsia="Calibri"/>
                <w:bCs/>
                <w:sz w:val="20"/>
              </w:rPr>
              <w:t xml:space="preserve"> kPa</w:t>
            </w:r>
          </w:p>
          <w:p w:rsidR="00982303" w:rsidRPr="00DB5985" w:rsidRDefault="00982303" w:rsidP="00450DF2">
            <w:pPr>
              <w:ind w:firstLine="0"/>
              <w:jc w:val="left"/>
              <w:rPr>
                <w:rFonts w:eastAsia="Calibri"/>
                <w:bCs/>
                <w:sz w:val="20"/>
              </w:rPr>
            </w:pPr>
            <w:r w:rsidRPr="00DB5985">
              <w:rPr>
                <w:rFonts w:eastAsia="Calibri"/>
                <w:bCs/>
                <w:sz w:val="20"/>
              </w:rPr>
              <w:t>Bulk Density γ</w:t>
            </w:r>
            <w:r w:rsidRPr="00DB5985">
              <w:rPr>
                <w:rFonts w:eastAsia="Calibri"/>
                <w:bCs/>
                <w:sz w:val="20"/>
                <w:vertAlign w:val="subscript"/>
              </w:rPr>
              <w:t>b</w:t>
            </w:r>
            <w:r>
              <w:rPr>
                <w:rFonts w:eastAsia="Calibri"/>
                <w:bCs/>
                <w:sz w:val="20"/>
              </w:rPr>
              <w:t>= 19.0</w:t>
            </w:r>
            <w:r w:rsidRPr="00DB5985">
              <w:rPr>
                <w:rFonts w:eastAsia="Calibri"/>
                <w:bCs/>
                <w:sz w:val="20"/>
              </w:rPr>
              <w:t xml:space="preserve"> kN/m</w:t>
            </w:r>
            <w:r w:rsidRPr="00DB5985">
              <w:rPr>
                <w:rFonts w:eastAsia="Calibri"/>
                <w:bCs/>
                <w:sz w:val="20"/>
                <w:vertAlign w:val="superscript"/>
              </w:rPr>
              <w:t>3</w:t>
            </w:r>
          </w:p>
        </w:tc>
      </w:tr>
      <w:tr w:rsidR="00982303" w:rsidTr="00450DF2">
        <w:tc>
          <w:tcPr>
            <w:tcW w:w="1194" w:type="dxa"/>
            <w:vAlign w:val="center"/>
          </w:tcPr>
          <w:p w:rsidR="00982303" w:rsidRPr="00DB5985" w:rsidRDefault="009F64C2" w:rsidP="00450DF2">
            <w:pPr>
              <w:ind w:firstLine="0"/>
              <w:jc w:val="left"/>
              <w:rPr>
                <w:rFonts w:eastAsia="Calibri"/>
                <w:bCs/>
                <w:sz w:val="20"/>
              </w:rPr>
            </w:pPr>
            <w:r>
              <w:rPr>
                <w:rFonts w:eastAsia="Calibri"/>
                <w:bCs/>
                <w:sz w:val="20"/>
              </w:rPr>
              <w:t>25.5</w:t>
            </w:r>
            <w:r w:rsidR="00982303">
              <w:rPr>
                <w:rFonts w:eastAsia="Calibri"/>
                <w:bCs/>
                <w:sz w:val="20"/>
              </w:rPr>
              <w:t>-4</w:t>
            </w:r>
            <w:r>
              <w:rPr>
                <w:rFonts w:eastAsia="Calibri"/>
                <w:bCs/>
                <w:sz w:val="20"/>
              </w:rPr>
              <w:t>5</w:t>
            </w:r>
          </w:p>
        </w:tc>
        <w:tc>
          <w:tcPr>
            <w:tcW w:w="2046" w:type="dxa"/>
            <w:vAlign w:val="center"/>
          </w:tcPr>
          <w:p w:rsidR="00982303" w:rsidRPr="00DB5985" w:rsidRDefault="00982303" w:rsidP="00450DF2">
            <w:pPr>
              <w:ind w:firstLine="0"/>
              <w:jc w:val="left"/>
              <w:rPr>
                <w:rFonts w:eastAsia="Calibri"/>
                <w:bCs/>
                <w:sz w:val="20"/>
              </w:rPr>
            </w:pPr>
            <w:r>
              <w:rPr>
                <w:rFonts w:eastAsia="Calibri"/>
                <w:bCs/>
                <w:sz w:val="20"/>
              </w:rPr>
              <w:t>Silty Sand/</w:t>
            </w:r>
            <w:r w:rsidRPr="00DB5985">
              <w:rPr>
                <w:rFonts w:eastAsia="Calibri"/>
                <w:bCs/>
                <w:sz w:val="20"/>
              </w:rPr>
              <w:t>Sand with Silt</w:t>
            </w:r>
          </w:p>
        </w:tc>
        <w:tc>
          <w:tcPr>
            <w:tcW w:w="2790" w:type="dxa"/>
            <w:vAlign w:val="center"/>
          </w:tcPr>
          <w:p w:rsidR="00982303" w:rsidRPr="00DB5985" w:rsidRDefault="00982303" w:rsidP="00450DF2">
            <w:pPr>
              <w:ind w:firstLine="0"/>
              <w:jc w:val="left"/>
              <w:rPr>
                <w:rFonts w:eastAsia="Calibri"/>
                <w:bCs/>
                <w:sz w:val="20"/>
              </w:rPr>
            </w:pPr>
            <w:r w:rsidRPr="00DB5985">
              <w:rPr>
                <w:rFonts w:eastAsia="Calibri"/>
                <w:bCs/>
                <w:sz w:val="20"/>
              </w:rPr>
              <w:t>Phi(φ) = 3</w:t>
            </w:r>
            <w:r>
              <w:rPr>
                <w:rFonts w:eastAsia="Calibri"/>
                <w:bCs/>
                <w:sz w:val="20"/>
              </w:rPr>
              <w:t>4</w:t>
            </w:r>
            <w:r w:rsidRPr="00DB5985">
              <w:rPr>
                <w:rFonts w:eastAsia="Calibri"/>
                <w:bCs/>
                <w:sz w:val="20"/>
                <w:vertAlign w:val="superscript"/>
              </w:rPr>
              <w:t>o</w:t>
            </w:r>
          </w:p>
          <w:p w:rsidR="00982303" w:rsidRPr="00DB5985" w:rsidRDefault="00982303" w:rsidP="00450DF2">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sidRPr="00DB5985">
              <w:rPr>
                <w:rFonts w:eastAsia="Calibri"/>
                <w:bCs/>
                <w:sz w:val="20"/>
              </w:rPr>
              <w:t>)=18.5 kN/m</w:t>
            </w:r>
            <w:r w:rsidRPr="00DB5985">
              <w:rPr>
                <w:rFonts w:eastAsia="Calibri"/>
                <w:bCs/>
                <w:sz w:val="20"/>
                <w:vertAlign w:val="superscript"/>
              </w:rPr>
              <w:t>3</w:t>
            </w:r>
          </w:p>
        </w:tc>
      </w:tr>
    </w:tbl>
    <w:p w:rsidR="009C7076" w:rsidRPr="00942EA6" w:rsidRDefault="009C7076" w:rsidP="00422DF8">
      <w:pPr>
        <w:ind w:firstLine="0"/>
        <w:contextualSpacing/>
        <w:mirrorIndents/>
        <w:rPr>
          <w:sz w:val="22"/>
          <w:szCs w:val="22"/>
        </w:rPr>
      </w:pPr>
    </w:p>
    <w:p w:rsidR="00A47C1A" w:rsidRPr="004C0405" w:rsidRDefault="002976A3" w:rsidP="00976433">
      <w:pPr>
        <w:ind w:firstLine="0"/>
        <w:contextualSpacing/>
        <w:mirrorIndents/>
        <w:rPr>
          <w:rFonts w:ascii="Arial" w:hAnsi="Arial" w:cs="Arial"/>
          <w:b/>
          <w:sz w:val="22"/>
          <w:szCs w:val="22"/>
        </w:rPr>
      </w:pPr>
      <w:r w:rsidRPr="004C0405">
        <w:rPr>
          <w:rFonts w:ascii="Arial" w:hAnsi="Arial" w:cs="Arial"/>
          <w:b/>
          <w:sz w:val="22"/>
          <w:szCs w:val="22"/>
        </w:rPr>
        <w:t>2.</w:t>
      </w:r>
      <w:r w:rsidR="00B10CD7" w:rsidRPr="004C0405">
        <w:rPr>
          <w:rFonts w:ascii="Arial" w:hAnsi="Arial" w:cs="Arial"/>
          <w:b/>
          <w:sz w:val="22"/>
          <w:szCs w:val="22"/>
        </w:rPr>
        <w:t xml:space="preserve">4. </w:t>
      </w:r>
      <w:r w:rsidR="003C3AFF" w:rsidRPr="004C0405">
        <w:rPr>
          <w:rFonts w:ascii="Arial" w:hAnsi="Arial" w:cs="Arial"/>
          <w:b/>
          <w:sz w:val="22"/>
          <w:szCs w:val="22"/>
        </w:rPr>
        <w:t>Jhang RLNG Power Project Site</w:t>
      </w:r>
      <w:r w:rsidR="00E15678">
        <w:rPr>
          <w:rFonts w:ascii="Arial" w:hAnsi="Arial" w:cs="Arial"/>
          <w:b/>
          <w:sz w:val="22"/>
          <w:szCs w:val="22"/>
        </w:rPr>
        <w:t xml:space="preserve"> [11</w:t>
      </w:r>
      <w:r w:rsidR="00E7271B">
        <w:rPr>
          <w:rFonts w:ascii="Arial" w:hAnsi="Arial" w:cs="Arial"/>
          <w:b/>
          <w:sz w:val="22"/>
          <w:szCs w:val="22"/>
        </w:rPr>
        <w:t>]</w:t>
      </w:r>
    </w:p>
    <w:p w:rsidR="00422DF8" w:rsidRDefault="003D4909" w:rsidP="00422DF8">
      <w:pPr>
        <w:ind w:firstLine="397"/>
        <w:contextualSpacing/>
        <w:mirrorIndents/>
        <w:rPr>
          <w:sz w:val="22"/>
          <w:szCs w:val="22"/>
        </w:rPr>
      </w:pPr>
      <w:r w:rsidRPr="00EA0007">
        <w:rPr>
          <w:rFonts w:eastAsia="MS Mincho" w:cs="Angsana New"/>
          <w:bCs/>
          <w:sz w:val="22"/>
          <w:szCs w:val="22"/>
        </w:rPr>
        <w:t xml:space="preserve">Subsoil conditions consist of alluvial deposits comprising </w:t>
      </w:r>
      <w:r>
        <w:rPr>
          <w:rFonts w:eastAsia="MS Mincho" w:cs="Angsana New"/>
          <w:bCs/>
          <w:sz w:val="22"/>
          <w:szCs w:val="22"/>
        </w:rPr>
        <w:t>2</w:t>
      </w:r>
      <w:r w:rsidRPr="00EA0007">
        <w:rPr>
          <w:rFonts w:eastAsia="MS Mincho" w:cs="Angsana New"/>
          <w:bCs/>
          <w:sz w:val="22"/>
          <w:szCs w:val="22"/>
        </w:rPr>
        <w:t xml:space="preserve"> m thick top layer of </w:t>
      </w:r>
      <w:r w:rsidR="004368C6">
        <w:rPr>
          <w:rFonts w:eastAsia="MS Mincho" w:cs="Angsana New"/>
          <w:bCs/>
          <w:sz w:val="22"/>
          <w:szCs w:val="22"/>
        </w:rPr>
        <w:t>very soft</w:t>
      </w:r>
      <w:r w:rsidRPr="00EA0007">
        <w:rPr>
          <w:rFonts w:eastAsia="MS Mincho" w:cs="Angsana New"/>
          <w:bCs/>
          <w:sz w:val="22"/>
          <w:szCs w:val="22"/>
        </w:rPr>
        <w:t xml:space="preserve"> silty clay</w:t>
      </w:r>
      <w:r w:rsidR="004368C6">
        <w:rPr>
          <w:rFonts w:eastAsia="MS Mincho" w:cs="Angsana New"/>
          <w:bCs/>
          <w:sz w:val="22"/>
          <w:szCs w:val="22"/>
        </w:rPr>
        <w:t>/silt</w:t>
      </w:r>
      <w:r w:rsidRPr="00EA0007">
        <w:rPr>
          <w:rFonts w:eastAsia="MS Mincho" w:cs="Angsana New"/>
          <w:bCs/>
          <w:sz w:val="22"/>
          <w:szCs w:val="22"/>
        </w:rPr>
        <w:t xml:space="preserve"> followed by </w:t>
      </w:r>
      <w:r w:rsidR="00DC1502">
        <w:rPr>
          <w:rFonts w:eastAsia="MS Mincho" w:cs="Angsana New"/>
          <w:bCs/>
          <w:sz w:val="22"/>
          <w:szCs w:val="22"/>
        </w:rPr>
        <w:t xml:space="preserve">medium dense to very </w:t>
      </w:r>
      <w:r w:rsidRPr="00EA0007">
        <w:rPr>
          <w:rFonts w:eastAsia="MS Mincho" w:cs="Angsana New"/>
          <w:bCs/>
          <w:sz w:val="22"/>
          <w:szCs w:val="22"/>
        </w:rPr>
        <w:t>dense silty sand stratum.</w:t>
      </w:r>
      <w:r w:rsidR="00C16861">
        <w:rPr>
          <w:rFonts w:eastAsia="MS Mincho" w:cs="Angsana New"/>
          <w:bCs/>
          <w:sz w:val="22"/>
          <w:szCs w:val="22"/>
        </w:rPr>
        <w:t xml:space="preserve"> </w:t>
      </w:r>
      <w:r w:rsidR="00422DF8">
        <w:rPr>
          <w:sz w:val="22"/>
          <w:szCs w:val="22"/>
        </w:rPr>
        <w:t xml:space="preserve">Ground water table depth varies from </w:t>
      </w:r>
      <w:r w:rsidR="004368C6">
        <w:rPr>
          <w:sz w:val="22"/>
          <w:szCs w:val="22"/>
        </w:rPr>
        <w:t>2</w:t>
      </w:r>
      <w:r w:rsidR="00422DF8">
        <w:rPr>
          <w:sz w:val="22"/>
          <w:szCs w:val="22"/>
        </w:rPr>
        <w:t xml:space="preserve"> to </w:t>
      </w:r>
      <w:r w:rsidR="004368C6">
        <w:rPr>
          <w:sz w:val="22"/>
          <w:szCs w:val="22"/>
        </w:rPr>
        <w:t>4.6</w:t>
      </w:r>
      <w:r w:rsidR="00422DF8">
        <w:rPr>
          <w:sz w:val="22"/>
          <w:szCs w:val="22"/>
        </w:rPr>
        <w:t xml:space="preserve"> m below existing ground level</w:t>
      </w:r>
      <w:r w:rsidR="00C16861">
        <w:rPr>
          <w:sz w:val="22"/>
          <w:szCs w:val="22"/>
        </w:rPr>
        <w:t>. Table 4</w:t>
      </w:r>
      <w:r w:rsidR="00422DF8">
        <w:rPr>
          <w:sz w:val="22"/>
          <w:szCs w:val="22"/>
        </w:rPr>
        <w:t xml:space="preserve"> shows the subsoil parameters for evaluation of pile capacities.</w:t>
      </w:r>
    </w:p>
    <w:p w:rsidR="00852CA4" w:rsidRDefault="00852CA4" w:rsidP="00422DF8">
      <w:pPr>
        <w:ind w:firstLine="397"/>
        <w:contextualSpacing/>
        <w:mirrorIndents/>
        <w:rPr>
          <w:sz w:val="22"/>
          <w:szCs w:val="22"/>
        </w:rPr>
      </w:pPr>
    </w:p>
    <w:p w:rsidR="00852CA4" w:rsidRDefault="00602A56" w:rsidP="00852CA4">
      <w:pPr>
        <w:ind w:firstLine="0"/>
        <w:contextualSpacing/>
        <w:mirrorIndents/>
        <w:jc w:val="center"/>
        <w:rPr>
          <w:sz w:val="20"/>
        </w:rPr>
      </w:pPr>
      <w:r>
        <w:rPr>
          <w:sz w:val="20"/>
        </w:rPr>
        <w:t xml:space="preserve">      </w:t>
      </w:r>
      <w:r w:rsidR="00C16861">
        <w:rPr>
          <w:sz w:val="20"/>
        </w:rPr>
        <w:t>Table 4</w:t>
      </w:r>
      <w:r w:rsidR="00852CA4">
        <w:rPr>
          <w:sz w:val="20"/>
        </w:rPr>
        <w:t>:</w:t>
      </w:r>
      <w:r w:rsidR="00852CA4" w:rsidRPr="002F788F">
        <w:rPr>
          <w:sz w:val="20"/>
        </w:rPr>
        <w:t xml:space="preserve"> </w:t>
      </w:r>
      <w:r w:rsidR="00852CA4">
        <w:rPr>
          <w:sz w:val="20"/>
        </w:rPr>
        <w:t>Design soil parameters for project testpiles</w:t>
      </w:r>
      <w:r w:rsidR="00FE38F9">
        <w:rPr>
          <w:sz w:val="20"/>
        </w:rPr>
        <w:t xml:space="preserve"> location</w:t>
      </w:r>
    </w:p>
    <w:p w:rsidR="00852CA4" w:rsidRDefault="00852CA4" w:rsidP="00852CA4">
      <w:pPr>
        <w:ind w:firstLine="0"/>
        <w:contextualSpacing/>
        <w:mirrorIndents/>
        <w:jc w:val="center"/>
        <w:rPr>
          <w:sz w:val="20"/>
        </w:rPr>
      </w:pPr>
    </w:p>
    <w:tbl>
      <w:tblPr>
        <w:tblStyle w:val="TableGrid"/>
        <w:tblW w:w="0" w:type="auto"/>
        <w:tblInd w:w="1998" w:type="dxa"/>
        <w:tblLook w:val="04A0"/>
      </w:tblPr>
      <w:tblGrid>
        <w:gridCol w:w="1194"/>
        <w:gridCol w:w="2046"/>
        <w:gridCol w:w="2790"/>
      </w:tblGrid>
      <w:tr w:rsidR="00852CA4" w:rsidTr="00450DF2">
        <w:tc>
          <w:tcPr>
            <w:tcW w:w="1194" w:type="dxa"/>
            <w:vAlign w:val="center"/>
          </w:tcPr>
          <w:p w:rsidR="00852CA4" w:rsidRPr="00127B32" w:rsidRDefault="00852CA4" w:rsidP="00450DF2">
            <w:pPr>
              <w:ind w:firstLine="0"/>
              <w:jc w:val="left"/>
              <w:rPr>
                <w:rFonts w:eastAsia="Calibri"/>
                <w:bCs/>
                <w:sz w:val="18"/>
                <w:szCs w:val="18"/>
              </w:rPr>
            </w:pPr>
            <w:r w:rsidRPr="00127B32">
              <w:rPr>
                <w:rFonts w:eastAsia="Calibri"/>
                <w:bCs/>
                <w:sz w:val="18"/>
                <w:szCs w:val="18"/>
              </w:rPr>
              <w:t>Depth (m)</w:t>
            </w:r>
          </w:p>
        </w:tc>
        <w:tc>
          <w:tcPr>
            <w:tcW w:w="2046" w:type="dxa"/>
            <w:vAlign w:val="center"/>
          </w:tcPr>
          <w:p w:rsidR="00852CA4" w:rsidRPr="00127B32" w:rsidRDefault="00852CA4" w:rsidP="00450DF2">
            <w:pPr>
              <w:ind w:firstLine="0"/>
              <w:jc w:val="left"/>
              <w:rPr>
                <w:rFonts w:eastAsia="MS Mincho"/>
                <w:sz w:val="18"/>
                <w:szCs w:val="18"/>
                <w:lang w:eastAsia="ja-JP"/>
              </w:rPr>
            </w:pPr>
            <w:r w:rsidRPr="00127B32">
              <w:rPr>
                <w:rFonts w:eastAsia="Calibri"/>
                <w:bCs/>
                <w:sz w:val="18"/>
                <w:szCs w:val="18"/>
              </w:rPr>
              <w:t>Material Type</w:t>
            </w:r>
          </w:p>
        </w:tc>
        <w:tc>
          <w:tcPr>
            <w:tcW w:w="2790" w:type="dxa"/>
            <w:vAlign w:val="center"/>
          </w:tcPr>
          <w:p w:rsidR="00852CA4" w:rsidRPr="00127B32" w:rsidRDefault="00852CA4" w:rsidP="00E2662D">
            <w:pPr>
              <w:tabs>
                <w:tab w:val="left" w:pos="993"/>
              </w:tabs>
              <w:spacing w:line="260" w:lineRule="exact"/>
              <w:ind w:right="588" w:firstLine="0"/>
              <w:jc w:val="left"/>
              <w:rPr>
                <w:rFonts w:eastAsia="MS Mincho"/>
                <w:sz w:val="18"/>
                <w:szCs w:val="18"/>
                <w:lang w:eastAsia="ja-JP"/>
              </w:rPr>
            </w:pPr>
            <w:r w:rsidRPr="00127B32">
              <w:rPr>
                <w:rFonts w:eastAsia="MS Mincho"/>
                <w:sz w:val="18"/>
                <w:szCs w:val="18"/>
                <w:lang w:eastAsia="ja-JP"/>
              </w:rPr>
              <w:t>Selected Parameters</w:t>
            </w:r>
          </w:p>
        </w:tc>
      </w:tr>
      <w:tr w:rsidR="00852CA4" w:rsidTr="00450DF2">
        <w:tc>
          <w:tcPr>
            <w:tcW w:w="1194" w:type="dxa"/>
            <w:vAlign w:val="center"/>
          </w:tcPr>
          <w:p w:rsidR="00852CA4" w:rsidRPr="00DB5985" w:rsidRDefault="00852CA4" w:rsidP="00450DF2">
            <w:pPr>
              <w:ind w:firstLine="0"/>
              <w:jc w:val="left"/>
              <w:rPr>
                <w:rFonts w:eastAsia="Calibri"/>
                <w:bCs/>
                <w:sz w:val="20"/>
              </w:rPr>
            </w:pPr>
            <w:r>
              <w:rPr>
                <w:rFonts w:eastAsia="Calibri"/>
                <w:bCs/>
                <w:sz w:val="20"/>
              </w:rPr>
              <w:t>0-2</w:t>
            </w:r>
          </w:p>
        </w:tc>
        <w:tc>
          <w:tcPr>
            <w:tcW w:w="2046" w:type="dxa"/>
            <w:vAlign w:val="center"/>
          </w:tcPr>
          <w:p w:rsidR="00852CA4" w:rsidRPr="00DB5985" w:rsidRDefault="00852CA4" w:rsidP="00852CA4">
            <w:pPr>
              <w:ind w:firstLine="0"/>
              <w:jc w:val="left"/>
              <w:rPr>
                <w:rFonts w:eastAsia="Calibri"/>
                <w:bCs/>
                <w:sz w:val="20"/>
              </w:rPr>
            </w:pPr>
            <w:r w:rsidRPr="00DB5985">
              <w:rPr>
                <w:rFonts w:eastAsia="Calibri"/>
                <w:bCs/>
                <w:sz w:val="20"/>
              </w:rPr>
              <w:t>Silty Clay</w:t>
            </w:r>
            <w:r>
              <w:rPr>
                <w:rFonts w:eastAsia="Calibri"/>
                <w:bCs/>
                <w:sz w:val="20"/>
              </w:rPr>
              <w:t>/Silt</w:t>
            </w:r>
          </w:p>
        </w:tc>
        <w:tc>
          <w:tcPr>
            <w:tcW w:w="2790" w:type="dxa"/>
            <w:vAlign w:val="center"/>
          </w:tcPr>
          <w:p w:rsidR="00852CA4" w:rsidRPr="00DB5985" w:rsidRDefault="00852CA4" w:rsidP="00450DF2">
            <w:pPr>
              <w:ind w:firstLine="0"/>
              <w:jc w:val="left"/>
              <w:rPr>
                <w:rFonts w:eastAsia="Calibri"/>
                <w:bCs/>
                <w:sz w:val="20"/>
              </w:rPr>
            </w:pPr>
            <w:r>
              <w:rPr>
                <w:rFonts w:eastAsia="Calibri"/>
                <w:bCs/>
                <w:sz w:val="20"/>
              </w:rPr>
              <w:t>Cohesion (c) = 5</w:t>
            </w:r>
            <w:r w:rsidRPr="00DB5985">
              <w:rPr>
                <w:rFonts w:eastAsia="Calibri"/>
                <w:bCs/>
                <w:sz w:val="20"/>
              </w:rPr>
              <w:t xml:space="preserve"> kPa</w:t>
            </w:r>
          </w:p>
          <w:p w:rsidR="00852CA4" w:rsidRPr="00DB5985" w:rsidRDefault="00852CA4" w:rsidP="00852CA4">
            <w:pPr>
              <w:ind w:firstLine="0"/>
              <w:contextualSpacing/>
              <w:mirrorIndents/>
              <w:jc w:val="left"/>
              <w:rPr>
                <w:rFonts w:eastAsia="MS Mincho" w:cs="Angsana New"/>
                <w:bCs/>
                <w:sz w:val="20"/>
              </w:rPr>
            </w:pPr>
            <w:r w:rsidRPr="00DB5985">
              <w:rPr>
                <w:rFonts w:eastAsia="Calibri"/>
                <w:bCs/>
                <w:sz w:val="20"/>
              </w:rPr>
              <w:t>Bulk Density γ</w:t>
            </w:r>
            <w:r w:rsidRPr="00DB5985">
              <w:rPr>
                <w:rFonts w:eastAsia="Calibri"/>
                <w:bCs/>
                <w:sz w:val="20"/>
                <w:vertAlign w:val="subscript"/>
              </w:rPr>
              <w:t>b</w:t>
            </w:r>
            <w:r>
              <w:rPr>
                <w:rFonts w:eastAsia="Calibri"/>
                <w:bCs/>
                <w:sz w:val="20"/>
              </w:rPr>
              <w:t>= 17.5</w:t>
            </w:r>
            <w:r w:rsidRPr="00DB5985">
              <w:rPr>
                <w:rFonts w:eastAsia="Calibri"/>
                <w:bCs/>
                <w:sz w:val="20"/>
              </w:rPr>
              <w:t xml:space="preserve"> kN/m</w:t>
            </w:r>
            <w:r w:rsidRPr="00DB5985">
              <w:rPr>
                <w:rFonts w:eastAsia="Calibri"/>
                <w:bCs/>
                <w:sz w:val="20"/>
                <w:vertAlign w:val="superscript"/>
              </w:rPr>
              <w:t>3</w:t>
            </w:r>
          </w:p>
        </w:tc>
      </w:tr>
      <w:tr w:rsidR="00852CA4" w:rsidTr="00450DF2">
        <w:tc>
          <w:tcPr>
            <w:tcW w:w="1194" w:type="dxa"/>
            <w:vAlign w:val="center"/>
          </w:tcPr>
          <w:p w:rsidR="00852CA4" w:rsidRPr="00DB5985" w:rsidRDefault="00425708" w:rsidP="00450DF2">
            <w:pPr>
              <w:ind w:firstLine="0"/>
              <w:jc w:val="left"/>
              <w:rPr>
                <w:rFonts w:eastAsia="Calibri"/>
                <w:bCs/>
                <w:sz w:val="20"/>
              </w:rPr>
            </w:pPr>
            <w:r>
              <w:rPr>
                <w:rFonts w:eastAsia="Calibri"/>
                <w:bCs/>
                <w:sz w:val="20"/>
              </w:rPr>
              <w:t>2-5.5</w:t>
            </w:r>
          </w:p>
        </w:tc>
        <w:tc>
          <w:tcPr>
            <w:tcW w:w="2046" w:type="dxa"/>
            <w:vAlign w:val="center"/>
          </w:tcPr>
          <w:p w:rsidR="00852CA4" w:rsidRPr="00DB5985" w:rsidRDefault="00852CA4" w:rsidP="00852CA4">
            <w:pPr>
              <w:ind w:firstLine="0"/>
              <w:jc w:val="left"/>
              <w:rPr>
                <w:rFonts w:eastAsia="Calibri"/>
                <w:bCs/>
                <w:sz w:val="20"/>
              </w:rPr>
            </w:pPr>
            <w:r>
              <w:rPr>
                <w:rFonts w:eastAsia="Calibri"/>
                <w:bCs/>
                <w:sz w:val="20"/>
              </w:rPr>
              <w:t>Silty Sand</w:t>
            </w:r>
          </w:p>
        </w:tc>
        <w:tc>
          <w:tcPr>
            <w:tcW w:w="2790" w:type="dxa"/>
            <w:vAlign w:val="center"/>
          </w:tcPr>
          <w:p w:rsidR="00852CA4" w:rsidRPr="00DB5985" w:rsidRDefault="00852CA4" w:rsidP="00450DF2">
            <w:pPr>
              <w:ind w:firstLine="0"/>
              <w:jc w:val="left"/>
              <w:rPr>
                <w:rFonts w:eastAsia="Calibri"/>
                <w:bCs/>
                <w:sz w:val="20"/>
              </w:rPr>
            </w:pPr>
            <w:r w:rsidRPr="00DB5985">
              <w:rPr>
                <w:rFonts w:eastAsia="Calibri"/>
                <w:bCs/>
                <w:sz w:val="20"/>
              </w:rPr>
              <w:t xml:space="preserve">Phi(φ) = </w:t>
            </w:r>
            <w:r>
              <w:rPr>
                <w:rFonts w:eastAsia="Calibri"/>
                <w:bCs/>
                <w:sz w:val="20"/>
              </w:rPr>
              <w:t>28</w:t>
            </w:r>
            <w:r w:rsidRPr="00DB5985">
              <w:rPr>
                <w:rFonts w:eastAsia="Calibri"/>
                <w:bCs/>
                <w:sz w:val="20"/>
                <w:vertAlign w:val="superscript"/>
              </w:rPr>
              <w:t>o</w:t>
            </w:r>
          </w:p>
          <w:p w:rsidR="00852CA4" w:rsidRPr="00DB5985" w:rsidRDefault="00852CA4" w:rsidP="00875AD2">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Pr>
                <w:rFonts w:eastAsia="Calibri"/>
                <w:bCs/>
                <w:sz w:val="20"/>
              </w:rPr>
              <w:t>)=</w:t>
            </w:r>
            <w:r w:rsidR="00875AD2">
              <w:rPr>
                <w:rFonts w:eastAsia="Calibri"/>
                <w:bCs/>
                <w:sz w:val="20"/>
              </w:rPr>
              <w:t>16.8</w:t>
            </w:r>
            <w:r w:rsidRPr="00DB5985">
              <w:rPr>
                <w:rFonts w:eastAsia="Calibri"/>
                <w:bCs/>
                <w:sz w:val="20"/>
              </w:rPr>
              <w:t xml:space="preserve"> kN/m</w:t>
            </w:r>
            <w:r w:rsidRPr="00DB5985">
              <w:rPr>
                <w:rFonts w:eastAsia="Calibri"/>
                <w:bCs/>
                <w:sz w:val="20"/>
                <w:vertAlign w:val="superscript"/>
              </w:rPr>
              <w:t>3</w:t>
            </w:r>
          </w:p>
        </w:tc>
      </w:tr>
      <w:tr w:rsidR="00852CA4" w:rsidTr="00450DF2">
        <w:tc>
          <w:tcPr>
            <w:tcW w:w="1194" w:type="dxa"/>
            <w:vAlign w:val="center"/>
          </w:tcPr>
          <w:p w:rsidR="00852CA4" w:rsidRPr="00DB5985" w:rsidRDefault="00425708" w:rsidP="00450DF2">
            <w:pPr>
              <w:ind w:firstLine="0"/>
              <w:jc w:val="left"/>
              <w:rPr>
                <w:rFonts w:eastAsia="Calibri"/>
                <w:bCs/>
                <w:sz w:val="20"/>
              </w:rPr>
            </w:pPr>
            <w:r>
              <w:rPr>
                <w:rFonts w:eastAsia="Calibri"/>
                <w:bCs/>
                <w:sz w:val="20"/>
              </w:rPr>
              <w:t>5.5-19.25</w:t>
            </w:r>
          </w:p>
        </w:tc>
        <w:tc>
          <w:tcPr>
            <w:tcW w:w="2046" w:type="dxa"/>
            <w:vAlign w:val="center"/>
          </w:tcPr>
          <w:p w:rsidR="00852CA4" w:rsidRPr="00DB5985" w:rsidRDefault="00F855FC" w:rsidP="00450DF2">
            <w:pPr>
              <w:ind w:firstLine="0"/>
              <w:jc w:val="left"/>
              <w:rPr>
                <w:rFonts w:eastAsia="Calibri"/>
                <w:bCs/>
                <w:sz w:val="20"/>
              </w:rPr>
            </w:pPr>
            <w:r>
              <w:rPr>
                <w:rFonts w:eastAsia="Calibri"/>
                <w:bCs/>
                <w:sz w:val="20"/>
              </w:rPr>
              <w:t>Silty Sand</w:t>
            </w:r>
          </w:p>
        </w:tc>
        <w:tc>
          <w:tcPr>
            <w:tcW w:w="2790" w:type="dxa"/>
            <w:vAlign w:val="center"/>
          </w:tcPr>
          <w:p w:rsidR="00875AD2" w:rsidRPr="00DB5985" w:rsidRDefault="00875AD2" w:rsidP="00875AD2">
            <w:pPr>
              <w:ind w:firstLine="0"/>
              <w:jc w:val="left"/>
              <w:rPr>
                <w:rFonts w:eastAsia="Calibri"/>
                <w:bCs/>
                <w:sz w:val="20"/>
              </w:rPr>
            </w:pPr>
            <w:r w:rsidRPr="00DB5985">
              <w:rPr>
                <w:rFonts w:eastAsia="Calibri"/>
                <w:bCs/>
                <w:sz w:val="20"/>
              </w:rPr>
              <w:t xml:space="preserve">Phi(φ) = </w:t>
            </w:r>
            <w:r w:rsidR="00D56F4C">
              <w:rPr>
                <w:rFonts w:eastAsia="Calibri"/>
                <w:bCs/>
                <w:sz w:val="20"/>
              </w:rPr>
              <w:t>30</w:t>
            </w:r>
            <w:r w:rsidR="00765C0D">
              <w:rPr>
                <w:rFonts w:eastAsia="Calibri"/>
                <w:bCs/>
                <w:sz w:val="20"/>
              </w:rPr>
              <w:t>.5</w:t>
            </w:r>
            <w:r w:rsidRPr="00DB5985">
              <w:rPr>
                <w:rFonts w:eastAsia="Calibri"/>
                <w:bCs/>
                <w:sz w:val="20"/>
                <w:vertAlign w:val="superscript"/>
              </w:rPr>
              <w:t>o</w:t>
            </w:r>
          </w:p>
          <w:p w:rsidR="00852CA4" w:rsidRPr="00DB5985" w:rsidRDefault="00875AD2" w:rsidP="00875AD2">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Pr>
                <w:rFonts w:eastAsia="Calibri"/>
                <w:bCs/>
                <w:sz w:val="20"/>
              </w:rPr>
              <w:t>)=17.3</w:t>
            </w:r>
            <w:r w:rsidRPr="00DB5985">
              <w:rPr>
                <w:rFonts w:eastAsia="Calibri"/>
                <w:bCs/>
                <w:sz w:val="20"/>
              </w:rPr>
              <w:t xml:space="preserve"> kN/m</w:t>
            </w:r>
            <w:r w:rsidRPr="00DB5985">
              <w:rPr>
                <w:rFonts w:eastAsia="Calibri"/>
                <w:bCs/>
                <w:sz w:val="20"/>
                <w:vertAlign w:val="superscript"/>
              </w:rPr>
              <w:t>3</w:t>
            </w:r>
          </w:p>
        </w:tc>
      </w:tr>
      <w:tr w:rsidR="00852CA4" w:rsidTr="00450DF2">
        <w:tc>
          <w:tcPr>
            <w:tcW w:w="1194" w:type="dxa"/>
            <w:vAlign w:val="center"/>
          </w:tcPr>
          <w:p w:rsidR="00852CA4" w:rsidRPr="00DB5985" w:rsidRDefault="00425708" w:rsidP="00450DF2">
            <w:pPr>
              <w:ind w:firstLine="0"/>
              <w:jc w:val="left"/>
              <w:rPr>
                <w:rFonts w:eastAsia="Calibri"/>
                <w:bCs/>
                <w:sz w:val="20"/>
              </w:rPr>
            </w:pPr>
            <w:r>
              <w:rPr>
                <w:rFonts w:eastAsia="Calibri"/>
                <w:bCs/>
                <w:sz w:val="20"/>
              </w:rPr>
              <w:t>19.25-29.25</w:t>
            </w:r>
          </w:p>
        </w:tc>
        <w:tc>
          <w:tcPr>
            <w:tcW w:w="2046" w:type="dxa"/>
            <w:vAlign w:val="center"/>
          </w:tcPr>
          <w:p w:rsidR="00852CA4" w:rsidRPr="00DB5985" w:rsidRDefault="00F855FC" w:rsidP="00450DF2">
            <w:pPr>
              <w:ind w:firstLine="0"/>
              <w:jc w:val="left"/>
              <w:rPr>
                <w:rFonts w:eastAsia="Calibri"/>
                <w:bCs/>
                <w:sz w:val="20"/>
              </w:rPr>
            </w:pPr>
            <w:r>
              <w:rPr>
                <w:rFonts w:eastAsia="Calibri"/>
                <w:bCs/>
                <w:sz w:val="20"/>
              </w:rPr>
              <w:t>Silty Sand</w:t>
            </w:r>
          </w:p>
        </w:tc>
        <w:tc>
          <w:tcPr>
            <w:tcW w:w="2790" w:type="dxa"/>
            <w:vAlign w:val="center"/>
          </w:tcPr>
          <w:p w:rsidR="00852CA4" w:rsidRPr="00DB5985" w:rsidRDefault="00852CA4" w:rsidP="00450DF2">
            <w:pPr>
              <w:ind w:firstLine="0"/>
              <w:jc w:val="left"/>
              <w:rPr>
                <w:rFonts w:eastAsia="Calibri"/>
                <w:bCs/>
                <w:sz w:val="20"/>
              </w:rPr>
            </w:pPr>
            <w:r w:rsidRPr="00DB5985">
              <w:rPr>
                <w:rFonts w:eastAsia="Calibri"/>
                <w:bCs/>
                <w:sz w:val="20"/>
              </w:rPr>
              <w:t>Phi(φ) = 3</w:t>
            </w:r>
            <w:r w:rsidR="00F93A13">
              <w:rPr>
                <w:rFonts w:eastAsia="Calibri"/>
                <w:bCs/>
                <w:sz w:val="20"/>
              </w:rPr>
              <w:t>2</w:t>
            </w:r>
            <w:r w:rsidRPr="00DB5985">
              <w:rPr>
                <w:rFonts w:eastAsia="Calibri"/>
                <w:bCs/>
                <w:sz w:val="20"/>
                <w:vertAlign w:val="superscript"/>
              </w:rPr>
              <w:t>o</w:t>
            </w:r>
          </w:p>
          <w:p w:rsidR="00852CA4" w:rsidRPr="00DB5985" w:rsidRDefault="00852CA4" w:rsidP="00450DF2">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sidR="0066468F">
              <w:rPr>
                <w:rFonts w:eastAsia="Calibri"/>
                <w:bCs/>
                <w:sz w:val="20"/>
              </w:rPr>
              <w:t>)=17</w:t>
            </w:r>
            <w:r w:rsidRPr="00DB5985">
              <w:rPr>
                <w:rFonts w:eastAsia="Calibri"/>
                <w:bCs/>
                <w:sz w:val="20"/>
              </w:rPr>
              <w:t>.5 kN/m</w:t>
            </w:r>
            <w:r w:rsidRPr="00DB5985">
              <w:rPr>
                <w:rFonts w:eastAsia="Calibri"/>
                <w:bCs/>
                <w:sz w:val="20"/>
                <w:vertAlign w:val="superscript"/>
              </w:rPr>
              <w:t>3</w:t>
            </w:r>
          </w:p>
        </w:tc>
      </w:tr>
      <w:tr w:rsidR="00875AD2" w:rsidTr="00450DF2">
        <w:tc>
          <w:tcPr>
            <w:tcW w:w="1194" w:type="dxa"/>
            <w:vAlign w:val="center"/>
          </w:tcPr>
          <w:p w:rsidR="00875AD2" w:rsidRDefault="00D7131B" w:rsidP="00450DF2">
            <w:pPr>
              <w:ind w:firstLine="0"/>
              <w:jc w:val="left"/>
              <w:rPr>
                <w:rFonts w:eastAsia="Calibri"/>
                <w:bCs/>
                <w:sz w:val="20"/>
              </w:rPr>
            </w:pPr>
            <w:r>
              <w:rPr>
                <w:rFonts w:eastAsia="Calibri"/>
                <w:bCs/>
                <w:sz w:val="20"/>
              </w:rPr>
              <w:t>29.25-40</w:t>
            </w:r>
          </w:p>
        </w:tc>
        <w:tc>
          <w:tcPr>
            <w:tcW w:w="2046" w:type="dxa"/>
            <w:vAlign w:val="center"/>
          </w:tcPr>
          <w:p w:rsidR="00875AD2" w:rsidRDefault="00F855FC" w:rsidP="00450DF2">
            <w:pPr>
              <w:ind w:firstLine="0"/>
              <w:jc w:val="left"/>
              <w:rPr>
                <w:rFonts w:eastAsia="Calibri"/>
                <w:bCs/>
                <w:sz w:val="20"/>
              </w:rPr>
            </w:pPr>
            <w:r>
              <w:rPr>
                <w:rFonts w:eastAsia="Calibri"/>
                <w:bCs/>
                <w:sz w:val="20"/>
              </w:rPr>
              <w:t>Silty Sand</w:t>
            </w:r>
          </w:p>
        </w:tc>
        <w:tc>
          <w:tcPr>
            <w:tcW w:w="2790" w:type="dxa"/>
            <w:vAlign w:val="center"/>
          </w:tcPr>
          <w:p w:rsidR="00875AD2" w:rsidRPr="00DB5985" w:rsidRDefault="00875AD2" w:rsidP="00875AD2">
            <w:pPr>
              <w:ind w:firstLine="0"/>
              <w:jc w:val="left"/>
              <w:rPr>
                <w:rFonts w:eastAsia="Calibri"/>
                <w:bCs/>
                <w:sz w:val="20"/>
              </w:rPr>
            </w:pPr>
            <w:r w:rsidRPr="00DB5985">
              <w:rPr>
                <w:rFonts w:eastAsia="Calibri"/>
                <w:bCs/>
                <w:sz w:val="20"/>
              </w:rPr>
              <w:t xml:space="preserve">Phi(φ) = </w:t>
            </w:r>
            <w:r w:rsidR="00F93A13">
              <w:rPr>
                <w:rFonts w:eastAsia="Calibri"/>
                <w:bCs/>
                <w:sz w:val="20"/>
              </w:rPr>
              <w:t>33.5</w:t>
            </w:r>
            <w:r w:rsidRPr="00DB5985">
              <w:rPr>
                <w:rFonts w:eastAsia="Calibri"/>
                <w:bCs/>
                <w:sz w:val="20"/>
                <w:vertAlign w:val="superscript"/>
              </w:rPr>
              <w:t>o</w:t>
            </w:r>
          </w:p>
          <w:p w:rsidR="00875AD2" w:rsidRPr="00DB5985" w:rsidRDefault="00875AD2" w:rsidP="00875AD2">
            <w:pPr>
              <w:ind w:firstLine="0"/>
              <w:jc w:val="left"/>
              <w:rPr>
                <w:rFonts w:eastAsia="Calibri"/>
                <w:bCs/>
                <w:sz w:val="20"/>
              </w:rPr>
            </w:pPr>
            <w:r w:rsidRPr="00DB5985">
              <w:rPr>
                <w:rFonts w:eastAsia="Calibri"/>
                <w:bCs/>
                <w:sz w:val="20"/>
              </w:rPr>
              <w:t>Density (γ</w:t>
            </w:r>
            <w:r w:rsidRPr="00DB5985">
              <w:rPr>
                <w:rFonts w:eastAsia="Calibri"/>
                <w:bCs/>
                <w:sz w:val="20"/>
                <w:vertAlign w:val="subscript"/>
              </w:rPr>
              <w:t>b</w:t>
            </w:r>
            <w:r>
              <w:rPr>
                <w:rFonts w:eastAsia="Calibri"/>
                <w:bCs/>
                <w:sz w:val="20"/>
              </w:rPr>
              <w:t>)=1</w:t>
            </w:r>
            <w:r w:rsidR="0066468F">
              <w:rPr>
                <w:rFonts w:eastAsia="Calibri"/>
                <w:bCs/>
                <w:sz w:val="20"/>
              </w:rPr>
              <w:t>8.5</w:t>
            </w:r>
            <w:r w:rsidRPr="00DB5985">
              <w:rPr>
                <w:rFonts w:eastAsia="Calibri"/>
                <w:bCs/>
                <w:sz w:val="20"/>
              </w:rPr>
              <w:t xml:space="preserve"> kN/m</w:t>
            </w:r>
            <w:r w:rsidRPr="00DB5985">
              <w:rPr>
                <w:rFonts w:eastAsia="Calibri"/>
                <w:bCs/>
                <w:sz w:val="20"/>
                <w:vertAlign w:val="superscript"/>
              </w:rPr>
              <w:t>3</w:t>
            </w:r>
          </w:p>
        </w:tc>
      </w:tr>
    </w:tbl>
    <w:p w:rsidR="005F5165" w:rsidRPr="005F5165" w:rsidRDefault="00C23DFD" w:rsidP="00880C8C">
      <w:pPr>
        <w:ind w:firstLine="0"/>
        <w:contextualSpacing/>
        <w:mirrorIndents/>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80AE9" w:rsidRDefault="002239D7" w:rsidP="00976433">
      <w:pPr>
        <w:ind w:firstLine="0"/>
        <w:contextualSpacing/>
        <w:mirrorIndents/>
        <w:rPr>
          <w:rFonts w:ascii="Arial" w:hAnsi="Arial" w:cs="Arial"/>
          <w:b/>
          <w:szCs w:val="24"/>
        </w:rPr>
      </w:pPr>
      <w:r>
        <w:rPr>
          <w:rFonts w:ascii="Arial" w:hAnsi="Arial" w:cs="Arial"/>
          <w:b/>
          <w:szCs w:val="24"/>
        </w:rPr>
        <w:t xml:space="preserve">3. </w:t>
      </w:r>
      <w:r w:rsidR="00774360">
        <w:rPr>
          <w:rFonts w:ascii="Arial" w:hAnsi="Arial" w:cs="Arial"/>
          <w:b/>
          <w:szCs w:val="24"/>
        </w:rPr>
        <w:t>Pile Construction Methods Used</w:t>
      </w:r>
    </w:p>
    <w:p w:rsidR="004C0405" w:rsidRPr="00F80AE9" w:rsidRDefault="004C0405" w:rsidP="00976433">
      <w:pPr>
        <w:ind w:firstLine="0"/>
        <w:contextualSpacing/>
        <w:mirrorIndents/>
        <w:rPr>
          <w:rFonts w:ascii="Arial" w:hAnsi="Arial" w:cs="Arial"/>
          <w:b/>
          <w:szCs w:val="24"/>
        </w:rPr>
      </w:pPr>
    </w:p>
    <w:p w:rsidR="004C0405" w:rsidRPr="004C0405" w:rsidRDefault="004C0405" w:rsidP="004C0405">
      <w:pPr>
        <w:ind w:firstLine="0"/>
        <w:contextualSpacing/>
        <w:mirrorIndents/>
        <w:rPr>
          <w:rFonts w:ascii="Arial" w:hAnsi="Arial" w:cs="Arial"/>
          <w:b/>
          <w:sz w:val="22"/>
          <w:szCs w:val="22"/>
        </w:rPr>
      </w:pPr>
      <w:r w:rsidRPr="004C0405">
        <w:rPr>
          <w:rFonts w:ascii="Arial" w:hAnsi="Arial" w:cs="Arial"/>
          <w:b/>
          <w:sz w:val="22"/>
          <w:szCs w:val="22"/>
        </w:rPr>
        <w:t>3.1. Dry Method of Construction</w:t>
      </w:r>
    </w:p>
    <w:p w:rsidR="004C0405" w:rsidRPr="00D735E3" w:rsidRDefault="004C0405" w:rsidP="004C0405">
      <w:pPr>
        <w:contextualSpacing/>
        <w:mirrorIndents/>
        <w:rPr>
          <w:rFonts w:eastAsia="MS Mincho" w:cs="Angsana New"/>
          <w:bCs/>
          <w:sz w:val="22"/>
          <w:szCs w:val="22"/>
        </w:rPr>
      </w:pPr>
      <w:r w:rsidRPr="004C0405">
        <w:rPr>
          <w:rFonts w:eastAsia="MS Mincho" w:cs="Angsana New"/>
          <w:bCs/>
          <w:sz w:val="22"/>
          <w:szCs w:val="22"/>
        </w:rPr>
        <w:t xml:space="preserve">The dry method of </w:t>
      </w:r>
      <w:r w:rsidR="00D05110">
        <w:rPr>
          <w:rFonts w:eastAsia="MS Mincho" w:cs="Angsana New"/>
          <w:bCs/>
          <w:sz w:val="22"/>
          <w:szCs w:val="22"/>
        </w:rPr>
        <w:t>drilled shaft</w:t>
      </w:r>
      <w:r w:rsidRPr="004C0405">
        <w:rPr>
          <w:rFonts w:eastAsia="MS Mincho" w:cs="Angsana New"/>
          <w:bCs/>
          <w:sz w:val="22"/>
          <w:szCs w:val="22"/>
        </w:rPr>
        <w:t xml:space="preserve"> construction is usually employed in those types of soils that will not cave-in during and after drilling.  Soils of this nature include stiff clays, soft and hard rock, and some sands with silt, cementation </w:t>
      </w:r>
      <w:r w:rsidR="009F74FC">
        <w:rPr>
          <w:rFonts w:eastAsia="MS Mincho" w:cs="Angsana New"/>
          <w:bCs/>
          <w:sz w:val="22"/>
          <w:szCs w:val="22"/>
        </w:rPr>
        <w:t xml:space="preserve">aging </w:t>
      </w:r>
      <w:r w:rsidRPr="004C0405">
        <w:rPr>
          <w:rFonts w:eastAsia="MS Mincho" w:cs="Angsana New"/>
          <w:bCs/>
          <w:sz w:val="22"/>
          <w:szCs w:val="22"/>
        </w:rPr>
        <w:t>effect</w:t>
      </w:r>
      <w:r w:rsidR="009F74FC">
        <w:rPr>
          <w:rFonts w:eastAsia="MS Mincho" w:cs="Angsana New"/>
          <w:bCs/>
          <w:sz w:val="22"/>
          <w:szCs w:val="22"/>
        </w:rPr>
        <w:t>s</w:t>
      </w:r>
      <w:r w:rsidRPr="004C0405">
        <w:rPr>
          <w:rFonts w:eastAsia="MS Mincho" w:cs="Angsana New"/>
          <w:bCs/>
          <w:sz w:val="22"/>
          <w:szCs w:val="22"/>
        </w:rPr>
        <w:t xml:space="preserve"> etc. The wet ground conditions or presence of GWT at shallow depth prevented the use of dry boring.</w:t>
      </w:r>
      <w:r>
        <w:rPr>
          <w:rFonts w:eastAsia="MS Mincho" w:cs="Angsana New"/>
          <w:bCs/>
          <w:sz w:val="22"/>
          <w:szCs w:val="22"/>
        </w:rPr>
        <w:t xml:space="preserve"> </w:t>
      </w:r>
      <w:r w:rsidR="009C75A2">
        <w:rPr>
          <w:rFonts w:eastAsia="MS Mincho" w:cs="Angsana New"/>
          <w:bCs/>
          <w:sz w:val="22"/>
          <w:szCs w:val="22"/>
        </w:rPr>
        <w:t xml:space="preserve">Rotary Bucket </w:t>
      </w:r>
      <w:r w:rsidR="007E2ECE">
        <w:rPr>
          <w:rFonts w:eastAsia="MS Mincho" w:cs="Angsana New"/>
          <w:bCs/>
          <w:sz w:val="22"/>
          <w:szCs w:val="22"/>
        </w:rPr>
        <w:t>Auger</w:t>
      </w:r>
      <w:r w:rsidR="00F314A0">
        <w:rPr>
          <w:rFonts w:eastAsia="MS Mincho" w:cs="Angsana New"/>
          <w:bCs/>
          <w:sz w:val="22"/>
          <w:szCs w:val="22"/>
        </w:rPr>
        <w:t xml:space="preserve"> (RBA)</w:t>
      </w:r>
      <w:r w:rsidR="007E2ECE">
        <w:rPr>
          <w:rFonts w:eastAsia="MS Mincho" w:cs="Angsana New"/>
          <w:bCs/>
          <w:sz w:val="22"/>
          <w:szCs w:val="22"/>
        </w:rPr>
        <w:t xml:space="preserve"> </w:t>
      </w:r>
      <w:r w:rsidR="009C75A2">
        <w:rPr>
          <w:rFonts w:eastAsia="MS Mincho" w:cs="Angsana New"/>
          <w:bCs/>
          <w:sz w:val="22"/>
          <w:szCs w:val="22"/>
        </w:rPr>
        <w:t xml:space="preserve">is </w:t>
      </w:r>
      <w:r w:rsidR="009F74FC">
        <w:rPr>
          <w:rFonts w:eastAsia="MS Mincho" w:cs="Angsana New"/>
          <w:bCs/>
          <w:sz w:val="22"/>
          <w:szCs w:val="22"/>
        </w:rPr>
        <w:t xml:space="preserve">an </w:t>
      </w:r>
      <w:r w:rsidR="009C75A2">
        <w:rPr>
          <w:rFonts w:eastAsia="MS Mincho" w:cs="Angsana New"/>
          <w:bCs/>
          <w:sz w:val="22"/>
          <w:szCs w:val="22"/>
        </w:rPr>
        <w:t xml:space="preserve">example </w:t>
      </w:r>
      <w:r w:rsidR="00D41661">
        <w:rPr>
          <w:rFonts w:eastAsia="MS Mincho" w:cs="Angsana New"/>
          <w:bCs/>
          <w:sz w:val="22"/>
          <w:szCs w:val="22"/>
        </w:rPr>
        <w:t>of this</w:t>
      </w:r>
      <w:r w:rsidR="009C75A2">
        <w:rPr>
          <w:rFonts w:eastAsia="MS Mincho" w:cs="Angsana New"/>
          <w:bCs/>
          <w:sz w:val="22"/>
          <w:szCs w:val="22"/>
        </w:rPr>
        <w:t xml:space="preserve"> method that has been used for </w:t>
      </w:r>
      <w:r w:rsidR="009F74FC">
        <w:rPr>
          <w:rFonts w:eastAsia="MS Mincho" w:cs="Angsana New"/>
          <w:bCs/>
          <w:sz w:val="22"/>
          <w:szCs w:val="22"/>
        </w:rPr>
        <w:t>testpile</w:t>
      </w:r>
      <w:r w:rsidR="00A0151A">
        <w:rPr>
          <w:rFonts w:eastAsia="MS Mincho" w:cs="Angsana New"/>
          <w:bCs/>
          <w:sz w:val="22"/>
          <w:szCs w:val="22"/>
        </w:rPr>
        <w:t xml:space="preserve"> construction</w:t>
      </w:r>
      <w:r w:rsidR="00D41661">
        <w:rPr>
          <w:rFonts w:eastAsia="MS Mincho" w:cs="Angsana New"/>
          <w:bCs/>
          <w:sz w:val="22"/>
          <w:szCs w:val="22"/>
        </w:rPr>
        <w:t xml:space="preserve"> in dry conditions </w:t>
      </w:r>
      <w:r w:rsidR="007A5D08">
        <w:rPr>
          <w:rFonts w:eastAsia="MS Mincho" w:cs="Angsana New"/>
          <w:bCs/>
          <w:sz w:val="22"/>
          <w:szCs w:val="22"/>
        </w:rPr>
        <w:t>at</w:t>
      </w:r>
      <w:r w:rsidR="00D41661">
        <w:rPr>
          <w:rFonts w:eastAsia="MS Mincho" w:cs="Angsana New"/>
          <w:bCs/>
          <w:sz w:val="22"/>
          <w:szCs w:val="22"/>
        </w:rPr>
        <w:t xml:space="preserve"> Metro Electric Train project</w:t>
      </w:r>
      <w:r w:rsidR="007A5D08">
        <w:rPr>
          <w:rFonts w:eastAsia="MS Mincho" w:cs="Angsana New"/>
          <w:bCs/>
          <w:sz w:val="22"/>
          <w:szCs w:val="22"/>
        </w:rPr>
        <w:t xml:space="preserve"> sites</w:t>
      </w:r>
      <w:r w:rsidR="00D41661">
        <w:rPr>
          <w:rFonts w:eastAsia="MS Mincho" w:cs="Angsana New"/>
          <w:bCs/>
          <w:sz w:val="22"/>
          <w:szCs w:val="22"/>
        </w:rPr>
        <w:t>.</w:t>
      </w:r>
      <w:r w:rsidR="00D735E3">
        <w:rPr>
          <w:rFonts w:eastAsia="MS Mincho" w:cs="Angsana New"/>
          <w:bCs/>
          <w:sz w:val="22"/>
          <w:szCs w:val="22"/>
        </w:rPr>
        <w:t xml:space="preserve"> </w:t>
      </w:r>
      <w:r w:rsidR="00D735E3" w:rsidRPr="00D735E3">
        <w:rPr>
          <w:rFonts w:eastAsia="MS Mincho" w:cs="Angsana New"/>
          <w:bCs/>
          <w:sz w:val="22"/>
          <w:szCs w:val="22"/>
        </w:rPr>
        <w:t xml:space="preserve">This type of </w:t>
      </w:r>
      <w:r w:rsidR="00D735E3">
        <w:rPr>
          <w:rFonts w:eastAsia="MS Mincho" w:cs="Angsana New"/>
          <w:bCs/>
          <w:sz w:val="22"/>
          <w:szCs w:val="22"/>
        </w:rPr>
        <w:t>boring</w:t>
      </w:r>
      <w:r w:rsidR="00D735E3" w:rsidRPr="00D735E3">
        <w:rPr>
          <w:rFonts w:eastAsia="MS Mincho" w:cs="Angsana New"/>
          <w:bCs/>
          <w:sz w:val="22"/>
          <w:szCs w:val="22"/>
        </w:rPr>
        <w:t xml:space="preserve"> in the strata of Lahore, has been the first ever experience for </w:t>
      </w:r>
      <w:r w:rsidR="00D735E3">
        <w:rPr>
          <w:rFonts w:eastAsia="MS Mincho" w:cs="Angsana New"/>
          <w:bCs/>
          <w:sz w:val="22"/>
          <w:szCs w:val="22"/>
        </w:rPr>
        <w:t xml:space="preserve">drilled shafts </w:t>
      </w:r>
      <w:r w:rsidR="00D735E3" w:rsidRPr="00D735E3">
        <w:rPr>
          <w:rFonts w:eastAsia="MS Mincho" w:cs="Angsana New"/>
          <w:bCs/>
          <w:sz w:val="22"/>
          <w:szCs w:val="22"/>
        </w:rPr>
        <w:t>construction in bulk.</w:t>
      </w:r>
    </w:p>
    <w:p w:rsidR="00301D3D" w:rsidRDefault="00301D3D" w:rsidP="004C0405">
      <w:pPr>
        <w:contextualSpacing/>
        <w:mirrorIndents/>
        <w:rPr>
          <w:rFonts w:eastAsia="MS Mincho" w:cs="Angsana New"/>
          <w:bCs/>
          <w:sz w:val="22"/>
          <w:szCs w:val="22"/>
        </w:rPr>
      </w:pPr>
    </w:p>
    <w:p w:rsidR="0022445F" w:rsidRDefault="00BC110D" w:rsidP="0022445F">
      <w:pPr>
        <w:ind w:firstLine="0"/>
        <w:contextualSpacing/>
        <w:mirrorIndents/>
        <w:rPr>
          <w:rFonts w:ascii="Arial" w:hAnsi="Arial" w:cs="Arial"/>
          <w:b/>
          <w:sz w:val="22"/>
          <w:szCs w:val="22"/>
        </w:rPr>
      </w:pPr>
      <w:r>
        <w:rPr>
          <w:rFonts w:ascii="Arial" w:hAnsi="Arial" w:cs="Arial"/>
          <w:b/>
          <w:sz w:val="22"/>
          <w:szCs w:val="22"/>
        </w:rPr>
        <w:t>3.2</w:t>
      </w:r>
      <w:r w:rsidR="00301D3D" w:rsidRPr="004C0405">
        <w:rPr>
          <w:rFonts w:ascii="Arial" w:hAnsi="Arial" w:cs="Arial"/>
          <w:b/>
          <w:sz w:val="22"/>
          <w:szCs w:val="22"/>
        </w:rPr>
        <w:t xml:space="preserve">. </w:t>
      </w:r>
      <w:r w:rsidR="00301D3D">
        <w:rPr>
          <w:rFonts w:ascii="Arial" w:hAnsi="Arial" w:cs="Arial"/>
          <w:b/>
          <w:sz w:val="22"/>
          <w:szCs w:val="22"/>
        </w:rPr>
        <w:t>Wet</w:t>
      </w:r>
      <w:r w:rsidR="00301D3D" w:rsidRPr="004C0405">
        <w:rPr>
          <w:rFonts w:ascii="Arial" w:hAnsi="Arial" w:cs="Arial"/>
          <w:b/>
          <w:sz w:val="22"/>
          <w:szCs w:val="22"/>
        </w:rPr>
        <w:t xml:space="preserve"> Method of Construction</w:t>
      </w:r>
    </w:p>
    <w:p w:rsidR="00E2662D" w:rsidRDefault="000F5694" w:rsidP="00E2662D">
      <w:pPr>
        <w:contextualSpacing/>
        <w:mirrorIndents/>
        <w:rPr>
          <w:rFonts w:ascii="Arial" w:hAnsi="Arial" w:cs="Arial"/>
          <w:b/>
          <w:sz w:val="22"/>
          <w:szCs w:val="22"/>
        </w:rPr>
      </w:pPr>
      <w:r w:rsidRPr="000F5694">
        <w:rPr>
          <w:rFonts w:eastAsia="MS Mincho" w:cs="Angsana New"/>
          <w:bCs/>
          <w:sz w:val="22"/>
          <w:szCs w:val="22"/>
        </w:rPr>
        <w:t xml:space="preserve">When caving soils </w:t>
      </w:r>
      <w:r w:rsidR="009F74FC">
        <w:rPr>
          <w:rFonts w:eastAsia="MS Mincho" w:cs="Angsana New"/>
          <w:bCs/>
          <w:sz w:val="22"/>
          <w:szCs w:val="22"/>
        </w:rPr>
        <w:t>exist</w:t>
      </w:r>
      <w:r w:rsidRPr="000F5694">
        <w:rPr>
          <w:rFonts w:eastAsia="MS Mincho" w:cs="Angsana New"/>
          <w:bCs/>
          <w:sz w:val="22"/>
          <w:szCs w:val="22"/>
        </w:rPr>
        <w:t xml:space="preserve"> below the water table or are too deep, wet method is used for drilling. </w:t>
      </w:r>
      <w:r w:rsidR="00AA7359">
        <w:rPr>
          <w:rFonts w:eastAsia="MS Mincho" w:cs="Angsana New"/>
          <w:bCs/>
          <w:sz w:val="22"/>
          <w:szCs w:val="22"/>
        </w:rPr>
        <w:t>Plain w</w:t>
      </w:r>
      <w:r w:rsidRPr="000F5694">
        <w:rPr>
          <w:rFonts w:eastAsia="MS Mincho" w:cs="Angsana New"/>
          <w:bCs/>
          <w:sz w:val="22"/>
          <w:szCs w:val="22"/>
        </w:rPr>
        <w:t xml:space="preserve">ater, bentonite or other polymeric compounds are used for fluid circulation. </w:t>
      </w:r>
      <w:r w:rsidR="007E2ECE">
        <w:rPr>
          <w:rFonts w:eastAsia="MS Mincho" w:cs="Angsana New"/>
          <w:bCs/>
          <w:sz w:val="22"/>
          <w:szCs w:val="22"/>
        </w:rPr>
        <w:t xml:space="preserve">Reverse Rotary with water and bentonite </w:t>
      </w:r>
      <w:r w:rsidR="00227306">
        <w:rPr>
          <w:rFonts w:eastAsia="MS Mincho" w:cs="Angsana New"/>
          <w:bCs/>
          <w:sz w:val="22"/>
          <w:szCs w:val="22"/>
        </w:rPr>
        <w:t>have</w:t>
      </w:r>
      <w:r w:rsidR="007E2ECE">
        <w:rPr>
          <w:rFonts w:eastAsia="MS Mincho" w:cs="Angsana New"/>
          <w:bCs/>
          <w:sz w:val="22"/>
          <w:szCs w:val="22"/>
        </w:rPr>
        <w:t xml:space="preserve"> been used for boring in wet </w:t>
      </w:r>
      <w:r w:rsidR="00A0151A">
        <w:rPr>
          <w:rFonts w:eastAsia="MS Mincho" w:cs="Angsana New"/>
          <w:bCs/>
          <w:sz w:val="22"/>
          <w:szCs w:val="22"/>
        </w:rPr>
        <w:t xml:space="preserve">conditions for </w:t>
      </w:r>
      <w:r w:rsidR="0088254F">
        <w:rPr>
          <w:rFonts w:eastAsia="MS Mincho" w:cs="Angsana New"/>
          <w:bCs/>
          <w:sz w:val="22"/>
          <w:szCs w:val="22"/>
        </w:rPr>
        <w:t>testpiles</w:t>
      </w:r>
      <w:r w:rsidR="00A0151A">
        <w:rPr>
          <w:rFonts w:eastAsia="MS Mincho" w:cs="Angsana New"/>
          <w:bCs/>
          <w:sz w:val="22"/>
          <w:szCs w:val="22"/>
        </w:rPr>
        <w:t xml:space="preserve"> construction for</w:t>
      </w:r>
      <w:r w:rsidR="007E2ECE">
        <w:rPr>
          <w:rFonts w:eastAsia="MS Mincho" w:cs="Angsana New"/>
          <w:bCs/>
          <w:sz w:val="22"/>
          <w:szCs w:val="22"/>
        </w:rPr>
        <w:t xml:space="preserve"> Metro Electric Train project. Whereas both the Rotary Bucket Auger</w:t>
      </w:r>
      <w:r w:rsidR="00F314A0">
        <w:rPr>
          <w:rFonts w:eastAsia="MS Mincho" w:cs="Angsana New"/>
          <w:bCs/>
          <w:sz w:val="22"/>
          <w:szCs w:val="22"/>
        </w:rPr>
        <w:t xml:space="preserve"> (RBA)</w:t>
      </w:r>
      <w:r w:rsidR="007E2ECE">
        <w:rPr>
          <w:rFonts w:eastAsia="MS Mincho" w:cs="Angsana New"/>
          <w:bCs/>
          <w:sz w:val="22"/>
          <w:szCs w:val="22"/>
        </w:rPr>
        <w:t xml:space="preserve"> with bentonite and Reverse Rotary</w:t>
      </w:r>
      <w:r w:rsidR="00F314A0">
        <w:rPr>
          <w:rFonts w:eastAsia="MS Mincho" w:cs="Angsana New"/>
          <w:bCs/>
          <w:sz w:val="22"/>
          <w:szCs w:val="22"/>
        </w:rPr>
        <w:t xml:space="preserve"> (RR)</w:t>
      </w:r>
      <w:r w:rsidR="007E2ECE">
        <w:rPr>
          <w:rFonts w:eastAsia="MS Mincho" w:cs="Angsana New"/>
          <w:bCs/>
          <w:sz w:val="22"/>
          <w:szCs w:val="22"/>
        </w:rPr>
        <w:t xml:space="preserve"> with water</w:t>
      </w:r>
      <w:r w:rsidR="00EA1114">
        <w:rPr>
          <w:rFonts w:eastAsia="MS Mincho" w:cs="Angsana New"/>
          <w:bCs/>
          <w:sz w:val="22"/>
          <w:szCs w:val="22"/>
        </w:rPr>
        <w:t>/bentonite</w:t>
      </w:r>
      <w:r w:rsidR="007E2ECE">
        <w:rPr>
          <w:rFonts w:eastAsia="MS Mincho" w:cs="Angsana New"/>
          <w:bCs/>
          <w:sz w:val="22"/>
          <w:szCs w:val="22"/>
        </w:rPr>
        <w:t xml:space="preserve"> have been used </w:t>
      </w:r>
      <w:r w:rsidR="00775976">
        <w:rPr>
          <w:rFonts w:eastAsia="MS Mincho" w:cs="Angsana New"/>
          <w:bCs/>
          <w:sz w:val="22"/>
          <w:szCs w:val="22"/>
        </w:rPr>
        <w:t xml:space="preserve">as boring methods </w:t>
      </w:r>
      <w:r w:rsidR="007E2ECE">
        <w:rPr>
          <w:rFonts w:eastAsia="MS Mincho" w:cs="Angsana New"/>
          <w:bCs/>
          <w:sz w:val="22"/>
          <w:szCs w:val="22"/>
        </w:rPr>
        <w:t xml:space="preserve">for </w:t>
      </w:r>
      <w:r w:rsidR="0088254F">
        <w:rPr>
          <w:rFonts w:eastAsia="MS Mincho" w:cs="Angsana New"/>
          <w:bCs/>
          <w:sz w:val="22"/>
          <w:szCs w:val="22"/>
        </w:rPr>
        <w:t>testpiles</w:t>
      </w:r>
      <w:r w:rsidR="00775976">
        <w:rPr>
          <w:rFonts w:eastAsia="MS Mincho" w:cs="Angsana New"/>
          <w:bCs/>
          <w:sz w:val="22"/>
          <w:szCs w:val="22"/>
        </w:rPr>
        <w:t xml:space="preserve"> construction</w:t>
      </w:r>
      <w:r w:rsidR="005D70C5">
        <w:rPr>
          <w:rFonts w:eastAsia="MS Mincho" w:cs="Angsana New"/>
          <w:bCs/>
          <w:sz w:val="22"/>
          <w:szCs w:val="22"/>
        </w:rPr>
        <w:t xml:space="preserve"> at</w:t>
      </w:r>
      <w:r w:rsidR="007E2ECE">
        <w:rPr>
          <w:rFonts w:eastAsia="MS Mincho" w:cs="Angsana New"/>
          <w:bCs/>
          <w:sz w:val="22"/>
          <w:szCs w:val="22"/>
        </w:rPr>
        <w:t xml:space="preserve"> power projects sites.</w:t>
      </w:r>
    </w:p>
    <w:p w:rsidR="00774360" w:rsidRPr="00E2662D" w:rsidRDefault="00774360" w:rsidP="00E2662D">
      <w:pPr>
        <w:ind w:firstLine="0"/>
        <w:contextualSpacing/>
        <w:mirrorIndents/>
        <w:rPr>
          <w:rFonts w:ascii="Arial" w:hAnsi="Arial" w:cs="Arial"/>
          <w:b/>
          <w:sz w:val="22"/>
          <w:szCs w:val="22"/>
        </w:rPr>
      </w:pPr>
      <w:r>
        <w:rPr>
          <w:rFonts w:ascii="Arial" w:hAnsi="Arial" w:cs="Arial"/>
          <w:b/>
          <w:szCs w:val="24"/>
        </w:rPr>
        <w:lastRenderedPageBreak/>
        <w:t>4. Prediction vs. Performance in Load Tests</w:t>
      </w:r>
    </w:p>
    <w:p w:rsidR="008C65ED" w:rsidRDefault="008C65ED" w:rsidP="00774360">
      <w:pPr>
        <w:ind w:firstLine="0"/>
        <w:contextualSpacing/>
        <w:mirrorIndents/>
        <w:rPr>
          <w:rFonts w:eastAsia="MS Mincho" w:cs="Angsana New"/>
          <w:bCs/>
          <w:sz w:val="22"/>
          <w:szCs w:val="22"/>
        </w:rPr>
      </w:pPr>
      <w:r>
        <w:rPr>
          <w:rFonts w:ascii="Arial" w:hAnsi="Arial" w:cs="Arial"/>
          <w:b/>
          <w:szCs w:val="24"/>
        </w:rPr>
        <w:tab/>
      </w:r>
      <w:r>
        <w:rPr>
          <w:rFonts w:eastAsia="MS Mincho" w:cs="Angsana New"/>
          <w:bCs/>
          <w:sz w:val="22"/>
          <w:szCs w:val="22"/>
        </w:rPr>
        <w:t>Following T</w:t>
      </w:r>
      <w:r w:rsidRPr="00F43C36">
        <w:rPr>
          <w:rFonts w:eastAsia="MS Mincho" w:cs="Angsana New"/>
          <w:bCs/>
          <w:sz w:val="22"/>
          <w:szCs w:val="22"/>
        </w:rPr>
        <w:t xml:space="preserve">able </w:t>
      </w:r>
      <w:r>
        <w:rPr>
          <w:rFonts w:eastAsia="MS Mincho" w:cs="Angsana New"/>
          <w:bCs/>
          <w:sz w:val="22"/>
          <w:szCs w:val="22"/>
        </w:rPr>
        <w:t>5</w:t>
      </w:r>
      <w:r w:rsidRPr="00F43C36">
        <w:rPr>
          <w:rFonts w:eastAsia="MS Mincho" w:cs="Angsana New"/>
          <w:bCs/>
          <w:sz w:val="22"/>
          <w:szCs w:val="22"/>
        </w:rPr>
        <w:t xml:space="preserve"> provides summary of interpretation of all pile load tests</w:t>
      </w:r>
      <w:r w:rsidR="0049659C">
        <w:rPr>
          <w:rFonts w:eastAsia="MS Mincho" w:cs="Angsana New"/>
          <w:bCs/>
          <w:sz w:val="22"/>
          <w:szCs w:val="22"/>
        </w:rPr>
        <w:t xml:space="preserve"> [6, 8, 10, 12</w:t>
      </w:r>
      <w:r w:rsidR="00E7271B">
        <w:rPr>
          <w:rFonts w:eastAsia="MS Mincho" w:cs="Angsana New"/>
          <w:bCs/>
          <w:sz w:val="22"/>
          <w:szCs w:val="22"/>
        </w:rPr>
        <w:t>]</w:t>
      </w:r>
      <w:r>
        <w:rPr>
          <w:rFonts w:eastAsia="MS Mincho" w:cs="Angsana New"/>
          <w:bCs/>
          <w:sz w:val="22"/>
          <w:szCs w:val="22"/>
        </w:rPr>
        <w:t>.</w:t>
      </w:r>
    </w:p>
    <w:p w:rsidR="005A3C57" w:rsidRDefault="005A3C57" w:rsidP="00774360">
      <w:pPr>
        <w:ind w:firstLine="0"/>
        <w:contextualSpacing/>
        <w:mirrorIndents/>
        <w:rPr>
          <w:rFonts w:eastAsia="MS Mincho" w:cs="Angsana New"/>
          <w:bCs/>
          <w:sz w:val="22"/>
          <w:szCs w:val="22"/>
        </w:rPr>
      </w:pPr>
    </w:p>
    <w:p w:rsidR="00450DF2" w:rsidRDefault="005A3C57" w:rsidP="005A3C57">
      <w:pPr>
        <w:ind w:firstLine="0"/>
        <w:contextualSpacing/>
        <w:mirrorIndents/>
        <w:jc w:val="center"/>
        <w:rPr>
          <w:sz w:val="20"/>
        </w:rPr>
      </w:pPr>
      <w:r>
        <w:rPr>
          <w:sz w:val="20"/>
        </w:rPr>
        <w:t>Table 5:</w:t>
      </w:r>
      <w:r w:rsidRPr="002F788F">
        <w:rPr>
          <w:sz w:val="20"/>
        </w:rPr>
        <w:t xml:space="preserve"> </w:t>
      </w:r>
      <w:r>
        <w:rPr>
          <w:sz w:val="20"/>
        </w:rPr>
        <w:t>Summary of pile load test</w:t>
      </w:r>
      <w:r w:rsidR="00687A11">
        <w:rPr>
          <w:sz w:val="20"/>
        </w:rPr>
        <w:t>s</w:t>
      </w:r>
      <w:r>
        <w:rPr>
          <w:sz w:val="20"/>
        </w:rPr>
        <w:t xml:space="preserve"> interpretation results</w:t>
      </w:r>
    </w:p>
    <w:p w:rsidR="005A3C57" w:rsidRPr="005A3C57" w:rsidRDefault="005A3C57" w:rsidP="005A3C57">
      <w:pPr>
        <w:ind w:firstLine="0"/>
        <w:contextualSpacing/>
        <w:mirrorIndents/>
        <w:jc w:val="center"/>
        <w:rPr>
          <w:sz w:val="20"/>
        </w:rPr>
      </w:pPr>
    </w:p>
    <w:tbl>
      <w:tblPr>
        <w:tblW w:w="9374" w:type="dxa"/>
        <w:tblInd w:w="94" w:type="dxa"/>
        <w:tblLayout w:type="fixed"/>
        <w:tblLook w:val="04A0"/>
      </w:tblPr>
      <w:tblGrid>
        <w:gridCol w:w="284"/>
        <w:gridCol w:w="850"/>
        <w:gridCol w:w="770"/>
        <w:gridCol w:w="630"/>
        <w:gridCol w:w="630"/>
        <w:gridCol w:w="810"/>
        <w:gridCol w:w="810"/>
        <w:gridCol w:w="720"/>
        <w:gridCol w:w="720"/>
        <w:gridCol w:w="720"/>
        <w:gridCol w:w="720"/>
        <w:gridCol w:w="810"/>
        <w:gridCol w:w="900"/>
      </w:tblGrid>
      <w:tr w:rsidR="00E96286" w:rsidRPr="00450DF2" w:rsidTr="00AD0736">
        <w:trPr>
          <w:trHeight w:val="584"/>
        </w:trPr>
        <w:tc>
          <w:tcPr>
            <w:tcW w:w="28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96286" w:rsidRPr="00450DF2" w:rsidRDefault="00E96286" w:rsidP="00450DF2">
            <w:pPr>
              <w:ind w:firstLine="0"/>
              <w:jc w:val="center"/>
              <w:rPr>
                <w:sz w:val="20"/>
                <w:lang w:val="en-US"/>
              </w:rPr>
            </w:pPr>
            <w:r w:rsidRPr="00450DF2">
              <w:rPr>
                <w:sz w:val="20"/>
                <w:lang w:val="en-US"/>
              </w:rPr>
              <w:t>Location</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Test Pile</w:t>
            </w:r>
            <w:r w:rsidR="0007607E">
              <w:rPr>
                <w:sz w:val="20"/>
                <w:lang w:val="en-US"/>
              </w:rPr>
              <w:t xml:space="preserve"> No.</w:t>
            </w:r>
          </w:p>
        </w:tc>
        <w:tc>
          <w:tcPr>
            <w:tcW w:w="77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96286" w:rsidRPr="00450DF2" w:rsidRDefault="00E96286" w:rsidP="00287478">
            <w:pPr>
              <w:ind w:left="113" w:right="113" w:firstLine="0"/>
              <w:jc w:val="center"/>
              <w:rPr>
                <w:sz w:val="20"/>
                <w:lang w:val="en-US"/>
              </w:rPr>
            </w:pPr>
            <w:r w:rsidRPr="00450DF2">
              <w:rPr>
                <w:sz w:val="20"/>
                <w:lang w:val="en-US"/>
              </w:rPr>
              <w:t>Test Load</w:t>
            </w:r>
            <w:r>
              <w:rPr>
                <w:sz w:val="20"/>
                <w:lang w:val="en-US"/>
              </w:rPr>
              <w:t xml:space="preserve"> (</w:t>
            </w:r>
            <w:r w:rsidR="004C0B6A">
              <w:rPr>
                <w:sz w:val="20"/>
                <w:lang w:val="en-US"/>
              </w:rPr>
              <w:t>kN</w:t>
            </w:r>
            <w:r w:rsidR="004C0B6A" w:rsidRPr="004C0B6A">
              <w:rPr>
                <w:sz w:val="20"/>
                <w:vertAlign w:val="superscript"/>
                <w:lang w:val="en-US"/>
              </w:rPr>
              <w:t>1</w:t>
            </w:r>
            <w:r>
              <w:rPr>
                <w:sz w:val="20"/>
                <w:lang w:val="en-US"/>
              </w:rPr>
              <w:t>)</w:t>
            </w:r>
            <w:r w:rsidRPr="00450DF2">
              <w:rPr>
                <w:sz w:val="20"/>
                <w:lang w:val="en-US"/>
              </w:rPr>
              <w:t xml:space="preserve"> </w:t>
            </w:r>
          </w:p>
        </w:tc>
        <w:tc>
          <w:tcPr>
            <w:tcW w:w="1260" w:type="dxa"/>
            <w:gridSpan w:val="2"/>
            <w:tcBorders>
              <w:top w:val="single" w:sz="4" w:space="0" w:color="auto"/>
              <w:left w:val="nil"/>
              <w:bottom w:val="single" w:sz="4" w:space="0" w:color="auto"/>
              <w:right w:val="single" w:sz="4" w:space="0" w:color="auto"/>
            </w:tcBorders>
            <w:shd w:val="clear" w:color="auto" w:fill="auto"/>
            <w:noWrap/>
            <w:vAlign w:val="center"/>
            <w:hideMark/>
          </w:tcPr>
          <w:p w:rsidR="00E96286" w:rsidRPr="00450DF2" w:rsidRDefault="00E96286" w:rsidP="00CF5177">
            <w:pPr>
              <w:ind w:firstLine="0"/>
              <w:jc w:val="center"/>
              <w:rPr>
                <w:sz w:val="20"/>
                <w:lang w:val="en-US"/>
              </w:rPr>
            </w:pPr>
            <w:r>
              <w:rPr>
                <w:sz w:val="20"/>
                <w:lang w:val="en-US"/>
              </w:rPr>
              <w:t>Pile Geometry</w:t>
            </w:r>
          </w:p>
        </w:tc>
        <w:tc>
          <w:tcPr>
            <w:tcW w:w="1620" w:type="dxa"/>
            <w:gridSpan w:val="2"/>
            <w:tcBorders>
              <w:top w:val="single" w:sz="4" w:space="0" w:color="auto"/>
              <w:left w:val="nil"/>
              <w:bottom w:val="single" w:sz="4" w:space="0" w:color="auto"/>
              <w:right w:val="single" w:sz="4" w:space="0" w:color="auto"/>
            </w:tcBorders>
            <w:shd w:val="clear" w:color="auto" w:fill="auto"/>
            <w:vAlign w:val="center"/>
            <w:hideMark/>
          </w:tcPr>
          <w:p w:rsidR="00E96286" w:rsidRPr="00450DF2" w:rsidRDefault="00E96286" w:rsidP="00CF5177">
            <w:pPr>
              <w:ind w:firstLine="0"/>
              <w:jc w:val="center"/>
              <w:rPr>
                <w:sz w:val="20"/>
                <w:lang w:val="en-US"/>
              </w:rPr>
            </w:pPr>
            <w:r w:rsidRPr="00450DF2">
              <w:rPr>
                <w:sz w:val="20"/>
                <w:lang w:val="en-US"/>
              </w:rPr>
              <w:t>Settlement</w:t>
            </w:r>
            <w:r>
              <w:rPr>
                <w:sz w:val="20"/>
                <w:lang w:val="en-US"/>
              </w:rPr>
              <w:t xml:space="preserve"> (mm)</w:t>
            </w:r>
          </w:p>
        </w:tc>
        <w:tc>
          <w:tcPr>
            <w:tcW w:w="4590" w:type="dxa"/>
            <w:gridSpan w:val="6"/>
            <w:tcBorders>
              <w:top w:val="single" w:sz="4" w:space="0" w:color="auto"/>
              <w:left w:val="nil"/>
              <w:bottom w:val="single" w:sz="4" w:space="0" w:color="auto"/>
              <w:right w:val="single" w:sz="4" w:space="0" w:color="auto"/>
            </w:tcBorders>
            <w:shd w:val="clear" w:color="auto" w:fill="auto"/>
            <w:noWrap/>
            <w:vAlign w:val="center"/>
            <w:hideMark/>
          </w:tcPr>
          <w:p w:rsidR="00E96286" w:rsidRPr="00450DF2" w:rsidRDefault="00E96286" w:rsidP="00517522">
            <w:pPr>
              <w:ind w:firstLine="0"/>
              <w:jc w:val="center"/>
              <w:rPr>
                <w:sz w:val="20"/>
                <w:lang w:val="en-US"/>
              </w:rPr>
            </w:pPr>
            <w:r w:rsidRPr="00450DF2">
              <w:rPr>
                <w:sz w:val="20"/>
                <w:lang w:val="en-US"/>
              </w:rPr>
              <w:t>Interpretation Allowable Load, Q</w:t>
            </w:r>
            <w:r w:rsidRPr="00450DF2">
              <w:rPr>
                <w:sz w:val="20"/>
                <w:vertAlign w:val="subscript"/>
                <w:lang w:val="en-US"/>
              </w:rPr>
              <w:t>a</w:t>
            </w:r>
            <w:r w:rsidRPr="00450DF2">
              <w:rPr>
                <w:sz w:val="20"/>
                <w:lang w:val="en-US"/>
              </w:rPr>
              <w:t xml:space="preserve"> (FOS=2)</w:t>
            </w:r>
            <w:r>
              <w:rPr>
                <w:sz w:val="20"/>
                <w:lang w:val="en-US"/>
              </w:rPr>
              <w:t xml:space="preserve"> in </w:t>
            </w:r>
            <w:r w:rsidR="004C0B6A">
              <w:rPr>
                <w:sz w:val="20"/>
                <w:lang w:val="en-US"/>
              </w:rPr>
              <w:t>kN</w:t>
            </w:r>
            <w:r w:rsidR="004C0B6A" w:rsidRPr="004C0B6A">
              <w:rPr>
                <w:sz w:val="20"/>
                <w:vertAlign w:val="superscript"/>
                <w:lang w:val="en-US"/>
              </w:rPr>
              <w:t>1</w:t>
            </w:r>
          </w:p>
        </w:tc>
      </w:tr>
      <w:tr w:rsidR="00E96286" w:rsidRPr="00450DF2" w:rsidTr="00AD0736">
        <w:trPr>
          <w:cantSplit/>
          <w:trHeight w:val="890"/>
        </w:trPr>
        <w:tc>
          <w:tcPr>
            <w:tcW w:w="284" w:type="dxa"/>
            <w:vMerge/>
            <w:tcBorders>
              <w:top w:val="single" w:sz="4" w:space="0" w:color="auto"/>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770" w:type="dxa"/>
            <w:vMerge/>
            <w:tcBorders>
              <w:top w:val="single" w:sz="4" w:space="0" w:color="auto"/>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63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Length</w:t>
            </w:r>
            <w:r>
              <w:rPr>
                <w:sz w:val="20"/>
                <w:lang w:val="en-US"/>
              </w:rPr>
              <w:t xml:space="preserve"> (m)</w:t>
            </w:r>
            <w:r w:rsidRPr="00450DF2">
              <w:rPr>
                <w:sz w:val="20"/>
                <w:lang w:val="en-US"/>
              </w:rPr>
              <w:t xml:space="preserve"> </w:t>
            </w:r>
          </w:p>
        </w:tc>
        <w:tc>
          <w:tcPr>
            <w:tcW w:w="63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 xml:space="preserve">Dia. </w:t>
            </w:r>
            <w:r>
              <w:rPr>
                <w:sz w:val="20"/>
                <w:lang w:val="en-US"/>
              </w:rPr>
              <w:t>(m)</w:t>
            </w:r>
          </w:p>
        </w:tc>
        <w:tc>
          <w:tcPr>
            <w:tcW w:w="81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E668AE">
            <w:pPr>
              <w:ind w:left="113" w:right="113" w:firstLine="0"/>
              <w:jc w:val="center"/>
              <w:rPr>
                <w:sz w:val="20"/>
                <w:lang w:val="en-US"/>
              </w:rPr>
            </w:pPr>
            <w:r w:rsidRPr="00450DF2">
              <w:rPr>
                <w:sz w:val="20"/>
                <w:lang w:val="en-US"/>
              </w:rPr>
              <w:t>Gross</w:t>
            </w:r>
            <w:r>
              <w:rPr>
                <w:sz w:val="20"/>
                <w:lang w:val="en-US"/>
              </w:rPr>
              <w:t xml:space="preserve"> </w:t>
            </w:r>
          </w:p>
        </w:tc>
        <w:tc>
          <w:tcPr>
            <w:tcW w:w="81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E668AE">
            <w:pPr>
              <w:ind w:left="113" w:right="113" w:firstLine="0"/>
              <w:jc w:val="center"/>
              <w:rPr>
                <w:sz w:val="20"/>
                <w:lang w:val="en-US"/>
              </w:rPr>
            </w:pPr>
            <w:r w:rsidRPr="00450DF2">
              <w:rPr>
                <w:sz w:val="20"/>
                <w:lang w:val="en-US"/>
              </w:rPr>
              <w:t>Net</w:t>
            </w:r>
            <w:r>
              <w:rPr>
                <w:sz w:val="20"/>
                <w:lang w:val="en-US"/>
              </w:rPr>
              <w:t xml:space="preserve"> </w:t>
            </w:r>
          </w:p>
        </w:tc>
        <w:tc>
          <w:tcPr>
            <w:tcW w:w="72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Tangent Method</w:t>
            </w:r>
          </w:p>
        </w:tc>
        <w:tc>
          <w:tcPr>
            <w:tcW w:w="72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Limit Value Method</w:t>
            </w:r>
          </w:p>
        </w:tc>
        <w:tc>
          <w:tcPr>
            <w:tcW w:w="72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Chin Method</w:t>
            </w:r>
          </w:p>
        </w:tc>
        <w:tc>
          <w:tcPr>
            <w:tcW w:w="72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sidRPr="00450DF2">
              <w:rPr>
                <w:sz w:val="20"/>
                <w:lang w:val="en-US"/>
              </w:rPr>
              <w:t xml:space="preserve"> 80%, Hansen Method</w:t>
            </w:r>
          </w:p>
        </w:tc>
        <w:tc>
          <w:tcPr>
            <w:tcW w:w="81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AF6532">
            <w:pPr>
              <w:ind w:left="113" w:right="113" w:firstLine="0"/>
              <w:jc w:val="center"/>
              <w:rPr>
                <w:sz w:val="20"/>
                <w:lang w:val="en-US"/>
              </w:rPr>
            </w:pPr>
            <w:r>
              <w:rPr>
                <w:sz w:val="20"/>
                <w:lang w:val="en-US"/>
              </w:rPr>
              <w:t xml:space="preserve"> 90%, Hansen Me</w:t>
            </w:r>
            <w:r w:rsidRPr="00450DF2">
              <w:rPr>
                <w:sz w:val="20"/>
                <w:lang w:val="en-US"/>
              </w:rPr>
              <w:t>thod</w:t>
            </w:r>
          </w:p>
        </w:tc>
        <w:tc>
          <w:tcPr>
            <w:tcW w:w="900" w:type="dxa"/>
            <w:tcBorders>
              <w:top w:val="nil"/>
              <w:left w:val="nil"/>
              <w:bottom w:val="single" w:sz="4" w:space="0" w:color="auto"/>
              <w:right w:val="single" w:sz="4" w:space="0" w:color="auto"/>
            </w:tcBorders>
            <w:shd w:val="clear" w:color="auto" w:fill="auto"/>
            <w:textDirection w:val="btLr"/>
            <w:vAlign w:val="center"/>
            <w:hideMark/>
          </w:tcPr>
          <w:p w:rsidR="00E96286" w:rsidRPr="00450DF2" w:rsidRDefault="00E96286" w:rsidP="00B56F8E">
            <w:pPr>
              <w:ind w:left="113" w:right="113" w:firstLine="0"/>
              <w:jc w:val="center"/>
              <w:rPr>
                <w:sz w:val="20"/>
                <w:lang w:val="en-US"/>
              </w:rPr>
            </w:pPr>
            <w:r w:rsidRPr="00450DF2">
              <w:rPr>
                <w:sz w:val="20"/>
                <w:lang w:val="en-US"/>
              </w:rPr>
              <w:t>Avg. Load</w:t>
            </w:r>
          </w:p>
        </w:tc>
      </w:tr>
      <w:tr w:rsidR="00E96286" w:rsidRPr="00450DF2" w:rsidTr="00AD0736">
        <w:trPr>
          <w:trHeight w:val="270"/>
        </w:trPr>
        <w:tc>
          <w:tcPr>
            <w:tcW w:w="284" w:type="dxa"/>
            <w:vMerge w:val="restart"/>
            <w:tcBorders>
              <w:top w:val="nil"/>
              <w:left w:val="single" w:sz="4" w:space="0" w:color="auto"/>
              <w:bottom w:val="single" w:sz="4" w:space="0" w:color="000000"/>
              <w:right w:val="single" w:sz="4" w:space="0" w:color="auto"/>
            </w:tcBorders>
            <w:shd w:val="clear" w:color="auto" w:fill="auto"/>
            <w:noWrap/>
            <w:textDirection w:val="btLr"/>
            <w:vAlign w:val="center"/>
            <w:hideMark/>
          </w:tcPr>
          <w:p w:rsidR="00E96286" w:rsidRPr="00450DF2" w:rsidRDefault="00E96286" w:rsidP="00450DF2">
            <w:pPr>
              <w:ind w:firstLine="0"/>
              <w:jc w:val="center"/>
              <w:rPr>
                <w:sz w:val="20"/>
                <w:lang w:val="en-US"/>
              </w:rPr>
            </w:pPr>
            <w:r w:rsidRPr="00450DF2">
              <w:rPr>
                <w:sz w:val="20"/>
                <w:lang w:val="en-US"/>
              </w:rPr>
              <w:t>Lahore</w:t>
            </w: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bookmarkStart w:id="2" w:name="RANGE!B4"/>
            <w:r w:rsidRPr="00450DF2">
              <w:rPr>
                <w:sz w:val="20"/>
                <w:lang w:val="en-US"/>
              </w:rPr>
              <w:t>TP-1</w:t>
            </w:r>
            <w:bookmarkEnd w:id="2"/>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89.07</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85.62</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250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250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325</w:t>
            </w:r>
            <w:r w:rsidR="00517522">
              <w:rPr>
                <w:sz w:val="20"/>
                <w:lang w:val="en-US"/>
              </w:rPr>
              <w:t>0</w:t>
            </w:r>
          </w:p>
        </w:tc>
      </w:tr>
      <w:tr w:rsidR="00E96286" w:rsidRPr="00450DF2" w:rsidTr="00AD0736">
        <w:trPr>
          <w:trHeight w:val="64"/>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TP-2</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8.02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5.15</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C0B6A">
            <w:pPr>
              <w:ind w:firstLine="0"/>
              <w:jc w:val="center"/>
              <w:rPr>
                <w:sz w:val="20"/>
                <w:lang w:val="en-US"/>
              </w:rPr>
            </w:pPr>
            <w:r w:rsidRPr="00450DF2">
              <w:rPr>
                <w:sz w:val="20"/>
                <w:lang w:val="en-US"/>
              </w:rPr>
              <w:t>NA</w:t>
            </w:r>
            <w:r w:rsidR="001D7261" w:rsidRPr="001D7261">
              <w:rPr>
                <w:sz w:val="20"/>
                <w:vertAlign w:val="superscript"/>
                <w:lang w:val="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400</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TP-3</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8.98</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5.85</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400</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TP-4</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31.65</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22.83</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463</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500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479</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TP-5</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7.59</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1.37</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500</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TP-6</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46.6</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38.65</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490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456</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440</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TP-8</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76.5</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71</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385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435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432</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TP-9</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14.75</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9.9</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500</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TP-10</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91.78</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79.06</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470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340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377</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396</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TP-11</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24.98</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17.27</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490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470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500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487</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TP-12</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1200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35</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71.39</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62.26</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440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495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503</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TP-13</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124.4</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116.2</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388</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317</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327</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TP-14</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800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11.76</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4.71</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400</w:t>
            </w:r>
            <w:r w:rsidR="00517522">
              <w:rPr>
                <w:sz w:val="20"/>
                <w:lang w:val="en-US"/>
              </w:rPr>
              <w:t>0</w:t>
            </w:r>
          </w:p>
        </w:tc>
      </w:tr>
      <w:tr w:rsidR="00E96286" w:rsidRPr="00450DF2" w:rsidTr="00AD0736">
        <w:trPr>
          <w:trHeight w:val="270"/>
        </w:trPr>
        <w:tc>
          <w:tcPr>
            <w:tcW w:w="284" w:type="dxa"/>
            <w:vMerge/>
            <w:tcBorders>
              <w:top w:val="nil"/>
              <w:left w:val="single" w:sz="4" w:space="0" w:color="auto"/>
              <w:bottom w:val="single" w:sz="4" w:space="0" w:color="000000"/>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8" w:space="0" w:color="auto"/>
              <w:right w:val="single" w:sz="4" w:space="0" w:color="auto"/>
            </w:tcBorders>
            <w:shd w:val="clear" w:color="auto" w:fill="auto"/>
            <w:noWrap/>
            <w:vAlign w:val="center"/>
            <w:hideMark/>
          </w:tcPr>
          <w:p w:rsidR="00E96286" w:rsidRPr="00450DF2" w:rsidRDefault="004C0B6A" w:rsidP="00450DF2">
            <w:pPr>
              <w:ind w:firstLine="0"/>
              <w:jc w:val="center"/>
              <w:rPr>
                <w:sz w:val="20"/>
                <w:lang w:val="en-US"/>
              </w:rPr>
            </w:pPr>
            <w:r>
              <w:rPr>
                <w:sz w:val="20"/>
                <w:lang w:val="en-US"/>
              </w:rPr>
              <w:t>TP-15</w:t>
            </w:r>
            <w:r w:rsidR="00985C3B">
              <w:rPr>
                <w:sz w:val="20"/>
                <w:vertAlign w:val="superscript"/>
                <w:lang w:val="en-US"/>
              </w:rPr>
              <w:t>3</w:t>
            </w:r>
          </w:p>
        </w:tc>
        <w:tc>
          <w:tcPr>
            <w:tcW w:w="77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700</w:t>
            </w:r>
            <w:r>
              <w:rPr>
                <w:sz w:val="20"/>
                <w:lang w:val="en-US"/>
              </w:rPr>
              <w:t>0</w:t>
            </w:r>
          </w:p>
        </w:tc>
        <w:tc>
          <w:tcPr>
            <w:tcW w:w="630" w:type="dxa"/>
            <w:tcBorders>
              <w:top w:val="nil"/>
              <w:left w:val="single" w:sz="4" w:space="0" w:color="auto"/>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22.4</w:t>
            </w:r>
          </w:p>
        </w:tc>
        <w:tc>
          <w:tcPr>
            <w:tcW w:w="63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Pr>
                <w:sz w:val="20"/>
                <w:lang w:val="en-US"/>
              </w:rPr>
              <w:t>1.2</w:t>
            </w:r>
          </w:p>
        </w:tc>
        <w:tc>
          <w:tcPr>
            <w:tcW w:w="81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82.61</w:t>
            </w:r>
          </w:p>
        </w:tc>
        <w:tc>
          <w:tcPr>
            <w:tcW w:w="81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78.94</w:t>
            </w:r>
          </w:p>
        </w:tc>
        <w:tc>
          <w:tcPr>
            <w:tcW w:w="720" w:type="dxa"/>
            <w:tcBorders>
              <w:top w:val="nil"/>
              <w:left w:val="nil"/>
              <w:bottom w:val="single" w:sz="8"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1325</w:t>
            </w:r>
          </w:p>
        </w:tc>
        <w:tc>
          <w:tcPr>
            <w:tcW w:w="72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98</w:t>
            </w:r>
            <w:r w:rsidR="00517522">
              <w:rPr>
                <w:sz w:val="20"/>
                <w:lang w:val="en-US"/>
              </w:rPr>
              <w:t>0</w:t>
            </w:r>
          </w:p>
        </w:tc>
        <w:tc>
          <w:tcPr>
            <w:tcW w:w="72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8"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900" w:type="dxa"/>
            <w:tcBorders>
              <w:top w:val="nil"/>
              <w:left w:val="nil"/>
              <w:bottom w:val="single" w:sz="8"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115</w:t>
            </w:r>
            <w:r w:rsidR="00E96286" w:rsidRPr="00450DF2">
              <w:rPr>
                <w:sz w:val="20"/>
                <w:lang w:val="en-US"/>
              </w:rPr>
              <w:t>2</w:t>
            </w:r>
            <w:r>
              <w:rPr>
                <w:sz w:val="20"/>
                <w:lang w:val="en-US"/>
              </w:rPr>
              <w:t>.</w:t>
            </w:r>
            <w:r w:rsidR="00E96286" w:rsidRPr="00450DF2">
              <w:rPr>
                <w:sz w:val="20"/>
                <w:lang w:val="en-US"/>
              </w:rPr>
              <w:t>5</w:t>
            </w:r>
          </w:p>
        </w:tc>
      </w:tr>
      <w:tr w:rsidR="00E96286" w:rsidRPr="00450DF2" w:rsidTr="00AD0736">
        <w:trPr>
          <w:trHeight w:val="255"/>
        </w:trPr>
        <w:tc>
          <w:tcPr>
            <w:tcW w:w="28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E96286" w:rsidRPr="00450DF2" w:rsidRDefault="00E96286" w:rsidP="00450DF2">
            <w:pPr>
              <w:ind w:firstLine="0"/>
              <w:jc w:val="center"/>
              <w:rPr>
                <w:sz w:val="20"/>
                <w:lang w:val="en-US"/>
              </w:rPr>
            </w:pPr>
            <w:r w:rsidRPr="00450DF2">
              <w:rPr>
                <w:sz w:val="20"/>
                <w:lang w:val="en-US"/>
              </w:rPr>
              <w:t>Balloki</w:t>
            </w: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597</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11.073</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3.29</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298</w:t>
            </w:r>
            <w:r w:rsidR="00E96286" w:rsidRPr="00450DF2">
              <w:rPr>
                <w:sz w:val="20"/>
                <w:lang w:val="en-US"/>
              </w:rPr>
              <w:t>5</w:t>
            </w:r>
          </w:p>
        </w:tc>
      </w:tr>
      <w:tr w:rsidR="00E96286" w:rsidRPr="00450DF2" w:rsidTr="00AD0736">
        <w:trPr>
          <w:trHeight w:val="224"/>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TP-2</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1020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74.53</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56.73</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495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3875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510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464</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TP-3</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612</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vAlign w:val="center"/>
            <w:hideMark/>
          </w:tcPr>
          <w:p w:rsidR="00E96286" w:rsidRPr="00450DF2" w:rsidRDefault="00E96286" w:rsidP="0090459E">
            <w:pPr>
              <w:ind w:firstLine="0"/>
              <w:jc w:val="center"/>
              <w:rPr>
                <w:sz w:val="20"/>
                <w:lang w:val="en-US"/>
              </w:rPr>
            </w:pPr>
            <w:r w:rsidRPr="00450DF2">
              <w:rPr>
                <w:sz w:val="20"/>
                <w:lang w:val="en-US"/>
              </w:rPr>
              <w:t>20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42.05</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30.55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295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267</w:t>
            </w:r>
            <w:r w:rsidR="00E96286" w:rsidRPr="00450DF2">
              <w:rPr>
                <w:sz w:val="20"/>
                <w:lang w:val="en-US"/>
              </w:rPr>
              <w:t>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309</w:t>
            </w:r>
            <w:r w:rsidR="00E96286" w:rsidRPr="00450DF2">
              <w:rPr>
                <w:sz w:val="20"/>
                <w:lang w:val="en-US"/>
              </w:rPr>
              <w:t>5</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291</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TP-4</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612</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114.65</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104.87</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230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172</w:t>
            </w:r>
            <w:r w:rsidR="00E96286" w:rsidRPr="00450DF2">
              <w:rPr>
                <w:sz w:val="20"/>
                <w:lang w:val="en-US"/>
              </w:rPr>
              <w:t>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293</w:t>
            </w:r>
            <w:r w:rsidR="00E96286" w:rsidRPr="00450DF2">
              <w:rPr>
                <w:sz w:val="20"/>
                <w:lang w:val="en-US"/>
              </w:rPr>
              <w:t>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260</w:t>
            </w:r>
            <w:r w:rsidR="00517522">
              <w:rPr>
                <w:sz w:val="20"/>
                <w:lang w:val="en-US"/>
              </w:rPr>
              <w:t>0</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239</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TP-5</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1020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99.92</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74.095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480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340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410</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TP-9</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1020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92.125</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77.945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4875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300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394</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TP-10</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669</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117.72</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109.58</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300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215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257</w:t>
            </w:r>
            <w:r w:rsidR="00E96286" w:rsidRPr="00450DF2">
              <w:rPr>
                <w:sz w:val="20"/>
                <w:lang w:val="en-US"/>
              </w:rPr>
              <w:t>5</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TP-11</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1020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81.42</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66.71</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490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280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385</w:t>
            </w:r>
            <w:r w:rsidR="00517522">
              <w:rPr>
                <w:sz w:val="20"/>
                <w:lang w:val="en-US"/>
              </w:rPr>
              <w:t>0</w:t>
            </w:r>
          </w:p>
        </w:tc>
      </w:tr>
      <w:tr w:rsidR="00E96286" w:rsidRPr="00450DF2" w:rsidTr="00AD0736">
        <w:trPr>
          <w:trHeight w:val="270"/>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TP-12</w:t>
            </w:r>
          </w:p>
        </w:tc>
        <w:tc>
          <w:tcPr>
            <w:tcW w:w="77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612</w:t>
            </w:r>
            <w:r>
              <w:rPr>
                <w:sz w:val="20"/>
                <w:lang w:val="en-US"/>
              </w:rPr>
              <w:t>0</w:t>
            </w:r>
          </w:p>
        </w:tc>
        <w:tc>
          <w:tcPr>
            <w:tcW w:w="630" w:type="dxa"/>
            <w:tcBorders>
              <w:top w:val="nil"/>
              <w:left w:val="single" w:sz="4" w:space="0" w:color="auto"/>
              <w:bottom w:val="single" w:sz="8"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20</w:t>
            </w:r>
          </w:p>
        </w:tc>
        <w:tc>
          <w:tcPr>
            <w:tcW w:w="63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112.7</w:t>
            </w:r>
          </w:p>
        </w:tc>
        <w:tc>
          <w:tcPr>
            <w:tcW w:w="81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Pr>
                <w:sz w:val="20"/>
                <w:lang w:val="en-US"/>
              </w:rPr>
              <w:t>104.20</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230</w:t>
            </w:r>
            <w:r w:rsidR="00517522">
              <w:rPr>
                <w:sz w:val="20"/>
                <w:lang w:val="en-US"/>
              </w:rPr>
              <w:t>0</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160</w:t>
            </w:r>
            <w:r w:rsidR="00517522">
              <w:rPr>
                <w:sz w:val="20"/>
                <w:lang w:val="en-US"/>
              </w:rPr>
              <w:t>0</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289</w:t>
            </w:r>
            <w:r w:rsidR="00E96286" w:rsidRPr="00450DF2">
              <w:rPr>
                <w:sz w:val="20"/>
                <w:lang w:val="en-US"/>
              </w:rPr>
              <w:t>5</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261</w:t>
            </w:r>
            <w:r w:rsidR="00E96286" w:rsidRPr="00450DF2">
              <w:rPr>
                <w:sz w:val="20"/>
                <w:lang w:val="en-US"/>
              </w:rPr>
              <w:t>5</w:t>
            </w:r>
          </w:p>
        </w:tc>
        <w:tc>
          <w:tcPr>
            <w:tcW w:w="81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8"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2352.</w:t>
            </w:r>
            <w:r w:rsidR="00E96286" w:rsidRPr="00450DF2">
              <w:rPr>
                <w:sz w:val="20"/>
                <w:lang w:val="en-US"/>
              </w:rPr>
              <w:t>5</w:t>
            </w:r>
          </w:p>
        </w:tc>
      </w:tr>
      <w:tr w:rsidR="00E96286" w:rsidRPr="00450DF2" w:rsidTr="00AD0736">
        <w:trPr>
          <w:trHeight w:val="255"/>
        </w:trPr>
        <w:tc>
          <w:tcPr>
            <w:tcW w:w="28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E96286" w:rsidRPr="00450DF2" w:rsidRDefault="00E96286" w:rsidP="00450DF2">
            <w:pPr>
              <w:ind w:firstLine="0"/>
              <w:jc w:val="center"/>
              <w:rPr>
                <w:sz w:val="20"/>
                <w:lang w:val="en-US"/>
              </w:rPr>
            </w:pPr>
            <w:r w:rsidRPr="00450DF2">
              <w:rPr>
                <w:sz w:val="20"/>
                <w:lang w:val="en-US"/>
              </w:rPr>
              <w:t>Bhikki</w:t>
            </w: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TP-1</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450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4.848</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1.215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225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225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225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218</w:t>
            </w:r>
            <w:r w:rsidR="00517522">
              <w:rPr>
                <w:sz w:val="20"/>
                <w:lang w:val="en-US"/>
              </w:rPr>
              <w:t>0</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225</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224</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TP-2</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485</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26.5</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9.26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2.41</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242</w:t>
            </w:r>
            <w:r w:rsidR="00E96286" w:rsidRPr="00450DF2">
              <w:rPr>
                <w:sz w:val="20"/>
                <w:lang w:val="en-US"/>
              </w:rPr>
              <w:t>5</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TP-3</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450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26.5</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8.99</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2.07</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225</w:t>
            </w:r>
            <w:r w:rsidR="00517522">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TP-6</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478</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26.5</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13.18</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5.31</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239</w:t>
            </w:r>
            <w:r w:rsidR="00517522">
              <w:rPr>
                <w:sz w:val="20"/>
                <w:lang w:val="en-US"/>
              </w:rPr>
              <w:t>0</w:t>
            </w:r>
          </w:p>
        </w:tc>
      </w:tr>
      <w:tr w:rsidR="00E96286" w:rsidRPr="00450DF2" w:rsidTr="00AD0736">
        <w:trPr>
          <w:trHeight w:val="270"/>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TP-7</w:t>
            </w:r>
          </w:p>
        </w:tc>
        <w:tc>
          <w:tcPr>
            <w:tcW w:w="77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521</w:t>
            </w:r>
            <w:r>
              <w:rPr>
                <w:sz w:val="20"/>
                <w:lang w:val="en-US"/>
              </w:rPr>
              <w:t>0</w:t>
            </w:r>
          </w:p>
        </w:tc>
        <w:tc>
          <w:tcPr>
            <w:tcW w:w="630" w:type="dxa"/>
            <w:tcBorders>
              <w:top w:val="nil"/>
              <w:left w:val="single" w:sz="4" w:space="0" w:color="auto"/>
              <w:bottom w:val="single" w:sz="8"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26.5</w:t>
            </w:r>
          </w:p>
        </w:tc>
        <w:tc>
          <w:tcPr>
            <w:tcW w:w="63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0.6</w:t>
            </w:r>
          </w:p>
        </w:tc>
        <w:tc>
          <w:tcPr>
            <w:tcW w:w="81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23.37</w:t>
            </w:r>
          </w:p>
        </w:tc>
        <w:tc>
          <w:tcPr>
            <w:tcW w:w="81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9.64</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72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810" w:type="dxa"/>
            <w:tcBorders>
              <w:top w:val="nil"/>
              <w:left w:val="nil"/>
              <w:bottom w:val="single" w:sz="8"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NA</w:t>
            </w:r>
          </w:p>
        </w:tc>
        <w:tc>
          <w:tcPr>
            <w:tcW w:w="900" w:type="dxa"/>
            <w:tcBorders>
              <w:top w:val="nil"/>
              <w:left w:val="nil"/>
              <w:bottom w:val="single" w:sz="8"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260</w:t>
            </w:r>
            <w:r w:rsidR="00E96286" w:rsidRPr="00450DF2">
              <w:rPr>
                <w:sz w:val="20"/>
                <w:lang w:val="en-US"/>
              </w:rPr>
              <w:t>5</w:t>
            </w:r>
          </w:p>
        </w:tc>
      </w:tr>
      <w:tr w:rsidR="00E96286" w:rsidRPr="00450DF2" w:rsidTr="0029302D">
        <w:trPr>
          <w:trHeight w:val="169"/>
        </w:trPr>
        <w:tc>
          <w:tcPr>
            <w:tcW w:w="28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E96286" w:rsidRPr="00450DF2" w:rsidRDefault="00E96286" w:rsidP="00450DF2">
            <w:pPr>
              <w:ind w:firstLine="0"/>
              <w:jc w:val="center"/>
              <w:rPr>
                <w:sz w:val="20"/>
                <w:lang w:val="en-US"/>
              </w:rPr>
            </w:pPr>
            <w:r w:rsidRPr="00450DF2">
              <w:rPr>
                <w:sz w:val="20"/>
                <w:lang w:val="en-US"/>
              </w:rPr>
              <w:t>Jhang</w:t>
            </w:r>
          </w:p>
        </w:tc>
        <w:tc>
          <w:tcPr>
            <w:tcW w:w="85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TP1-3</w:t>
            </w:r>
          </w:p>
        </w:tc>
        <w:tc>
          <w:tcPr>
            <w:tcW w:w="77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625</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116.9</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107.33</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285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150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325</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253</w:t>
            </w:r>
            <w:r w:rsidR="00517522">
              <w:rPr>
                <w:sz w:val="20"/>
                <w:lang w:val="en-US"/>
              </w:rPr>
              <w:t>0</w:t>
            </w:r>
          </w:p>
        </w:tc>
      </w:tr>
      <w:tr w:rsidR="00E96286" w:rsidRPr="00450DF2" w:rsidTr="0029302D">
        <w:trPr>
          <w:trHeight w:val="206"/>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TP1-4</w:t>
            </w:r>
          </w:p>
        </w:tc>
        <w:tc>
          <w:tcPr>
            <w:tcW w:w="77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480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119.6</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112.31</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200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240</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185</w:t>
            </w:r>
            <w:r w:rsidR="00A57650">
              <w:rPr>
                <w:sz w:val="20"/>
                <w:lang w:val="en-US"/>
              </w:rPr>
              <w:t>0</w:t>
            </w:r>
          </w:p>
        </w:tc>
      </w:tr>
      <w:tr w:rsidR="00E96286" w:rsidRPr="00450DF2" w:rsidTr="0029302D">
        <w:trPr>
          <w:trHeight w:val="233"/>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TP1-5</w:t>
            </w:r>
          </w:p>
        </w:tc>
        <w:tc>
          <w:tcPr>
            <w:tcW w:w="77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625</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E96286" w:rsidRPr="00450DF2" w:rsidRDefault="00E96286" w:rsidP="0090459E">
            <w:pPr>
              <w:ind w:firstLine="0"/>
              <w:jc w:val="center"/>
              <w:rPr>
                <w:sz w:val="20"/>
                <w:lang w:val="en-US"/>
              </w:rPr>
            </w:pPr>
            <w:r w:rsidRPr="00450DF2">
              <w:rPr>
                <w:sz w:val="20"/>
                <w:lang w:val="en-US"/>
              </w:rPr>
              <w:t>30</w:t>
            </w:r>
          </w:p>
        </w:tc>
        <w:tc>
          <w:tcPr>
            <w:tcW w:w="63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90459E">
            <w:pPr>
              <w:ind w:firstLine="0"/>
              <w:jc w:val="center"/>
              <w:rPr>
                <w:sz w:val="20"/>
                <w:lang w:val="en-US"/>
              </w:rPr>
            </w:pPr>
            <w:r w:rsidRPr="00450DF2">
              <w:rPr>
                <w:sz w:val="20"/>
                <w:lang w:val="en-US"/>
              </w:rPr>
              <w:t>0.76</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115.32</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107.94</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517522" w:rsidP="00450DF2">
            <w:pPr>
              <w:ind w:firstLine="0"/>
              <w:jc w:val="center"/>
              <w:rPr>
                <w:sz w:val="20"/>
                <w:lang w:val="en-US"/>
              </w:rPr>
            </w:pPr>
            <w:r>
              <w:rPr>
                <w:sz w:val="20"/>
                <w:lang w:val="en-US"/>
              </w:rPr>
              <w:t>2575</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175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310</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248</w:t>
            </w:r>
            <w:r w:rsidR="00A57650">
              <w:rPr>
                <w:sz w:val="20"/>
                <w:lang w:val="en-US"/>
              </w:rPr>
              <w:t>0</w:t>
            </w:r>
          </w:p>
        </w:tc>
      </w:tr>
      <w:tr w:rsidR="00E96286" w:rsidRPr="00450DF2" w:rsidTr="0029302D">
        <w:trPr>
          <w:trHeight w:val="170"/>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color w:val="000000"/>
                <w:sz w:val="20"/>
                <w:lang w:val="en-US"/>
              </w:rPr>
            </w:pPr>
            <w:r w:rsidRPr="00450DF2">
              <w:rPr>
                <w:color w:val="000000"/>
                <w:sz w:val="20"/>
                <w:lang w:val="en-US"/>
              </w:rPr>
              <w:t>TP-2-1</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214</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90.51</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84.85</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40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142</w:t>
            </w:r>
            <w:r w:rsidR="00517522">
              <w:rPr>
                <w:sz w:val="20"/>
                <w:lang w:val="en-US"/>
              </w:rPr>
              <w:t>0</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110</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93</w:t>
            </w:r>
            <w:r w:rsidR="00A57650">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color w:val="000000"/>
                <w:sz w:val="20"/>
                <w:lang w:val="en-US"/>
              </w:rPr>
            </w:pPr>
            <w:r w:rsidRPr="00450DF2">
              <w:rPr>
                <w:color w:val="000000"/>
                <w:sz w:val="20"/>
                <w:lang w:val="en-US"/>
              </w:rPr>
              <w:t>TP-2-2</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240</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93.94</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89.23</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55</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125</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90</w:t>
            </w:r>
            <w:r w:rsidR="00A57650">
              <w:rPr>
                <w:sz w:val="20"/>
                <w:lang w:val="en-US"/>
              </w:rPr>
              <w:t>0</w:t>
            </w:r>
          </w:p>
        </w:tc>
      </w:tr>
      <w:tr w:rsidR="00E96286" w:rsidRPr="00450DF2" w:rsidTr="00AD0736">
        <w:trPr>
          <w:trHeight w:val="255"/>
        </w:trPr>
        <w:tc>
          <w:tcPr>
            <w:tcW w:w="284" w:type="dxa"/>
            <w:vMerge/>
            <w:tcBorders>
              <w:top w:val="nil"/>
              <w:left w:val="single" w:sz="4" w:space="0" w:color="auto"/>
              <w:bottom w:val="single" w:sz="4" w:space="0" w:color="auto"/>
              <w:right w:val="single" w:sz="4" w:space="0" w:color="auto"/>
            </w:tcBorders>
            <w:vAlign w:val="center"/>
            <w:hideMark/>
          </w:tcPr>
          <w:p w:rsidR="00E96286" w:rsidRPr="00450DF2" w:rsidRDefault="00E96286" w:rsidP="00450DF2">
            <w:pPr>
              <w:ind w:firstLine="0"/>
              <w:jc w:val="left"/>
              <w:rPr>
                <w:sz w:val="20"/>
                <w:lang w:val="en-US"/>
              </w:rPr>
            </w:pPr>
          </w:p>
        </w:tc>
        <w:tc>
          <w:tcPr>
            <w:tcW w:w="85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color w:val="000000"/>
                <w:sz w:val="20"/>
                <w:lang w:val="en-US"/>
              </w:rPr>
            </w:pPr>
            <w:r w:rsidRPr="00450DF2">
              <w:rPr>
                <w:color w:val="000000"/>
                <w:sz w:val="20"/>
                <w:lang w:val="en-US"/>
              </w:rPr>
              <w:t>TP-2-3</w:t>
            </w:r>
          </w:p>
        </w:tc>
        <w:tc>
          <w:tcPr>
            <w:tcW w:w="77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398</w:t>
            </w:r>
            <w:r>
              <w:rPr>
                <w:sz w:val="20"/>
                <w:lang w:val="en-US"/>
              </w:rPr>
              <w:t>0</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20</w:t>
            </w:r>
          </w:p>
        </w:tc>
        <w:tc>
          <w:tcPr>
            <w:tcW w:w="63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90459E">
            <w:pPr>
              <w:ind w:firstLine="0"/>
              <w:jc w:val="center"/>
              <w:rPr>
                <w:sz w:val="20"/>
                <w:lang w:val="en-US"/>
              </w:rPr>
            </w:pPr>
            <w:r w:rsidRPr="00450DF2">
              <w:rPr>
                <w:sz w:val="20"/>
                <w:lang w:val="en-US"/>
              </w:rPr>
              <w:t>0.6</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96.23</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84.53</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170</w:t>
            </w:r>
            <w:r w:rsidR="00517522">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E96286" w:rsidRPr="00450DF2" w:rsidRDefault="00517522" w:rsidP="00450DF2">
            <w:pPr>
              <w:ind w:firstLine="0"/>
              <w:jc w:val="center"/>
              <w:rPr>
                <w:sz w:val="20"/>
                <w:lang w:val="en-US"/>
              </w:rPr>
            </w:pPr>
            <w:r>
              <w:rPr>
                <w:sz w:val="20"/>
                <w:lang w:val="en-US"/>
              </w:rPr>
              <w:t>87</w:t>
            </w:r>
            <w:r w:rsidR="00E96286" w:rsidRPr="00450DF2">
              <w:rPr>
                <w:sz w:val="20"/>
                <w:lang w:val="en-US"/>
              </w:rPr>
              <w:t>5</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720" w:type="dxa"/>
            <w:tcBorders>
              <w:top w:val="nil"/>
              <w:left w:val="nil"/>
              <w:bottom w:val="single" w:sz="4" w:space="0" w:color="auto"/>
              <w:right w:val="single" w:sz="4" w:space="0" w:color="auto"/>
            </w:tcBorders>
            <w:shd w:val="clear" w:color="auto" w:fill="auto"/>
            <w:noWrap/>
            <w:vAlign w:val="bottom"/>
            <w:hideMark/>
          </w:tcPr>
          <w:p w:rsidR="00E96286" w:rsidRPr="00450DF2" w:rsidRDefault="00E96286" w:rsidP="00450DF2">
            <w:pPr>
              <w:ind w:firstLine="0"/>
              <w:jc w:val="center"/>
              <w:rPr>
                <w:sz w:val="20"/>
                <w:lang w:val="en-US"/>
              </w:rPr>
            </w:pPr>
            <w:r w:rsidRPr="00450DF2">
              <w:rPr>
                <w:sz w:val="20"/>
                <w:lang w:val="en-US"/>
              </w:rPr>
              <w:t>-</w:t>
            </w:r>
          </w:p>
        </w:tc>
        <w:tc>
          <w:tcPr>
            <w:tcW w:w="810" w:type="dxa"/>
            <w:tcBorders>
              <w:top w:val="nil"/>
              <w:left w:val="nil"/>
              <w:bottom w:val="single" w:sz="4" w:space="0" w:color="auto"/>
              <w:right w:val="single" w:sz="4" w:space="0" w:color="auto"/>
            </w:tcBorders>
            <w:shd w:val="clear" w:color="auto" w:fill="auto"/>
            <w:noWrap/>
            <w:vAlign w:val="center"/>
            <w:hideMark/>
          </w:tcPr>
          <w:p w:rsidR="00E96286" w:rsidRPr="00450DF2" w:rsidRDefault="00E96286" w:rsidP="00450DF2">
            <w:pPr>
              <w:ind w:firstLine="0"/>
              <w:jc w:val="center"/>
              <w:rPr>
                <w:sz w:val="20"/>
                <w:lang w:val="en-US"/>
              </w:rPr>
            </w:pPr>
            <w:r w:rsidRPr="00450DF2">
              <w:rPr>
                <w:sz w:val="20"/>
                <w:lang w:val="en-US"/>
              </w:rPr>
              <w:t>200</w:t>
            </w:r>
            <w:r w:rsidR="00517522">
              <w:rPr>
                <w:sz w:val="20"/>
                <w:lang w:val="en-US"/>
              </w:rPr>
              <w:t>0</w:t>
            </w:r>
          </w:p>
        </w:tc>
        <w:tc>
          <w:tcPr>
            <w:tcW w:w="900" w:type="dxa"/>
            <w:tcBorders>
              <w:top w:val="nil"/>
              <w:left w:val="nil"/>
              <w:bottom w:val="single" w:sz="4" w:space="0" w:color="auto"/>
              <w:right w:val="single" w:sz="4" w:space="0" w:color="auto"/>
            </w:tcBorders>
            <w:shd w:val="clear" w:color="auto" w:fill="auto"/>
            <w:noWrap/>
            <w:vAlign w:val="center"/>
            <w:hideMark/>
          </w:tcPr>
          <w:p w:rsidR="00E96286" w:rsidRPr="00450DF2" w:rsidRDefault="00A57650" w:rsidP="00450DF2">
            <w:pPr>
              <w:ind w:firstLine="0"/>
              <w:jc w:val="center"/>
              <w:rPr>
                <w:sz w:val="20"/>
                <w:lang w:val="en-US"/>
              </w:rPr>
            </w:pPr>
            <w:r>
              <w:rPr>
                <w:sz w:val="20"/>
                <w:lang w:val="en-US"/>
              </w:rPr>
              <w:t>152</w:t>
            </w:r>
            <w:r w:rsidR="00E96286" w:rsidRPr="00450DF2">
              <w:rPr>
                <w:sz w:val="20"/>
                <w:lang w:val="en-US"/>
              </w:rPr>
              <w:t>5</w:t>
            </w:r>
          </w:p>
        </w:tc>
      </w:tr>
    </w:tbl>
    <w:p w:rsidR="009950E1" w:rsidRPr="00100375" w:rsidRDefault="001D7261" w:rsidP="009950E1">
      <w:pPr>
        <w:rPr>
          <w:rFonts w:eastAsia="MS Mincho" w:cs="Angsana New"/>
          <w:bCs/>
          <w:sz w:val="20"/>
        </w:rPr>
      </w:pPr>
      <w:r w:rsidRPr="00EA2680">
        <w:rPr>
          <w:rFonts w:eastAsia="MS Mincho" w:cs="Angsana New"/>
          <w:bCs/>
          <w:sz w:val="22"/>
          <w:szCs w:val="22"/>
          <w:vertAlign w:val="superscript"/>
        </w:rPr>
        <w:t>1</w:t>
      </w:r>
      <w:r w:rsidR="008706AE">
        <w:rPr>
          <w:rFonts w:eastAsia="MS Mincho" w:cs="Angsana New"/>
          <w:bCs/>
          <w:sz w:val="22"/>
          <w:szCs w:val="22"/>
          <w:vertAlign w:val="superscript"/>
        </w:rPr>
        <w:t xml:space="preserve"> </w:t>
      </w:r>
      <w:r>
        <w:rPr>
          <w:rFonts w:eastAsia="MS Mincho" w:cs="Angsana New"/>
          <w:bCs/>
          <w:sz w:val="22"/>
          <w:szCs w:val="22"/>
        </w:rPr>
        <w:t xml:space="preserve">Converted from tons to kN </w:t>
      </w:r>
      <w:r w:rsidR="006A2325">
        <w:rPr>
          <w:rFonts w:eastAsia="MS Mincho" w:cs="Angsana New"/>
          <w:bCs/>
          <w:sz w:val="22"/>
          <w:szCs w:val="22"/>
        </w:rPr>
        <w:t>using 1 t</w:t>
      </w:r>
      <w:r>
        <w:rPr>
          <w:rFonts w:eastAsia="MS Mincho" w:cs="Angsana New"/>
          <w:bCs/>
          <w:sz w:val="22"/>
          <w:szCs w:val="22"/>
        </w:rPr>
        <w:t>on=10 kN,</w:t>
      </w:r>
      <w:r w:rsidRPr="001D7261">
        <w:rPr>
          <w:rFonts w:eastAsia="MS Mincho" w:cs="Angsana New"/>
          <w:bCs/>
          <w:sz w:val="20"/>
          <w:vertAlign w:val="superscript"/>
        </w:rPr>
        <w:t xml:space="preserve"> 2</w:t>
      </w:r>
      <w:r w:rsidR="008706AE">
        <w:rPr>
          <w:rFonts w:eastAsia="MS Mincho" w:cs="Angsana New"/>
          <w:bCs/>
          <w:sz w:val="20"/>
          <w:vertAlign w:val="superscript"/>
        </w:rPr>
        <w:t xml:space="preserve"> </w:t>
      </w:r>
      <w:r w:rsidR="009950E1" w:rsidRPr="00100375">
        <w:rPr>
          <w:rFonts w:eastAsia="MS Mincho" w:cs="Angsana New"/>
          <w:bCs/>
          <w:sz w:val="20"/>
        </w:rPr>
        <w:t>Not Applicable, as interpretation is not possible</w:t>
      </w:r>
    </w:p>
    <w:p w:rsidR="0029302D" w:rsidRPr="0029302D" w:rsidRDefault="0029302D" w:rsidP="0029302D">
      <w:pPr>
        <w:rPr>
          <w:rFonts w:eastAsia="MS Mincho" w:cs="Angsana New"/>
          <w:bCs/>
          <w:sz w:val="22"/>
          <w:szCs w:val="22"/>
        </w:rPr>
      </w:pPr>
    </w:p>
    <w:p w:rsidR="00A51615" w:rsidRPr="007C0DAA" w:rsidRDefault="007C0DAA" w:rsidP="00422810">
      <w:pPr>
        <w:contextualSpacing/>
        <w:mirrorIndents/>
        <w:rPr>
          <w:sz w:val="22"/>
          <w:szCs w:val="22"/>
        </w:rPr>
      </w:pPr>
      <w:r>
        <w:rPr>
          <w:sz w:val="22"/>
          <w:szCs w:val="22"/>
        </w:rPr>
        <w:t>Drilled shafts</w:t>
      </w:r>
      <w:r w:rsidR="00A51615">
        <w:rPr>
          <w:sz w:val="22"/>
          <w:szCs w:val="22"/>
        </w:rPr>
        <w:t xml:space="preserve"> capacities in compression were predicted by the use of method as specified by NAVFAC </w:t>
      </w:r>
      <w:r w:rsidR="00DD4111">
        <w:rPr>
          <w:sz w:val="22"/>
          <w:szCs w:val="22"/>
        </w:rPr>
        <w:t>Design Manual 7.02 [13</w:t>
      </w:r>
      <w:r w:rsidR="00E7271B">
        <w:rPr>
          <w:sz w:val="22"/>
          <w:szCs w:val="22"/>
        </w:rPr>
        <w:t>]</w:t>
      </w:r>
      <w:r w:rsidR="00A51615">
        <w:rPr>
          <w:sz w:val="22"/>
          <w:szCs w:val="22"/>
        </w:rPr>
        <w:t xml:space="preserve">. </w:t>
      </w:r>
      <w:r w:rsidR="00A51615" w:rsidRPr="00A51615">
        <w:rPr>
          <w:sz w:val="22"/>
          <w:szCs w:val="22"/>
        </w:rPr>
        <w:t xml:space="preserve">Ultimate </w:t>
      </w:r>
      <w:r w:rsidR="002615CC">
        <w:rPr>
          <w:rFonts w:eastAsia="MS Mincho" w:cs="Angsana New"/>
          <w:bCs/>
          <w:sz w:val="22"/>
          <w:szCs w:val="22"/>
        </w:rPr>
        <w:t>pile load tests were</w:t>
      </w:r>
      <w:r w:rsidR="00A51615" w:rsidRPr="00A51615">
        <w:rPr>
          <w:rFonts w:eastAsia="MS Mincho" w:cs="Angsana New"/>
          <w:bCs/>
          <w:sz w:val="22"/>
          <w:szCs w:val="22"/>
        </w:rPr>
        <w:t xml:space="preserve"> performed to determine the ulti</w:t>
      </w:r>
      <w:r w:rsidR="004651CD">
        <w:rPr>
          <w:rFonts w:eastAsia="MS Mincho" w:cs="Angsana New"/>
          <w:bCs/>
          <w:sz w:val="22"/>
          <w:szCs w:val="22"/>
        </w:rPr>
        <w:t xml:space="preserve">mate </w:t>
      </w:r>
      <w:r w:rsidR="004651CD">
        <w:rPr>
          <w:rFonts w:eastAsia="MS Mincho" w:cs="Angsana New"/>
          <w:bCs/>
          <w:sz w:val="22"/>
          <w:szCs w:val="22"/>
        </w:rPr>
        <w:lastRenderedPageBreak/>
        <w:t>load carrying capacity of test</w:t>
      </w:r>
      <w:r w:rsidR="00A51615" w:rsidRPr="00A51615">
        <w:rPr>
          <w:rFonts w:eastAsia="MS Mincho" w:cs="Angsana New"/>
          <w:bCs/>
          <w:sz w:val="22"/>
          <w:szCs w:val="22"/>
        </w:rPr>
        <w:t>pile</w:t>
      </w:r>
      <w:r w:rsidR="004651CD">
        <w:rPr>
          <w:rFonts w:eastAsia="MS Mincho" w:cs="Angsana New"/>
          <w:bCs/>
          <w:sz w:val="22"/>
          <w:szCs w:val="22"/>
        </w:rPr>
        <w:t>s</w:t>
      </w:r>
      <w:r w:rsidR="00A51615" w:rsidRPr="00A51615">
        <w:rPr>
          <w:rFonts w:eastAsia="MS Mincho" w:cs="Angsana New"/>
          <w:bCs/>
          <w:sz w:val="22"/>
          <w:szCs w:val="22"/>
        </w:rPr>
        <w:t xml:space="preserve">. </w:t>
      </w:r>
      <w:r w:rsidR="006A52FB">
        <w:rPr>
          <w:rFonts w:eastAsia="MS Mincho" w:cs="Angsana New"/>
          <w:bCs/>
          <w:sz w:val="22"/>
          <w:szCs w:val="22"/>
        </w:rPr>
        <w:t>Most of these tests</w:t>
      </w:r>
      <w:r w:rsidR="00A51615" w:rsidRPr="00A51615">
        <w:rPr>
          <w:rFonts w:eastAsia="MS Mincho" w:cs="Angsana New"/>
          <w:bCs/>
          <w:sz w:val="22"/>
          <w:szCs w:val="22"/>
        </w:rPr>
        <w:t xml:space="preserve"> carried </w:t>
      </w:r>
      <w:r w:rsidR="006A52FB">
        <w:rPr>
          <w:rFonts w:eastAsia="MS Mincho" w:cs="Angsana New"/>
          <w:bCs/>
          <w:sz w:val="22"/>
          <w:szCs w:val="22"/>
        </w:rPr>
        <w:t>were taken</w:t>
      </w:r>
      <w:r w:rsidR="002615CC">
        <w:rPr>
          <w:rFonts w:eastAsia="MS Mincho" w:cs="Angsana New"/>
          <w:bCs/>
          <w:sz w:val="22"/>
          <w:szCs w:val="22"/>
        </w:rPr>
        <w:t xml:space="preserve"> to </w:t>
      </w:r>
      <w:r w:rsidR="006A52FB">
        <w:rPr>
          <w:rFonts w:eastAsia="MS Mincho" w:cs="Angsana New"/>
          <w:bCs/>
          <w:sz w:val="22"/>
          <w:szCs w:val="22"/>
        </w:rPr>
        <w:t>yielding stage</w:t>
      </w:r>
      <w:r w:rsidR="002615CC">
        <w:rPr>
          <w:rFonts w:eastAsia="MS Mincho" w:cs="Angsana New"/>
          <w:bCs/>
          <w:sz w:val="22"/>
          <w:szCs w:val="22"/>
        </w:rPr>
        <w:t xml:space="preserve"> </w:t>
      </w:r>
      <w:r w:rsidR="00A51615" w:rsidRPr="00A51615">
        <w:rPr>
          <w:rFonts w:eastAsia="MS Mincho" w:cs="Angsana New"/>
          <w:bCs/>
          <w:sz w:val="22"/>
          <w:szCs w:val="22"/>
        </w:rPr>
        <w:t>to determine the load vs</w:t>
      </w:r>
      <w:r w:rsidR="00A51615">
        <w:rPr>
          <w:rFonts w:eastAsia="MS Mincho" w:cs="Angsana New"/>
          <w:bCs/>
          <w:sz w:val="22"/>
          <w:szCs w:val="22"/>
        </w:rPr>
        <w:t>.</w:t>
      </w:r>
      <w:r w:rsidR="00A51615" w:rsidRPr="00A51615">
        <w:rPr>
          <w:rFonts w:eastAsia="MS Mincho" w:cs="Angsana New"/>
          <w:bCs/>
          <w:sz w:val="22"/>
          <w:szCs w:val="22"/>
        </w:rPr>
        <w:t xml:space="preserve"> settlement behavior</w:t>
      </w:r>
      <w:r w:rsidR="002615CC">
        <w:rPr>
          <w:rFonts w:eastAsia="MS Mincho" w:cs="Angsana New"/>
          <w:bCs/>
          <w:sz w:val="22"/>
          <w:szCs w:val="22"/>
        </w:rPr>
        <w:t xml:space="preserve"> before </w:t>
      </w:r>
      <w:r w:rsidR="006A52FB">
        <w:rPr>
          <w:rFonts w:eastAsia="MS Mincho" w:cs="Angsana New"/>
          <w:bCs/>
          <w:sz w:val="22"/>
          <w:szCs w:val="22"/>
        </w:rPr>
        <w:t>failure</w:t>
      </w:r>
      <w:r w:rsidR="00A51615" w:rsidRPr="00A51615">
        <w:rPr>
          <w:rFonts w:eastAsia="MS Mincho" w:cs="Angsana New"/>
          <w:bCs/>
          <w:sz w:val="22"/>
          <w:szCs w:val="22"/>
        </w:rPr>
        <w:t xml:space="preserve">. Load tests on all the testpiles </w:t>
      </w:r>
      <w:r w:rsidR="00DF4387">
        <w:rPr>
          <w:rFonts w:eastAsia="MS Mincho" w:cs="Angsana New"/>
          <w:bCs/>
          <w:sz w:val="22"/>
          <w:szCs w:val="22"/>
        </w:rPr>
        <w:t>of</w:t>
      </w:r>
      <w:r w:rsidR="00DF4387" w:rsidRPr="00A51615">
        <w:rPr>
          <w:rFonts w:eastAsia="MS Mincho" w:cs="Angsana New"/>
          <w:bCs/>
          <w:sz w:val="22"/>
          <w:szCs w:val="22"/>
        </w:rPr>
        <w:t xml:space="preserve"> </w:t>
      </w:r>
      <w:r w:rsidR="00DF4387">
        <w:rPr>
          <w:rFonts w:eastAsia="MS Mincho" w:cs="Angsana New"/>
          <w:bCs/>
          <w:sz w:val="22"/>
          <w:szCs w:val="22"/>
        </w:rPr>
        <w:t>projects under current study</w:t>
      </w:r>
      <w:r w:rsidR="00DF4387" w:rsidRPr="00A51615">
        <w:rPr>
          <w:rFonts w:eastAsia="MS Mincho" w:cs="Angsana New"/>
          <w:bCs/>
          <w:sz w:val="22"/>
          <w:szCs w:val="22"/>
        </w:rPr>
        <w:t xml:space="preserve"> </w:t>
      </w:r>
      <w:r w:rsidR="00A51615" w:rsidRPr="00A51615">
        <w:rPr>
          <w:rFonts w:eastAsia="MS Mincho" w:cs="Angsana New"/>
          <w:bCs/>
          <w:sz w:val="22"/>
          <w:szCs w:val="22"/>
        </w:rPr>
        <w:t>were carried out according to the ASTM D1143 M-07 standard procedure.</w:t>
      </w:r>
      <w:r w:rsidR="005B3105">
        <w:rPr>
          <w:rFonts w:eastAsia="MS Mincho" w:cs="Angsana New"/>
          <w:bCs/>
          <w:sz w:val="22"/>
          <w:szCs w:val="22"/>
        </w:rPr>
        <w:t xml:space="preserve"> Tangent method, Chin Method, Davisson Limit Value Method, 80% a</w:t>
      </w:r>
      <w:r w:rsidR="0035030D">
        <w:rPr>
          <w:rFonts w:eastAsia="MS Mincho" w:cs="Angsana New"/>
          <w:bCs/>
          <w:sz w:val="22"/>
          <w:szCs w:val="22"/>
        </w:rPr>
        <w:t>nd 90% Hansen Methods were used for interpretation of pile load test results</w:t>
      </w:r>
      <w:r w:rsidR="00DD4111">
        <w:rPr>
          <w:rFonts w:eastAsia="MS Mincho" w:cs="Angsana New"/>
          <w:bCs/>
          <w:sz w:val="22"/>
          <w:szCs w:val="22"/>
        </w:rPr>
        <w:t xml:space="preserve"> [14-15</w:t>
      </w:r>
      <w:r w:rsidR="00FD7E5E">
        <w:rPr>
          <w:rFonts w:eastAsia="MS Mincho" w:cs="Angsana New"/>
          <w:bCs/>
          <w:sz w:val="22"/>
          <w:szCs w:val="22"/>
        </w:rPr>
        <w:t>]</w:t>
      </w:r>
      <w:r w:rsidR="0035030D">
        <w:rPr>
          <w:rFonts w:eastAsia="MS Mincho" w:cs="Angsana New"/>
          <w:bCs/>
          <w:sz w:val="22"/>
          <w:szCs w:val="22"/>
        </w:rPr>
        <w:t>.</w:t>
      </w:r>
      <w:r w:rsidR="00F43C36">
        <w:rPr>
          <w:rFonts w:eastAsia="MS Mincho" w:cs="Angsana New"/>
          <w:bCs/>
          <w:sz w:val="22"/>
          <w:szCs w:val="22"/>
        </w:rPr>
        <w:t xml:space="preserve"> </w:t>
      </w:r>
      <w:r w:rsidR="00E2662D">
        <w:rPr>
          <w:rFonts w:eastAsia="MS Mincho" w:cs="Angsana New"/>
          <w:bCs/>
          <w:sz w:val="22"/>
          <w:szCs w:val="22"/>
        </w:rPr>
        <w:t>Table 6 shows the comparison of</w:t>
      </w:r>
      <w:r w:rsidR="00893921">
        <w:rPr>
          <w:rFonts w:eastAsia="MS Mincho" w:cs="Angsana New"/>
          <w:bCs/>
          <w:sz w:val="22"/>
          <w:szCs w:val="22"/>
        </w:rPr>
        <w:t xml:space="preserve"> values of</w:t>
      </w:r>
      <w:r w:rsidR="00E2662D">
        <w:rPr>
          <w:rFonts w:eastAsia="MS Mincho" w:cs="Angsana New"/>
          <w:bCs/>
          <w:sz w:val="22"/>
          <w:szCs w:val="22"/>
        </w:rPr>
        <w:t xml:space="preserve"> </w:t>
      </w:r>
      <w:r w:rsidR="00FA6939">
        <w:rPr>
          <w:rFonts w:eastAsia="MS Mincho" w:cs="Angsana New"/>
          <w:bCs/>
          <w:sz w:val="22"/>
          <w:szCs w:val="22"/>
        </w:rPr>
        <w:t>predicted allowable load and interpreted loads with estimate of over/</w:t>
      </w:r>
      <w:r w:rsidR="00270996">
        <w:rPr>
          <w:rFonts w:eastAsia="MS Mincho" w:cs="Angsana New"/>
          <w:bCs/>
          <w:sz w:val="22"/>
          <w:szCs w:val="22"/>
        </w:rPr>
        <w:t>under prediction</w:t>
      </w:r>
      <w:r w:rsidR="00FA6939">
        <w:rPr>
          <w:rFonts w:eastAsia="MS Mincho" w:cs="Angsana New"/>
          <w:bCs/>
          <w:sz w:val="22"/>
          <w:szCs w:val="22"/>
        </w:rPr>
        <w:t>.</w:t>
      </w:r>
    </w:p>
    <w:p w:rsidR="00704573" w:rsidRDefault="00704573" w:rsidP="00E2662D">
      <w:pPr>
        <w:ind w:firstLine="0"/>
        <w:contextualSpacing/>
        <w:mirrorIndents/>
        <w:rPr>
          <w:rFonts w:eastAsia="MS Mincho" w:cs="Angsana New"/>
          <w:bCs/>
          <w:sz w:val="22"/>
          <w:szCs w:val="22"/>
        </w:rPr>
      </w:pPr>
    </w:p>
    <w:p w:rsidR="00704573" w:rsidRPr="00704573" w:rsidRDefault="00704573" w:rsidP="00704573">
      <w:pPr>
        <w:ind w:firstLine="0"/>
        <w:contextualSpacing/>
        <w:mirrorIndents/>
        <w:jc w:val="center"/>
        <w:rPr>
          <w:sz w:val="20"/>
        </w:rPr>
      </w:pPr>
      <w:r>
        <w:rPr>
          <w:sz w:val="20"/>
        </w:rPr>
        <w:t xml:space="preserve">Table </w:t>
      </w:r>
      <w:r w:rsidR="00DF5801">
        <w:rPr>
          <w:sz w:val="20"/>
        </w:rPr>
        <w:t>6</w:t>
      </w:r>
      <w:r>
        <w:rPr>
          <w:sz w:val="20"/>
        </w:rPr>
        <w:t>:</w:t>
      </w:r>
      <w:r w:rsidRPr="002F788F">
        <w:rPr>
          <w:sz w:val="20"/>
        </w:rPr>
        <w:t xml:space="preserve"> </w:t>
      </w:r>
      <w:r>
        <w:rPr>
          <w:sz w:val="20"/>
        </w:rPr>
        <w:t>Comparative Values of Predicted Allowable and Interpreted Loads</w:t>
      </w:r>
      <w:r w:rsidR="00E7271B">
        <w:rPr>
          <w:sz w:val="20"/>
        </w:rPr>
        <w:t xml:space="preserve"> </w:t>
      </w:r>
      <w:r w:rsidR="00CA0C49">
        <w:rPr>
          <w:rFonts w:eastAsia="MS Mincho" w:cs="Angsana New"/>
          <w:bCs/>
          <w:sz w:val="22"/>
          <w:szCs w:val="22"/>
        </w:rPr>
        <w:t>[6, 8, 10, 12</w:t>
      </w:r>
      <w:r w:rsidR="00E7271B">
        <w:rPr>
          <w:rFonts w:eastAsia="MS Mincho" w:cs="Angsana New"/>
          <w:bCs/>
          <w:sz w:val="22"/>
          <w:szCs w:val="22"/>
        </w:rPr>
        <w:t>]</w:t>
      </w:r>
    </w:p>
    <w:p w:rsidR="00150135" w:rsidRDefault="00150135" w:rsidP="00E2662D">
      <w:pPr>
        <w:ind w:firstLine="0"/>
        <w:contextualSpacing/>
        <w:mirrorIndents/>
        <w:rPr>
          <w:rFonts w:eastAsia="MS Mincho" w:cs="Angsana New"/>
          <w:bCs/>
          <w:sz w:val="22"/>
          <w:szCs w:val="22"/>
        </w:rPr>
      </w:pPr>
    </w:p>
    <w:tbl>
      <w:tblPr>
        <w:tblW w:w="9284" w:type="dxa"/>
        <w:tblInd w:w="94" w:type="dxa"/>
        <w:tblLayout w:type="fixed"/>
        <w:tblLook w:val="04A0"/>
      </w:tblPr>
      <w:tblGrid>
        <w:gridCol w:w="374"/>
        <w:gridCol w:w="900"/>
        <w:gridCol w:w="720"/>
        <w:gridCol w:w="1080"/>
        <w:gridCol w:w="1080"/>
        <w:gridCol w:w="720"/>
        <w:gridCol w:w="1170"/>
        <w:gridCol w:w="1980"/>
        <w:gridCol w:w="1260"/>
      </w:tblGrid>
      <w:tr w:rsidR="00641F24" w:rsidRPr="00B31893" w:rsidTr="00EC5B95">
        <w:trPr>
          <w:cantSplit/>
          <w:trHeight w:val="1034"/>
        </w:trPr>
        <w:tc>
          <w:tcPr>
            <w:tcW w:w="37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B31893" w:rsidRPr="00B31893" w:rsidRDefault="00B31893" w:rsidP="00B31893">
            <w:pPr>
              <w:ind w:firstLine="0"/>
              <w:jc w:val="center"/>
              <w:rPr>
                <w:sz w:val="20"/>
                <w:lang w:val="en-US"/>
              </w:rPr>
            </w:pPr>
            <w:r w:rsidRPr="00B31893">
              <w:rPr>
                <w:sz w:val="20"/>
                <w:lang w:val="en-US"/>
              </w:rPr>
              <w:t>Location</w:t>
            </w:r>
          </w:p>
        </w:tc>
        <w:tc>
          <w:tcPr>
            <w:tcW w:w="900" w:type="dxa"/>
            <w:tcBorders>
              <w:top w:val="single" w:sz="4" w:space="0" w:color="auto"/>
              <w:left w:val="nil"/>
              <w:bottom w:val="single" w:sz="4" w:space="0" w:color="auto"/>
              <w:right w:val="single" w:sz="4" w:space="0" w:color="auto"/>
            </w:tcBorders>
            <w:shd w:val="clear" w:color="auto" w:fill="auto"/>
            <w:textDirection w:val="btLr"/>
            <w:vAlign w:val="center"/>
            <w:hideMark/>
          </w:tcPr>
          <w:p w:rsidR="00B31893" w:rsidRPr="00B31893" w:rsidRDefault="00B31893" w:rsidP="00641F24">
            <w:pPr>
              <w:ind w:left="113" w:right="113" w:firstLine="0"/>
              <w:jc w:val="center"/>
              <w:rPr>
                <w:sz w:val="20"/>
                <w:lang w:val="en-US"/>
              </w:rPr>
            </w:pPr>
            <w:r w:rsidRPr="00B31893">
              <w:rPr>
                <w:sz w:val="20"/>
                <w:lang w:val="en-US"/>
              </w:rPr>
              <w:t>Testpile No.</w:t>
            </w:r>
          </w:p>
        </w:tc>
        <w:tc>
          <w:tcPr>
            <w:tcW w:w="720" w:type="dxa"/>
            <w:tcBorders>
              <w:top w:val="single" w:sz="4" w:space="0" w:color="auto"/>
              <w:left w:val="nil"/>
              <w:bottom w:val="single" w:sz="4" w:space="0" w:color="auto"/>
              <w:right w:val="single" w:sz="4" w:space="0" w:color="auto"/>
            </w:tcBorders>
            <w:shd w:val="clear" w:color="auto" w:fill="auto"/>
            <w:textDirection w:val="btLr"/>
            <w:vAlign w:val="center"/>
            <w:hideMark/>
          </w:tcPr>
          <w:p w:rsidR="00B31893" w:rsidRPr="00B31893" w:rsidRDefault="00B31893" w:rsidP="00641F24">
            <w:pPr>
              <w:ind w:left="113" w:right="113" w:firstLine="0"/>
              <w:jc w:val="center"/>
              <w:rPr>
                <w:sz w:val="20"/>
                <w:lang w:val="en-US"/>
              </w:rPr>
            </w:pPr>
            <w:r w:rsidRPr="00B31893">
              <w:rPr>
                <w:sz w:val="20"/>
                <w:lang w:val="en-US"/>
              </w:rPr>
              <w:t>Drilling Method</w:t>
            </w:r>
          </w:p>
        </w:tc>
        <w:tc>
          <w:tcPr>
            <w:tcW w:w="1080" w:type="dxa"/>
            <w:tcBorders>
              <w:top w:val="single" w:sz="4" w:space="0" w:color="auto"/>
              <w:left w:val="nil"/>
              <w:bottom w:val="single" w:sz="4" w:space="0" w:color="auto"/>
              <w:right w:val="single" w:sz="4" w:space="0" w:color="auto"/>
            </w:tcBorders>
            <w:shd w:val="clear" w:color="auto" w:fill="auto"/>
            <w:textDirection w:val="btLr"/>
            <w:vAlign w:val="center"/>
            <w:hideMark/>
          </w:tcPr>
          <w:p w:rsidR="00B31893" w:rsidRPr="00B31893" w:rsidRDefault="00B31893" w:rsidP="00704573">
            <w:pPr>
              <w:ind w:left="113" w:right="113" w:firstLine="0"/>
              <w:jc w:val="center"/>
              <w:rPr>
                <w:sz w:val="20"/>
                <w:lang w:val="en-US"/>
              </w:rPr>
            </w:pPr>
            <w:r w:rsidRPr="00B31893">
              <w:rPr>
                <w:sz w:val="20"/>
                <w:lang w:val="en-US"/>
              </w:rPr>
              <w:t>Drilling Fluid</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1893" w:rsidRPr="00B31893" w:rsidRDefault="00B31893" w:rsidP="00EC5B95">
            <w:pPr>
              <w:ind w:firstLine="0"/>
              <w:jc w:val="center"/>
              <w:rPr>
                <w:sz w:val="20"/>
                <w:lang w:val="en-US"/>
              </w:rPr>
            </w:pPr>
            <w:r w:rsidRPr="00B31893">
              <w:rPr>
                <w:sz w:val="20"/>
                <w:lang w:val="en-US"/>
              </w:rPr>
              <w:t>Predicted Allowabl</w:t>
            </w:r>
            <w:r w:rsidR="00EC5B95">
              <w:rPr>
                <w:sz w:val="20"/>
                <w:lang w:val="en-US"/>
              </w:rPr>
              <w:t>e</w:t>
            </w:r>
            <w:r w:rsidRPr="00B31893">
              <w:rPr>
                <w:sz w:val="20"/>
                <w:lang w:val="en-US"/>
              </w:rPr>
              <w:t xml:space="preserve"> Load</w:t>
            </w:r>
            <w:r w:rsidR="0011201B">
              <w:rPr>
                <w:sz w:val="20"/>
                <w:lang w:val="en-US"/>
              </w:rPr>
              <w:t xml:space="preserve"> (kN</w:t>
            </w:r>
            <w:r w:rsidR="00641F24">
              <w:rPr>
                <w:sz w:val="20"/>
                <w:lang w:val="en-US"/>
              </w:rPr>
              <w:t>)</w:t>
            </w:r>
            <w:r w:rsidRPr="00B31893">
              <w:rPr>
                <w:sz w:val="20"/>
                <w:lang w:val="en-US"/>
              </w:rPr>
              <w:t xml:space="preserve"> </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Test Load</w:t>
            </w:r>
            <w:r w:rsidR="0011201B">
              <w:rPr>
                <w:sz w:val="20"/>
                <w:lang w:val="en-US"/>
              </w:rPr>
              <w:t xml:space="preserve"> (kN</w:t>
            </w:r>
            <w:r w:rsidR="00641F24">
              <w:rPr>
                <w:sz w:val="20"/>
                <w:lang w:val="en-US"/>
              </w:rPr>
              <w:t>)</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Percentage of Design Load</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B31893" w:rsidRPr="00B31893" w:rsidRDefault="00B31893" w:rsidP="002A3324">
            <w:pPr>
              <w:ind w:firstLine="0"/>
              <w:jc w:val="center"/>
              <w:rPr>
                <w:sz w:val="20"/>
                <w:lang w:val="en-US"/>
              </w:rPr>
            </w:pPr>
            <w:r w:rsidRPr="00B31893">
              <w:rPr>
                <w:sz w:val="20"/>
                <w:lang w:val="en-US"/>
              </w:rPr>
              <w:t xml:space="preserve">Interpreted Allowable Load </w:t>
            </w:r>
            <w:r w:rsidR="00641F24">
              <w:rPr>
                <w:sz w:val="20"/>
                <w:lang w:val="en-US"/>
              </w:rPr>
              <w:t>(</w:t>
            </w:r>
            <w:r w:rsidR="002A3324">
              <w:rPr>
                <w:sz w:val="20"/>
                <w:lang w:val="en-US"/>
              </w:rPr>
              <w:t>kN</w:t>
            </w:r>
            <w:r w:rsidR="00641F24">
              <w:rPr>
                <w:sz w:val="20"/>
                <w:lang w:val="en-US"/>
              </w:rP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C5B95" w:rsidRDefault="00B31893" w:rsidP="00B31893">
            <w:pPr>
              <w:ind w:firstLine="0"/>
              <w:jc w:val="center"/>
              <w:rPr>
                <w:sz w:val="20"/>
                <w:lang w:val="en-US"/>
              </w:rPr>
            </w:pPr>
            <w:r w:rsidRPr="00B31893">
              <w:rPr>
                <w:sz w:val="20"/>
                <w:lang w:val="en-US"/>
              </w:rPr>
              <w:t>Over/under Prediction</w:t>
            </w:r>
          </w:p>
          <w:p w:rsidR="00B31893" w:rsidRPr="00B31893" w:rsidRDefault="00641F24" w:rsidP="00B31893">
            <w:pPr>
              <w:ind w:firstLine="0"/>
              <w:jc w:val="center"/>
              <w:rPr>
                <w:sz w:val="20"/>
                <w:lang w:val="en-US"/>
              </w:rPr>
            </w:pPr>
            <w:r>
              <w:rPr>
                <w:sz w:val="20"/>
                <w:lang w:val="en-US"/>
              </w:rPr>
              <w:t xml:space="preserve"> </w:t>
            </w:r>
            <w:r w:rsidRPr="00B31893">
              <w:rPr>
                <w:sz w:val="20"/>
                <w:lang w:val="en-US"/>
              </w:rPr>
              <w:t>(-/+)</w:t>
            </w:r>
            <w:r>
              <w:rPr>
                <w:sz w:val="20"/>
                <w:lang w:val="en-US"/>
              </w:rPr>
              <w:t xml:space="preserve"> </w:t>
            </w:r>
            <w:r w:rsidRPr="00B31893">
              <w:rPr>
                <w:sz w:val="20"/>
                <w:lang w:val="en-US"/>
              </w:rPr>
              <w:t>%</w:t>
            </w:r>
          </w:p>
        </w:tc>
      </w:tr>
      <w:tr w:rsidR="00641F24" w:rsidRPr="00B31893" w:rsidTr="00EC5B95">
        <w:trPr>
          <w:trHeight w:val="255"/>
        </w:trPr>
        <w:tc>
          <w:tcPr>
            <w:tcW w:w="37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B31893" w:rsidRPr="00B31893" w:rsidRDefault="00B31893" w:rsidP="00B31893">
            <w:pPr>
              <w:ind w:firstLine="0"/>
              <w:jc w:val="center"/>
              <w:rPr>
                <w:sz w:val="20"/>
                <w:lang w:val="en-US"/>
              </w:rPr>
            </w:pPr>
            <w:r w:rsidRPr="00B31893">
              <w:rPr>
                <w:sz w:val="20"/>
                <w:lang w:val="en-US"/>
              </w:rPr>
              <w:t>Lahore</w:t>
            </w: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TP-1</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r w:rsidR="00145C1B" w:rsidRPr="00145C1B">
              <w:rPr>
                <w:sz w:val="20"/>
                <w:vertAlign w:val="superscript"/>
                <w:lang w:val="en-US"/>
              </w:rPr>
              <w:t>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325</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-19</w:t>
            </w:r>
          </w:p>
        </w:tc>
      </w:tr>
      <w:tr w:rsidR="00641F24" w:rsidRPr="00B31893" w:rsidTr="00EC5B95">
        <w:trPr>
          <w:trHeight w:val="30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TP-2</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r w:rsidR="00145C1B" w:rsidRPr="00145C1B">
              <w:rPr>
                <w:sz w:val="20"/>
                <w:vertAlign w:val="superscript"/>
                <w:lang w:val="en-US"/>
              </w:rPr>
              <w:t>b</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283</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800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CD2373" w:rsidP="00B31893">
            <w:pPr>
              <w:ind w:firstLine="0"/>
              <w:jc w:val="center"/>
              <w:rPr>
                <w:sz w:val="20"/>
                <w:lang w:val="en-US"/>
              </w:rPr>
            </w:pPr>
            <w:r>
              <w:rPr>
                <w:sz w:val="20"/>
                <w:vertAlign w:val="superscript"/>
                <w:lang w:val="en-US"/>
              </w:rPr>
              <w:t xml:space="preserve">d </w:t>
            </w:r>
            <w:r w:rsidR="00B31893" w:rsidRPr="00B31893">
              <w:rPr>
                <w:sz w:val="20"/>
                <w:lang w:val="en-US"/>
              </w:rPr>
              <w:t>Not Yielded(&gt;400</w:t>
            </w:r>
            <w:r w:rsidR="00D81B8E">
              <w:rPr>
                <w:sz w:val="20"/>
                <w:lang w:val="en-US"/>
              </w:rPr>
              <w:t>0</w:t>
            </w:r>
            <w:r w:rsidR="00B31893" w:rsidRPr="00B31893">
              <w:rPr>
                <w:sz w:val="20"/>
                <w:lang w:val="en-US"/>
              </w:rPr>
              <w:t>)</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&gt;40</w:t>
            </w:r>
          </w:p>
        </w:tc>
      </w:tr>
      <w:tr w:rsidR="00641F24" w:rsidRPr="00B31893" w:rsidTr="00EC5B95">
        <w:trPr>
          <w:trHeight w:val="28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TP-3</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283</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800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Not Yielded(&gt;400</w:t>
            </w:r>
            <w:r w:rsidR="00D81B8E">
              <w:rPr>
                <w:sz w:val="20"/>
                <w:lang w:val="en-US"/>
              </w:rPr>
              <w:t>0</w:t>
            </w:r>
            <w:r w:rsidRPr="00B31893">
              <w:rPr>
                <w:sz w:val="20"/>
                <w:lang w:val="en-US"/>
              </w:rPr>
              <w:t>)</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&gt;40</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TP-4</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479</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20</w:t>
            </w:r>
          </w:p>
        </w:tc>
      </w:tr>
      <w:tr w:rsidR="00641F24" w:rsidRPr="00B31893" w:rsidTr="00EC5B95">
        <w:trPr>
          <w:trHeight w:val="24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TP-5</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Not yielded(&gt;500</w:t>
            </w:r>
            <w:r w:rsidR="00D81B8E">
              <w:rPr>
                <w:sz w:val="20"/>
                <w:lang w:val="en-US"/>
              </w:rPr>
              <w:t>0</w:t>
            </w:r>
            <w:r w:rsidRPr="00B31893">
              <w:rPr>
                <w:sz w:val="20"/>
                <w:lang w:val="en-US"/>
              </w:rPr>
              <w:t>)</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&gt;25</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TP-6</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440</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10</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TP-8</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432</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8</w:t>
            </w:r>
          </w:p>
        </w:tc>
      </w:tr>
      <w:tr w:rsidR="00641F24" w:rsidRPr="00B31893" w:rsidTr="00EC5B95">
        <w:trPr>
          <w:trHeight w:val="28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TP-9</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Not yielded(&gt;500</w:t>
            </w:r>
            <w:r w:rsidR="00D81B8E">
              <w:rPr>
                <w:sz w:val="20"/>
                <w:lang w:val="en-US"/>
              </w:rPr>
              <w:t>0</w:t>
            </w:r>
            <w:r w:rsidRPr="00B31893">
              <w:rPr>
                <w:sz w:val="20"/>
                <w:lang w:val="en-US"/>
              </w:rPr>
              <w:t>)</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&gt;25</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TP-10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396</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TP-11</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283</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3.5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487</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72</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TP-12</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475</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1200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503</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6</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TP-13</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400</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1000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327</w:t>
            </w:r>
            <w:r w:rsidR="00D81B8E">
              <w:rPr>
                <w:sz w:val="20"/>
                <w:lang w:val="en-US"/>
              </w:rPr>
              <w:t>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-18</w:t>
            </w:r>
          </w:p>
        </w:tc>
      </w:tr>
      <w:tr w:rsidR="00641F24" w:rsidRPr="00B31893" w:rsidTr="00EC5B95">
        <w:trPr>
          <w:trHeight w:val="24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TP-14</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283</w:t>
            </w:r>
            <w:r w:rsidR="0011201B">
              <w:rPr>
                <w:sz w:val="20"/>
                <w:lang w:val="en-US"/>
              </w:rPr>
              <w:t>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800</w:t>
            </w:r>
            <w:r w:rsidR="0011201B">
              <w:rPr>
                <w:sz w:val="20"/>
                <w:lang w:val="en-US"/>
              </w:rPr>
              <w:t>0</w:t>
            </w:r>
          </w:p>
        </w:tc>
        <w:tc>
          <w:tcPr>
            <w:tcW w:w="117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w:t>
            </w:r>
          </w:p>
        </w:tc>
        <w:tc>
          <w:tcPr>
            <w:tcW w:w="19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Not yielded(&gt;400)</w:t>
            </w:r>
          </w:p>
        </w:tc>
        <w:tc>
          <w:tcPr>
            <w:tcW w:w="126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&gt;40</w:t>
            </w:r>
          </w:p>
        </w:tc>
      </w:tr>
      <w:tr w:rsidR="00641F24" w:rsidRPr="00B31893" w:rsidTr="00062CEB">
        <w:trPr>
          <w:trHeight w:val="21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F365F1">
            <w:pPr>
              <w:ind w:firstLine="0"/>
              <w:jc w:val="center"/>
              <w:rPr>
                <w:sz w:val="20"/>
                <w:lang w:val="en-US"/>
              </w:rPr>
            </w:pPr>
            <w:r w:rsidRPr="00B31893">
              <w:rPr>
                <w:sz w:val="20"/>
                <w:lang w:val="en-US"/>
              </w:rPr>
              <w:t>TP-15</w:t>
            </w:r>
            <w:r w:rsidR="003B6092" w:rsidRPr="003B6092">
              <w:rPr>
                <w:sz w:val="20"/>
                <w:vertAlign w:val="superscript"/>
                <w:lang w:val="en-US"/>
              </w:rPr>
              <w:t>c</w:t>
            </w:r>
          </w:p>
        </w:tc>
        <w:tc>
          <w:tcPr>
            <w:tcW w:w="72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Bentonite</w:t>
            </w:r>
            <w:r w:rsidR="00F365F1" w:rsidRPr="00F365F1">
              <w:rPr>
                <w:sz w:val="20"/>
                <w:vertAlign w:val="superscript"/>
                <w:lang w:val="en-US"/>
              </w:rPr>
              <w:t>c</w:t>
            </w:r>
          </w:p>
        </w:tc>
        <w:tc>
          <w:tcPr>
            <w:tcW w:w="108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285</w:t>
            </w:r>
            <w:r w:rsidR="0011201B">
              <w:rPr>
                <w:sz w:val="20"/>
                <w:lang w:val="en-US"/>
              </w:rPr>
              <w:t>0</w:t>
            </w:r>
          </w:p>
        </w:tc>
        <w:tc>
          <w:tcPr>
            <w:tcW w:w="72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700</w:t>
            </w:r>
            <w:r w:rsidR="0011201B">
              <w:rPr>
                <w:sz w:val="20"/>
                <w:lang w:val="en-US"/>
              </w:rPr>
              <w:t>0</w:t>
            </w:r>
          </w:p>
        </w:tc>
        <w:tc>
          <w:tcPr>
            <w:tcW w:w="117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2.6</w:t>
            </w:r>
          </w:p>
        </w:tc>
        <w:tc>
          <w:tcPr>
            <w:tcW w:w="198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115</w:t>
            </w:r>
            <w:r w:rsidR="00D81B8E">
              <w:rPr>
                <w:sz w:val="20"/>
                <w:lang w:val="en-US"/>
              </w:rPr>
              <w:t>0</w:t>
            </w:r>
          </w:p>
        </w:tc>
        <w:tc>
          <w:tcPr>
            <w:tcW w:w="126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-60</w:t>
            </w:r>
          </w:p>
        </w:tc>
      </w:tr>
      <w:tr w:rsidR="00641F24" w:rsidRPr="00B31893" w:rsidTr="00EC5B95">
        <w:trPr>
          <w:trHeight w:val="270"/>
        </w:trPr>
        <w:tc>
          <w:tcPr>
            <w:tcW w:w="37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B31893" w:rsidRPr="00B31893" w:rsidRDefault="00B31893" w:rsidP="00B31893">
            <w:pPr>
              <w:ind w:firstLine="0"/>
              <w:jc w:val="center"/>
              <w:rPr>
                <w:sz w:val="20"/>
                <w:lang w:val="en-US"/>
              </w:rPr>
            </w:pPr>
            <w:r w:rsidRPr="00B31893">
              <w:rPr>
                <w:sz w:val="20"/>
                <w:lang w:val="en-US"/>
              </w:rPr>
              <w:t>Balloki</w:t>
            </w: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199</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597</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3.0</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D81B8E" w:rsidP="00B31893">
            <w:pPr>
              <w:ind w:firstLine="0"/>
              <w:jc w:val="center"/>
              <w:rPr>
                <w:color w:val="000000"/>
                <w:sz w:val="20"/>
                <w:lang w:val="en-US"/>
              </w:rPr>
            </w:pPr>
            <w:r>
              <w:rPr>
                <w:color w:val="000000"/>
                <w:sz w:val="20"/>
                <w:lang w:val="en-US"/>
              </w:rPr>
              <w:t>Not yielded (&gt;298</w:t>
            </w:r>
            <w:r w:rsidR="00B31893" w:rsidRPr="00B31893">
              <w:rPr>
                <w:color w:val="000000"/>
                <w:sz w:val="20"/>
                <w:lang w:val="en-US"/>
              </w:rPr>
              <w:t>5)</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&gt;50</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TP-2</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199</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1020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5.1</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464</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133</w:t>
            </w:r>
          </w:p>
        </w:tc>
      </w:tr>
      <w:tr w:rsidR="00641F24" w:rsidRPr="00B31893" w:rsidTr="00EC5B95">
        <w:trPr>
          <w:trHeight w:val="24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TP-3</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163</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612</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3.8</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291</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78.5</w:t>
            </w:r>
          </w:p>
        </w:tc>
      </w:tr>
      <w:tr w:rsidR="00641F24" w:rsidRPr="00B31893" w:rsidTr="00EC5B95">
        <w:trPr>
          <w:trHeight w:val="24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TP-4</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163</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612</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3.8</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239</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47</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TP-5</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199</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1020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5.1</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410</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101</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TP-9</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199</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1020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5.1</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394</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98</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TP-10</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199</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669</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3.4</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D81B8E" w:rsidP="00B31893">
            <w:pPr>
              <w:ind w:firstLine="0"/>
              <w:jc w:val="center"/>
              <w:rPr>
                <w:sz w:val="20"/>
                <w:lang w:val="en-US"/>
              </w:rPr>
            </w:pPr>
            <w:r>
              <w:rPr>
                <w:sz w:val="20"/>
                <w:lang w:val="en-US"/>
              </w:rPr>
              <w:t>257</w:t>
            </w:r>
            <w:r w:rsidR="00B31893" w:rsidRPr="00B31893">
              <w:rPr>
                <w:sz w:val="20"/>
                <w:lang w:val="en-US"/>
              </w:rPr>
              <w:t>5</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29</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TP-11</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199</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1020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5.1</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385</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93</w:t>
            </w:r>
          </w:p>
        </w:tc>
      </w:tr>
      <w:tr w:rsidR="00641F24" w:rsidRPr="00B31893" w:rsidTr="00EC5B95">
        <w:trPr>
          <w:trHeight w:val="27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TP-12</w:t>
            </w:r>
          </w:p>
        </w:tc>
        <w:tc>
          <w:tcPr>
            <w:tcW w:w="72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163</w:t>
            </w:r>
            <w:r w:rsidR="0011201B">
              <w:rPr>
                <w:sz w:val="20"/>
                <w:lang w:val="en-US"/>
              </w:rPr>
              <w:t>0</w:t>
            </w:r>
          </w:p>
        </w:tc>
        <w:tc>
          <w:tcPr>
            <w:tcW w:w="72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612</w:t>
            </w:r>
            <w:r w:rsidR="0011201B">
              <w:rPr>
                <w:sz w:val="20"/>
                <w:lang w:val="en-US"/>
              </w:rPr>
              <w:t>0</w:t>
            </w:r>
          </w:p>
        </w:tc>
        <w:tc>
          <w:tcPr>
            <w:tcW w:w="117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3.8</w:t>
            </w:r>
          </w:p>
        </w:tc>
        <w:tc>
          <w:tcPr>
            <w:tcW w:w="1980" w:type="dxa"/>
            <w:tcBorders>
              <w:top w:val="nil"/>
              <w:left w:val="nil"/>
              <w:bottom w:val="single" w:sz="8" w:space="0" w:color="auto"/>
              <w:right w:val="single" w:sz="4" w:space="0" w:color="auto"/>
            </w:tcBorders>
            <w:shd w:val="clear" w:color="auto" w:fill="auto"/>
            <w:noWrap/>
            <w:vAlign w:val="center"/>
            <w:hideMark/>
          </w:tcPr>
          <w:p w:rsidR="00B31893" w:rsidRPr="00B31893" w:rsidRDefault="00D81B8E" w:rsidP="00B31893">
            <w:pPr>
              <w:ind w:firstLine="0"/>
              <w:jc w:val="center"/>
              <w:rPr>
                <w:sz w:val="20"/>
                <w:lang w:val="en-US"/>
              </w:rPr>
            </w:pPr>
            <w:r>
              <w:rPr>
                <w:sz w:val="20"/>
                <w:lang w:val="en-US"/>
              </w:rPr>
              <w:t>235</w:t>
            </w:r>
            <w:r w:rsidR="00B31893" w:rsidRPr="00B31893">
              <w:rPr>
                <w:sz w:val="20"/>
                <w:lang w:val="en-US"/>
              </w:rPr>
              <w:t>2</w:t>
            </w:r>
            <w:r>
              <w:rPr>
                <w:sz w:val="20"/>
                <w:lang w:val="en-US"/>
              </w:rPr>
              <w:t>.</w:t>
            </w:r>
            <w:r w:rsidR="00B31893" w:rsidRPr="00B31893">
              <w:rPr>
                <w:sz w:val="20"/>
                <w:lang w:val="en-US"/>
              </w:rPr>
              <w:t>5</w:t>
            </w:r>
          </w:p>
        </w:tc>
        <w:tc>
          <w:tcPr>
            <w:tcW w:w="1260" w:type="dxa"/>
            <w:tcBorders>
              <w:top w:val="nil"/>
              <w:left w:val="nil"/>
              <w:bottom w:val="single" w:sz="8"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44</w:t>
            </w:r>
          </w:p>
        </w:tc>
      </w:tr>
      <w:tr w:rsidR="00641F24" w:rsidRPr="00B31893" w:rsidTr="00EC5B95">
        <w:trPr>
          <w:trHeight w:val="255"/>
        </w:trPr>
        <w:tc>
          <w:tcPr>
            <w:tcW w:w="37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B31893" w:rsidRPr="00B31893" w:rsidRDefault="00B31893" w:rsidP="00B31893">
            <w:pPr>
              <w:ind w:firstLine="0"/>
              <w:jc w:val="center"/>
              <w:rPr>
                <w:sz w:val="20"/>
                <w:lang w:val="en-US"/>
              </w:rPr>
            </w:pPr>
            <w:r w:rsidRPr="00B31893">
              <w:rPr>
                <w:sz w:val="20"/>
                <w:lang w:val="en-US"/>
              </w:rPr>
              <w:t>Bhikki</w:t>
            </w: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450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3.0</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224</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49</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TP-2</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485</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3.2</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D81B8E" w:rsidP="00B31893">
            <w:pPr>
              <w:ind w:firstLine="0"/>
              <w:jc w:val="center"/>
              <w:rPr>
                <w:color w:val="000000"/>
                <w:sz w:val="20"/>
                <w:lang w:val="en-US"/>
              </w:rPr>
            </w:pPr>
            <w:r>
              <w:rPr>
                <w:color w:val="000000"/>
                <w:sz w:val="20"/>
                <w:lang w:val="en-US"/>
              </w:rPr>
              <w:t>Not yielded (&gt;242</w:t>
            </w:r>
            <w:r w:rsidR="00B31893" w:rsidRPr="00B31893">
              <w:rPr>
                <w:color w:val="000000"/>
                <w:sz w:val="20"/>
                <w:lang w:val="en-US"/>
              </w:rPr>
              <w:t>5)</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&gt;62</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TP-3</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450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3.0</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color w:val="000000"/>
                <w:sz w:val="20"/>
                <w:lang w:val="en-US"/>
              </w:rPr>
            </w:pPr>
            <w:r w:rsidRPr="00B31893">
              <w:rPr>
                <w:color w:val="000000"/>
                <w:sz w:val="20"/>
                <w:lang w:val="en-US"/>
              </w:rPr>
              <w:t>Not yielded (&gt;225</w:t>
            </w:r>
            <w:r w:rsidR="00D81B8E">
              <w:rPr>
                <w:color w:val="000000"/>
                <w:sz w:val="20"/>
                <w:lang w:val="en-US"/>
              </w:rPr>
              <w:t>0</w:t>
            </w:r>
            <w:r w:rsidRPr="00B31893">
              <w:rPr>
                <w:color w:val="000000"/>
                <w:sz w:val="20"/>
                <w:lang w:val="en-US"/>
              </w:rPr>
              <w:t>)</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&gt;50</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TP-6</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478</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3.2</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color w:val="000000"/>
                <w:sz w:val="20"/>
                <w:lang w:val="en-US"/>
              </w:rPr>
            </w:pPr>
            <w:r w:rsidRPr="00B31893">
              <w:rPr>
                <w:color w:val="000000"/>
                <w:sz w:val="20"/>
                <w:lang w:val="en-US"/>
              </w:rPr>
              <w:t>Not yielded (&gt;239</w:t>
            </w:r>
            <w:r w:rsidR="00D81B8E">
              <w:rPr>
                <w:color w:val="000000"/>
                <w:sz w:val="20"/>
                <w:lang w:val="en-US"/>
              </w:rPr>
              <w:t>0</w:t>
            </w:r>
            <w:r w:rsidRPr="00B31893">
              <w:rPr>
                <w:color w:val="000000"/>
                <w:sz w:val="20"/>
                <w:lang w:val="en-US"/>
              </w:rPr>
              <w:t>)</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&gt;59</w:t>
            </w:r>
          </w:p>
        </w:tc>
      </w:tr>
      <w:tr w:rsidR="00641F24" w:rsidRPr="00B31893" w:rsidTr="00EC5B95">
        <w:trPr>
          <w:trHeight w:val="270"/>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TP-7</w:t>
            </w:r>
          </w:p>
        </w:tc>
        <w:tc>
          <w:tcPr>
            <w:tcW w:w="72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RR</w:t>
            </w:r>
          </w:p>
        </w:tc>
        <w:tc>
          <w:tcPr>
            <w:tcW w:w="1080" w:type="dxa"/>
            <w:tcBorders>
              <w:top w:val="nil"/>
              <w:left w:val="nil"/>
              <w:bottom w:val="single" w:sz="8"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Water</w:t>
            </w:r>
          </w:p>
        </w:tc>
        <w:tc>
          <w:tcPr>
            <w:tcW w:w="108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150</w:t>
            </w:r>
            <w:r w:rsidR="0011201B">
              <w:rPr>
                <w:sz w:val="20"/>
                <w:lang w:val="en-US"/>
              </w:rPr>
              <w:t>0</w:t>
            </w:r>
          </w:p>
        </w:tc>
        <w:tc>
          <w:tcPr>
            <w:tcW w:w="72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521</w:t>
            </w:r>
            <w:r w:rsidR="0011201B">
              <w:rPr>
                <w:sz w:val="20"/>
                <w:lang w:val="en-US"/>
              </w:rPr>
              <w:t>0</w:t>
            </w:r>
          </w:p>
        </w:tc>
        <w:tc>
          <w:tcPr>
            <w:tcW w:w="117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3.5</w:t>
            </w:r>
          </w:p>
        </w:tc>
        <w:tc>
          <w:tcPr>
            <w:tcW w:w="1980" w:type="dxa"/>
            <w:tcBorders>
              <w:top w:val="nil"/>
              <w:left w:val="nil"/>
              <w:bottom w:val="single" w:sz="8" w:space="0" w:color="auto"/>
              <w:right w:val="single" w:sz="4" w:space="0" w:color="auto"/>
            </w:tcBorders>
            <w:shd w:val="clear" w:color="auto" w:fill="auto"/>
            <w:noWrap/>
            <w:vAlign w:val="center"/>
            <w:hideMark/>
          </w:tcPr>
          <w:p w:rsidR="00B31893" w:rsidRPr="00B31893" w:rsidRDefault="00D81B8E" w:rsidP="00B31893">
            <w:pPr>
              <w:ind w:firstLine="0"/>
              <w:jc w:val="center"/>
              <w:rPr>
                <w:color w:val="000000"/>
                <w:sz w:val="20"/>
                <w:lang w:val="en-US"/>
              </w:rPr>
            </w:pPr>
            <w:r>
              <w:rPr>
                <w:color w:val="000000"/>
                <w:sz w:val="20"/>
                <w:lang w:val="en-US"/>
              </w:rPr>
              <w:t>Not yielded (&gt;260</w:t>
            </w:r>
            <w:r w:rsidR="00B31893" w:rsidRPr="00B31893">
              <w:rPr>
                <w:color w:val="000000"/>
                <w:sz w:val="20"/>
                <w:lang w:val="en-US"/>
              </w:rPr>
              <w:t>5)</w:t>
            </w:r>
          </w:p>
        </w:tc>
        <w:tc>
          <w:tcPr>
            <w:tcW w:w="1260" w:type="dxa"/>
            <w:tcBorders>
              <w:top w:val="nil"/>
              <w:left w:val="nil"/>
              <w:bottom w:val="single" w:sz="8"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&gt;74</w:t>
            </w:r>
          </w:p>
        </w:tc>
      </w:tr>
      <w:tr w:rsidR="00641F24" w:rsidRPr="00B31893" w:rsidTr="00EC5B95">
        <w:trPr>
          <w:trHeight w:val="255"/>
        </w:trPr>
        <w:tc>
          <w:tcPr>
            <w:tcW w:w="37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B31893" w:rsidRPr="00B31893" w:rsidRDefault="00B31893" w:rsidP="00B31893">
            <w:pPr>
              <w:ind w:firstLine="0"/>
              <w:jc w:val="center"/>
              <w:rPr>
                <w:sz w:val="20"/>
                <w:lang w:val="en-US"/>
              </w:rPr>
            </w:pPr>
            <w:r w:rsidRPr="00B31893">
              <w:rPr>
                <w:sz w:val="20"/>
                <w:lang w:val="en-US"/>
              </w:rPr>
              <w:t>Jhang</w:t>
            </w: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TP1-3</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625</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253</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1</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TP1-4</w:t>
            </w:r>
          </w:p>
        </w:tc>
        <w:tc>
          <w:tcPr>
            <w:tcW w:w="720" w:type="dxa"/>
            <w:tcBorders>
              <w:top w:val="nil"/>
              <w:left w:val="nil"/>
              <w:bottom w:val="single" w:sz="4" w:space="0" w:color="auto"/>
              <w:right w:val="single" w:sz="4" w:space="0" w:color="auto"/>
            </w:tcBorders>
            <w:shd w:val="clear" w:color="auto" w:fill="auto"/>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480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185</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-35</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TP1-5</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250</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625</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2.5</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248</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-0.8</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color w:val="000000"/>
                <w:sz w:val="20"/>
                <w:lang w:val="en-US"/>
              </w:rPr>
            </w:pPr>
            <w:r w:rsidRPr="00B31893">
              <w:rPr>
                <w:color w:val="000000"/>
                <w:sz w:val="20"/>
                <w:lang w:val="en-US"/>
              </w:rPr>
              <w:t>TP-2-1</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115</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214</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93</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-19</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color w:val="000000"/>
                <w:sz w:val="20"/>
                <w:lang w:val="en-US"/>
              </w:rPr>
            </w:pPr>
            <w:r w:rsidRPr="00B31893">
              <w:rPr>
                <w:color w:val="000000"/>
                <w:sz w:val="20"/>
                <w:lang w:val="en-US"/>
              </w:rPr>
              <w:t>TP-2-2</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115</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240</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2.1</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90</w:t>
            </w:r>
            <w:r w:rsidR="00D81B8E">
              <w:rPr>
                <w:sz w:val="20"/>
                <w:lang w:val="en-US"/>
              </w:rPr>
              <w:t>0</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-22</w:t>
            </w:r>
          </w:p>
        </w:tc>
      </w:tr>
      <w:tr w:rsidR="00641F24" w:rsidRPr="00B31893" w:rsidTr="00EC5B95">
        <w:trPr>
          <w:trHeight w:val="255"/>
        </w:trPr>
        <w:tc>
          <w:tcPr>
            <w:tcW w:w="374" w:type="dxa"/>
            <w:vMerge/>
            <w:tcBorders>
              <w:top w:val="nil"/>
              <w:left w:val="single" w:sz="4" w:space="0" w:color="auto"/>
              <w:bottom w:val="single" w:sz="4" w:space="0" w:color="auto"/>
              <w:right w:val="single" w:sz="4" w:space="0" w:color="auto"/>
            </w:tcBorders>
            <w:vAlign w:val="center"/>
            <w:hideMark/>
          </w:tcPr>
          <w:p w:rsidR="00B31893" w:rsidRPr="00B31893" w:rsidRDefault="00B31893" w:rsidP="00B31893">
            <w:pPr>
              <w:ind w:firstLine="0"/>
              <w:jc w:val="left"/>
              <w:rPr>
                <w:sz w:val="20"/>
                <w:lang w:val="en-US"/>
              </w:rPr>
            </w:pPr>
          </w:p>
        </w:tc>
        <w:tc>
          <w:tcPr>
            <w:tcW w:w="90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color w:val="000000"/>
                <w:sz w:val="20"/>
                <w:lang w:val="en-US"/>
              </w:rPr>
            </w:pPr>
            <w:r w:rsidRPr="00B31893">
              <w:rPr>
                <w:color w:val="000000"/>
                <w:sz w:val="20"/>
                <w:lang w:val="en-US"/>
              </w:rPr>
              <w:t>TP-2-3</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RBA</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Bentonite</w:t>
            </w:r>
          </w:p>
        </w:tc>
        <w:tc>
          <w:tcPr>
            <w:tcW w:w="108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115</w:t>
            </w:r>
            <w:r w:rsidR="0011201B">
              <w:rPr>
                <w:sz w:val="20"/>
                <w:lang w:val="en-US"/>
              </w:rPr>
              <w:t>0</w:t>
            </w:r>
          </w:p>
        </w:tc>
        <w:tc>
          <w:tcPr>
            <w:tcW w:w="72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398</w:t>
            </w:r>
            <w:r w:rsidR="0011201B">
              <w:rPr>
                <w:sz w:val="20"/>
                <w:lang w:val="en-US"/>
              </w:rPr>
              <w:t>0</w:t>
            </w:r>
          </w:p>
        </w:tc>
        <w:tc>
          <w:tcPr>
            <w:tcW w:w="1170" w:type="dxa"/>
            <w:tcBorders>
              <w:top w:val="nil"/>
              <w:left w:val="nil"/>
              <w:bottom w:val="single" w:sz="4" w:space="0" w:color="auto"/>
              <w:right w:val="single" w:sz="4" w:space="0" w:color="auto"/>
            </w:tcBorders>
            <w:shd w:val="clear" w:color="auto" w:fill="auto"/>
            <w:noWrap/>
            <w:vAlign w:val="center"/>
            <w:hideMark/>
          </w:tcPr>
          <w:p w:rsidR="00B31893" w:rsidRPr="00B31893" w:rsidRDefault="00B31893" w:rsidP="00B31893">
            <w:pPr>
              <w:ind w:firstLine="0"/>
              <w:jc w:val="center"/>
              <w:rPr>
                <w:sz w:val="20"/>
                <w:lang w:val="en-US"/>
              </w:rPr>
            </w:pPr>
            <w:r w:rsidRPr="00B31893">
              <w:rPr>
                <w:sz w:val="20"/>
                <w:lang w:val="en-US"/>
              </w:rPr>
              <w:t>3.5</w:t>
            </w:r>
          </w:p>
        </w:tc>
        <w:tc>
          <w:tcPr>
            <w:tcW w:w="1980" w:type="dxa"/>
            <w:tcBorders>
              <w:top w:val="nil"/>
              <w:left w:val="nil"/>
              <w:bottom w:val="single" w:sz="4" w:space="0" w:color="auto"/>
              <w:right w:val="single" w:sz="4" w:space="0" w:color="auto"/>
            </w:tcBorders>
            <w:shd w:val="clear" w:color="auto" w:fill="auto"/>
            <w:noWrap/>
            <w:vAlign w:val="center"/>
            <w:hideMark/>
          </w:tcPr>
          <w:p w:rsidR="00B31893" w:rsidRPr="00B31893" w:rsidRDefault="00D81B8E" w:rsidP="00B31893">
            <w:pPr>
              <w:ind w:firstLine="0"/>
              <w:jc w:val="center"/>
              <w:rPr>
                <w:sz w:val="20"/>
                <w:lang w:val="en-US"/>
              </w:rPr>
            </w:pPr>
            <w:r>
              <w:rPr>
                <w:sz w:val="20"/>
                <w:lang w:val="en-US"/>
              </w:rPr>
              <w:t>152</w:t>
            </w:r>
            <w:r w:rsidR="00B31893" w:rsidRPr="00B31893">
              <w:rPr>
                <w:sz w:val="20"/>
                <w:lang w:val="en-US"/>
              </w:rPr>
              <w:t>5</w:t>
            </w:r>
          </w:p>
        </w:tc>
        <w:tc>
          <w:tcPr>
            <w:tcW w:w="1260" w:type="dxa"/>
            <w:tcBorders>
              <w:top w:val="nil"/>
              <w:left w:val="nil"/>
              <w:bottom w:val="single" w:sz="4" w:space="0" w:color="auto"/>
              <w:right w:val="single" w:sz="4" w:space="0" w:color="auto"/>
            </w:tcBorders>
            <w:shd w:val="clear" w:color="auto" w:fill="auto"/>
            <w:noWrap/>
            <w:vAlign w:val="center"/>
            <w:hideMark/>
          </w:tcPr>
          <w:p w:rsidR="00B31893" w:rsidRPr="00B31893" w:rsidRDefault="00AC36A1" w:rsidP="00B31893">
            <w:pPr>
              <w:ind w:firstLine="0"/>
              <w:jc w:val="center"/>
              <w:rPr>
                <w:sz w:val="20"/>
                <w:lang w:val="en-US"/>
              </w:rPr>
            </w:pPr>
            <w:r>
              <w:rPr>
                <w:sz w:val="20"/>
                <w:lang w:val="en-US"/>
              </w:rPr>
              <w:t>+</w:t>
            </w:r>
            <w:r w:rsidR="00B31893" w:rsidRPr="00B31893">
              <w:rPr>
                <w:sz w:val="20"/>
                <w:lang w:val="en-US"/>
              </w:rPr>
              <w:t>33</w:t>
            </w:r>
          </w:p>
        </w:tc>
      </w:tr>
    </w:tbl>
    <w:p w:rsidR="00632E10" w:rsidRDefault="00145C1B" w:rsidP="00774360">
      <w:pPr>
        <w:ind w:firstLine="0"/>
        <w:contextualSpacing/>
        <w:mirrorIndents/>
        <w:rPr>
          <w:rFonts w:ascii="Arial" w:hAnsi="Arial" w:cs="Arial"/>
          <w:b/>
          <w:szCs w:val="24"/>
        </w:rPr>
      </w:pPr>
      <w:r>
        <w:rPr>
          <w:rFonts w:ascii="Arial" w:hAnsi="Arial" w:cs="Arial"/>
          <w:b/>
          <w:szCs w:val="24"/>
        </w:rPr>
        <w:tab/>
      </w:r>
    </w:p>
    <w:p w:rsidR="00145C1B" w:rsidRDefault="00145C1B" w:rsidP="00632E10">
      <w:pPr>
        <w:contextualSpacing/>
        <w:mirrorIndents/>
        <w:rPr>
          <w:sz w:val="20"/>
        </w:rPr>
      </w:pPr>
      <w:r w:rsidRPr="00145C1B">
        <w:rPr>
          <w:sz w:val="20"/>
          <w:vertAlign w:val="superscript"/>
        </w:rPr>
        <w:lastRenderedPageBreak/>
        <w:t>a</w:t>
      </w:r>
      <w:r w:rsidR="00193ED9">
        <w:rPr>
          <w:sz w:val="20"/>
          <w:vertAlign w:val="superscript"/>
        </w:rPr>
        <w:t xml:space="preserve"> </w:t>
      </w:r>
      <w:r w:rsidRPr="00145C1B">
        <w:rPr>
          <w:sz w:val="20"/>
        </w:rPr>
        <w:t xml:space="preserve">RR: Reverse Rotary, </w:t>
      </w:r>
      <w:r w:rsidRPr="00145C1B">
        <w:rPr>
          <w:sz w:val="20"/>
          <w:vertAlign w:val="superscript"/>
        </w:rPr>
        <w:t>b</w:t>
      </w:r>
      <w:r w:rsidR="00193ED9">
        <w:rPr>
          <w:sz w:val="20"/>
          <w:vertAlign w:val="superscript"/>
        </w:rPr>
        <w:t xml:space="preserve"> </w:t>
      </w:r>
      <w:r w:rsidRPr="00145C1B">
        <w:rPr>
          <w:sz w:val="20"/>
        </w:rPr>
        <w:t>RBA: Rotary Bucket Auger</w:t>
      </w:r>
      <w:r w:rsidR="007F4BEA">
        <w:rPr>
          <w:sz w:val="20"/>
        </w:rPr>
        <w:t xml:space="preserve">, </w:t>
      </w:r>
      <w:r w:rsidR="007F4BEA" w:rsidRPr="007F4BEA">
        <w:rPr>
          <w:sz w:val="20"/>
          <w:vertAlign w:val="superscript"/>
        </w:rPr>
        <w:t>c</w:t>
      </w:r>
      <w:r w:rsidR="007F4BEA">
        <w:rPr>
          <w:sz w:val="20"/>
        </w:rPr>
        <w:t>Use of uncontro</w:t>
      </w:r>
      <w:r w:rsidR="00C253B8">
        <w:rPr>
          <w:sz w:val="20"/>
        </w:rPr>
        <w:t xml:space="preserve">lled </w:t>
      </w:r>
      <w:r w:rsidR="007F4BEA">
        <w:rPr>
          <w:sz w:val="20"/>
        </w:rPr>
        <w:t>bentonite</w:t>
      </w:r>
      <w:r w:rsidR="001E4E22">
        <w:rPr>
          <w:sz w:val="20"/>
        </w:rPr>
        <w:t xml:space="preserve"> </w:t>
      </w:r>
      <w:r w:rsidR="00572350">
        <w:rPr>
          <w:sz w:val="20"/>
        </w:rPr>
        <w:t xml:space="preserve">in </w:t>
      </w:r>
      <w:r w:rsidR="006E28E6">
        <w:rPr>
          <w:sz w:val="20"/>
        </w:rPr>
        <w:t>Lahore/</w:t>
      </w:r>
      <w:r w:rsidR="00572350">
        <w:rPr>
          <w:sz w:val="20"/>
        </w:rPr>
        <w:t>TP-15 only</w:t>
      </w:r>
    </w:p>
    <w:p w:rsidR="00E07696" w:rsidRPr="00145C1B" w:rsidRDefault="00CD2373" w:rsidP="00632E10">
      <w:pPr>
        <w:contextualSpacing/>
        <w:mirrorIndents/>
        <w:rPr>
          <w:sz w:val="20"/>
        </w:rPr>
      </w:pPr>
      <w:r>
        <w:rPr>
          <w:sz w:val="20"/>
          <w:vertAlign w:val="superscript"/>
        </w:rPr>
        <w:t>d</w:t>
      </w:r>
      <w:r w:rsidR="00E07696">
        <w:rPr>
          <w:sz w:val="20"/>
        </w:rPr>
        <w:t xml:space="preserve"> Not yielded: could result into more allowable load</w:t>
      </w:r>
    </w:p>
    <w:p w:rsidR="00145C1B" w:rsidRDefault="00145C1B" w:rsidP="00774360">
      <w:pPr>
        <w:ind w:firstLine="0"/>
        <w:contextualSpacing/>
        <w:mirrorIndents/>
        <w:rPr>
          <w:rFonts w:ascii="Arial" w:hAnsi="Arial" w:cs="Arial"/>
          <w:b/>
          <w:szCs w:val="24"/>
        </w:rPr>
      </w:pPr>
    </w:p>
    <w:p w:rsidR="00774360" w:rsidRDefault="006A11E8" w:rsidP="00774360">
      <w:pPr>
        <w:ind w:firstLine="0"/>
        <w:contextualSpacing/>
        <w:mirrorIndents/>
        <w:rPr>
          <w:rFonts w:ascii="Arial" w:hAnsi="Arial" w:cs="Arial"/>
          <w:b/>
          <w:szCs w:val="24"/>
        </w:rPr>
      </w:pPr>
      <w:r>
        <w:rPr>
          <w:rFonts w:ascii="Arial" w:hAnsi="Arial" w:cs="Arial"/>
          <w:b/>
          <w:szCs w:val="24"/>
        </w:rPr>
        <w:t>5. Commentary on P</w:t>
      </w:r>
      <w:r w:rsidR="00774360">
        <w:rPr>
          <w:rFonts w:ascii="Arial" w:hAnsi="Arial" w:cs="Arial"/>
          <w:b/>
          <w:szCs w:val="24"/>
        </w:rPr>
        <w:t xml:space="preserve">ile </w:t>
      </w:r>
      <w:r w:rsidR="00193E82">
        <w:rPr>
          <w:rFonts w:ascii="Arial" w:hAnsi="Arial" w:cs="Arial"/>
          <w:b/>
          <w:szCs w:val="24"/>
        </w:rPr>
        <w:t>Behaviour</w:t>
      </w:r>
      <w:r w:rsidR="00797072">
        <w:rPr>
          <w:rFonts w:ascii="Arial" w:hAnsi="Arial" w:cs="Arial"/>
          <w:b/>
          <w:szCs w:val="24"/>
        </w:rPr>
        <w:t xml:space="preserve"> and Reasons for </w:t>
      </w:r>
      <w:r w:rsidR="00CE6E01">
        <w:rPr>
          <w:rFonts w:ascii="Arial" w:hAnsi="Arial" w:cs="Arial"/>
          <w:b/>
          <w:szCs w:val="24"/>
        </w:rPr>
        <w:t>Discrepancies</w:t>
      </w:r>
    </w:p>
    <w:p w:rsidR="0098160B" w:rsidRDefault="0032086E" w:rsidP="00A22644">
      <w:pPr>
        <w:ind w:firstLine="562"/>
        <w:contextualSpacing/>
        <w:mirrorIndents/>
        <w:rPr>
          <w:rFonts w:eastAsia="MS Mincho" w:cs="Angsana New"/>
          <w:bCs/>
          <w:sz w:val="22"/>
          <w:szCs w:val="22"/>
        </w:rPr>
      </w:pPr>
      <w:r w:rsidRPr="00C80FD8">
        <w:rPr>
          <w:rFonts w:eastAsia="MS Mincho" w:cs="Angsana New"/>
          <w:bCs/>
          <w:sz w:val="22"/>
          <w:szCs w:val="22"/>
        </w:rPr>
        <w:t xml:space="preserve">The results as shown in Table 6 have indicated that </w:t>
      </w:r>
      <w:r w:rsidR="00AA7359">
        <w:rPr>
          <w:rFonts w:eastAsia="MS Mincho" w:cs="Angsana New"/>
          <w:bCs/>
          <w:sz w:val="22"/>
          <w:szCs w:val="22"/>
        </w:rPr>
        <w:t>drilled shaft</w:t>
      </w:r>
      <w:r w:rsidRPr="00C80FD8">
        <w:rPr>
          <w:rFonts w:eastAsia="MS Mincho" w:cs="Angsana New"/>
          <w:bCs/>
          <w:sz w:val="22"/>
          <w:szCs w:val="22"/>
        </w:rPr>
        <w:t xml:space="preserve"> constructed with the RR method using plain water as the drilling fluid </w:t>
      </w:r>
      <w:r w:rsidR="006664F2">
        <w:rPr>
          <w:rFonts w:eastAsia="MS Mincho" w:cs="Angsana New"/>
          <w:bCs/>
          <w:sz w:val="22"/>
          <w:szCs w:val="22"/>
        </w:rPr>
        <w:t>indicate that six piles do not exhibit</w:t>
      </w:r>
      <w:r w:rsidRPr="00C80FD8">
        <w:rPr>
          <w:rFonts w:eastAsia="MS Mincho" w:cs="Angsana New"/>
          <w:bCs/>
          <w:sz w:val="22"/>
          <w:szCs w:val="22"/>
        </w:rPr>
        <w:t xml:space="preserve"> significant settlement leading to yielding of piles. </w:t>
      </w:r>
      <w:r w:rsidR="00C80FD8" w:rsidRPr="00C80FD8">
        <w:rPr>
          <w:rFonts w:eastAsia="MS Mincho" w:cs="Angsana New"/>
          <w:bCs/>
          <w:sz w:val="22"/>
          <w:szCs w:val="22"/>
        </w:rPr>
        <w:t xml:space="preserve">It is therefore expected that had other </w:t>
      </w:r>
      <w:r w:rsidR="006664F2">
        <w:rPr>
          <w:rFonts w:eastAsia="MS Mincho" w:cs="Angsana New"/>
          <w:bCs/>
          <w:sz w:val="22"/>
          <w:szCs w:val="22"/>
        </w:rPr>
        <w:t>these six</w:t>
      </w:r>
      <w:r w:rsidR="00C80FD8" w:rsidRPr="00C80FD8">
        <w:rPr>
          <w:rFonts w:eastAsia="MS Mincho" w:cs="Angsana New"/>
          <w:bCs/>
          <w:sz w:val="22"/>
          <w:szCs w:val="22"/>
        </w:rPr>
        <w:t xml:space="preserve"> load tests been loaded to more than </w:t>
      </w:r>
      <w:r w:rsidR="006664F2">
        <w:rPr>
          <w:rFonts w:eastAsia="MS Mincho" w:cs="Angsana New"/>
          <w:bCs/>
          <w:sz w:val="22"/>
          <w:szCs w:val="22"/>
        </w:rPr>
        <w:t xml:space="preserve">the current </w:t>
      </w:r>
      <w:r w:rsidR="00C80FD8">
        <w:rPr>
          <w:rFonts w:eastAsia="MS Mincho" w:cs="Angsana New"/>
          <w:bCs/>
          <w:sz w:val="22"/>
          <w:szCs w:val="22"/>
        </w:rPr>
        <w:t>test load</w:t>
      </w:r>
      <w:r w:rsidR="00C80FD8" w:rsidRPr="00C80FD8">
        <w:rPr>
          <w:rFonts w:eastAsia="MS Mincho" w:cs="Angsana New"/>
          <w:bCs/>
          <w:sz w:val="22"/>
          <w:szCs w:val="22"/>
        </w:rPr>
        <w:t xml:space="preserve">, they would have </w:t>
      </w:r>
      <w:r w:rsidR="006664F2">
        <w:rPr>
          <w:rFonts w:eastAsia="MS Mincho" w:cs="Angsana New"/>
          <w:bCs/>
          <w:sz w:val="22"/>
          <w:szCs w:val="22"/>
        </w:rPr>
        <w:t>resulted into</w:t>
      </w:r>
      <w:r w:rsidR="00C80FD8" w:rsidRPr="00C80FD8">
        <w:rPr>
          <w:rFonts w:eastAsia="MS Mincho" w:cs="Angsana New"/>
          <w:bCs/>
          <w:sz w:val="22"/>
          <w:szCs w:val="22"/>
        </w:rPr>
        <w:t xml:space="preserve"> </w:t>
      </w:r>
      <w:r w:rsidR="00C80FD8">
        <w:rPr>
          <w:rFonts w:eastAsia="MS Mincho" w:cs="Angsana New"/>
          <w:bCs/>
          <w:sz w:val="22"/>
          <w:szCs w:val="22"/>
        </w:rPr>
        <w:t>more allowable load</w:t>
      </w:r>
      <w:r w:rsidR="00C80FD8" w:rsidRPr="00C80FD8">
        <w:rPr>
          <w:rFonts w:eastAsia="MS Mincho" w:cs="Angsana New"/>
          <w:bCs/>
          <w:sz w:val="22"/>
          <w:szCs w:val="22"/>
        </w:rPr>
        <w:t>.</w:t>
      </w:r>
      <w:r w:rsidR="00C80FD8">
        <w:rPr>
          <w:rFonts w:eastAsia="MS Mincho" w:cs="Angsana New"/>
          <w:bCs/>
          <w:sz w:val="22"/>
          <w:szCs w:val="22"/>
        </w:rPr>
        <w:t xml:space="preserve"> </w:t>
      </w:r>
      <w:r w:rsidR="00E273F2" w:rsidRPr="00654AA4">
        <w:rPr>
          <w:rFonts w:eastAsia="MS Mincho" w:cs="Angsana New"/>
          <w:bCs/>
          <w:sz w:val="22"/>
          <w:szCs w:val="22"/>
        </w:rPr>
        <w:t xml:space="preserve">Referring to Table 6 and Figure 1, </w:t>
      </w:r>
      <w:r w:rsidR="00173FE3" w:rsidRPr="00654AA4">
        <w:rPr>
          <w:rFonts w:eastAsia="MS Mincho" w:cs="Angsana New"/>
          <w:bCs/>
          <w:sz w:val="22"/>
          <w:szCs w:val="22"/>
        </w:rPr>
        <w:t xml:space="preserve">for </w:t>
      </w:r>
      <w:r w:rsidR="00A8048B" w:rsidRPr="00654AA4">
        <w:rPr>
          <w:rFonts w:eastAsia="MS Mincho" w:cs="Angsana New"/>
          <w:bCs/>
          <w:sz w:val="22"/>
          <w:szCs w:val="22"/>
        </w:rPr>
        <w:t>25</w:t>
      </w:r>
      <w:r w:rsidR="00E273F2" w:rsidRPr="00654AA4">
        <w:rPr>
          <w:rFonts w:eastAsia="MS Mincho" w:cs="Angsana New"/>
          <w:bCs/>
          <w:sz w:val="22"/>
          <w:szCs w:val="22"/>
        </w:rPr>
        <w:t xml:space="preserve">% of </w:t>
      </w:r>
      <w:r w:rsidR="00976B30" w:rsidRPr="00654AA4">
        <w:rPr>
          <w:rFonts w:eastAsia="MS Mincho" w:cs="Angsana New"/>
          <w:bCs/>
          <w:sz w:val="22"/>
          <w:szCs w:val="22"/>
        </w:rPr>
        <w:t xml:space="preserve">the </w:t>
      </w:r>
      <w:r w:rsidR="00E273F2" w:rsidRPr="00654AA4">
        <w:rPr>
          <w:rFonts w:eastAsia="MS Mincho" w:cs="Angsana New"/>
          <w:bCs/>
          <w:sz w:val="22"/>
          <w:szCs w:val="22"/>
        </w:rPr>
        <w:t xml:space="preserve">data for RR </w:t>
      </w:r>
      <w:r w:rsidR="00F44182" w:rsidRPr="00654AA4">
        <w:rPr>
          <w:rFonts w:eastAsia="MS Mincho" w:cs="Angsana New"/>
          <w:bCs/>
          <w:sz w:val="22"/>
          <w:szCs w:val="22"/>
        </w:rPr>
        <w:t>drilled shafts using</w:t>
      </w:r>
      <w:r w:rsidR="00E273F2" w:rsidRPr="00654AA4">
        <w:rPr>
          <w:rFonts w:eastAsia="MS Mincho" w:cs="Angsana New"/>
          <w:bCs/>
          <w:sz w:val="22"/>
          <w:szCs w:val="22"/>
        </w:rPr>
        <w:t xml:space="preserve"> water as drilling fluid,</w:t>
      </w:r>
      <w:r w:rsidR="00694853" w:rsidRPr="00654AA4">
        <w:rPr>
          <w:rFonts w:eastAsia="MS Mincho" w:cs="Angsana New"/>
          <w:bCs/>
          <w:sz w:val="22"/>
          <w:szCs w:val="22"/>
        </w:rPr>
        <w:t xml:space="preserve"> where yielding has</w:t>
      </w:r>
      <w:r w:rsidR="00E273F2" w:rsidRPr="00654AA4">
        <w:rPr>
          <w:rFonts w:eastAsia="MS Mincho" w:cs="Angsana New"/>
          <w:bCs/>
          <w:sz w:val="22"/>
          <w:szCs w:val="22"/>
        </w:rPr>
        <w:t xml:space="preserve"> taken place</w:t>
      </w:r>
      <w:r w:rsidR="00C1209C" w:rsidRPr="00654AA4">
        <w:rPr>
          <w:rFonts w:eastAsia="MS Mincho" w:cs="Angsana New"/>
          <w:bCs/>
          <w:sz w:val="22"/>
          <w:szCs w:val="22"/>
        </w:rPr>
        <w:t>,</w:t>
      </w:r>
      <w:r w:rsidR="00E273F2" w:rsidRPr="00654AA4">
        <w:rPr>
          <w:rFonts w:eastAsia="MS Mincho" w:cs="Angsana New"/>
          <w:bCs/>
          <w:sz w:val="22"/>
          <w:szCs w:val="22"/>
        </w:rPr>
        <w:t xml:space="preserve"> </w:t>
      </w:r>
      <w:r w:rsidR="00A8048B" w:rsidRPr="00654AA4">
        <w:rPr>
          <w:rFonts w:eastAsia="MS Mincho" w:cs="Angsana New"/>
          <w:bCs/>
          <w:sz w:val="22"/>
          <w:szCs w:val="22"/>
        </w:rPr>
        <w:t xml:space="preserve">allowable load </w:t>
      </w:r>
      <w:r w:rsidR="00173FE3" w:rsidRPr="00654AA4">
        <w:rPr>
          <w:rFonts w:eastAsia="MS Mincho" w:cs="Angsana New"/>
          <w:bCs/>
          <w:sz w:val="22"/>
          <w:szCs w:val="22"/>
        </w:rPr>
        <w:t xml:space="preserve">has been overpredicted </w:t>
      </w:r>
      <w:r w:rsidR="00A8048B" w:rsidRPr="00654AA4">
        <w:rPr>
          <w:rFonts w:eastAsia="MS Mincho" w:cs="Angsana New"/>
          <w:bCs/>
          <w:sz w:val="22"/>
          <w:szCs w:val="22"/>
        </w:rPr>
        <w:t>ranging from 1% to 19%</w:t>
      </w:r>
      <w:r w:rsidR="00E273F2" w:rsidRPr="00654AA4">
        <w:rPr>
          <w:rFonts w:eastAsia="MS Mincho" w:cs="Angsana New"/>
          <w:bCs/>
          <w:sz w:val="22"/>
          <w:szCs w:val="22"/>
        </w:rPr>
        <w:t xml:space="preserve"> </w:t>
      </w:r>
      <w:r w:rsidR="00976B30" w:rsidRPr="00654AA4">
        <w:rPr>
          <w:rFonts w:eastAsia="MS Mincho" w:cs="Angsana New"/>
          <w:bCs/>
          <w:sz w:val="22"/>
          <w:szCs w:val="22"/>
        </w:rPr>
        <w:t>where</w:t>
      </w:r>
      <w:r w:rsidR="00A8048B" w:rsidRPr="00654AA4">
        <w:rPr>
          <w:rFonts w:eastAsia="MS Mincho" w:cs="Angsana New"/>
          <w:bCs/>
          <w:sz w:val="22"/>
          <w:szCs w:val="22"/>
        </w:rPr>
        <w:t>as for the remaining 75</w:t>
      </w:r>
      <w:r w:rsidR="00E273F2" w:rsidRPr="00654AA4">
        <w:rPr>
          <w:rFonts w:eastAsia="MS Mincho" w:cs="Angsana New"/>
          <w:bCs/>
          <w:sz w:val="22"/>
          <w:szCs w:val="22"/>
        </w:rPr>
        <w:t xml:space="preserve">% data </w:t>
      </w:r>
      <w:r w:rsidR="00A8048B" w:rsidRPr="00654AA4">
        <w:rPr>
          <w:rFonts w:eastAsia="MS Mincho" w:cs="Angsana New"/>
          <w:bCs/>
          <w:sz w:val="22"/>
          <w:szCs w:val="22"/>
        </w:rPr>
        <w:t>allowable load has been underpredicted</w:t>
      </w:r>
      <w:r w:rsidR="00173FE3" w:rsidRPr="00654AA4">
        <w:rPr>
          <w:rFonts w:eastAsia="MS Mincho" w:cs="Angsana New"/>
          <w:bCs/>
          <w:sz w:val="22"/>
          <w:szCs w:val="22"/>
        </w:rPr>
        <w:t xml:space="preserve"> ranging from 6% to 98%.</w:t>
      </w:r>
    </w:p>
    <w:p w:rsidR="0098160B" w:rsidRDefault="0098160B" w:rsidP="00C80FD8">
      <w:pPr>
        <w:ind w:firstLine="562"/>
        <w:rPr>
          <w:rFonts w:eastAsia="MS Mincho" w:cs="Angsana New"/>
          <w:bCs/>
          <w:sz w:val="22"/>
          <w:szCs w:val="22"/>
        </w:rPr>
      </w:pPr>
    </w:p>
    <w:p w:rsidR="0032086E" w:rsidRPr="00C80FD8" w:rsidRDefault="00F44182" w:rsidP="00C80FD8">
      <w:pPr>
        <w:ind w:firstLine="562"/>
        <w:rPr>
          <w:rFonts w:eastAsia="MS Mincho" w:cs="Angsana New"/>
          <w:bCs/>
          <w:sz w:val="22"/>
          <w:szCs w:val="22"/>
        </w:rPr>
      </w:pPr>
      <w:r>
        <w:rPr>
          <w:rFonts w:eastAsia="MS Mincho" w:cs="Angsana New"/>
          <w:bCs/>
          <w:sz w:val="22"/>
          <w:szCs w:val="22"/>
        </w:rPr>
        <w:t>Drilled shafts</w:t>
      </w:r>
      <w:r w:rsidR="0032086E" w:rsidRPr="00C80FD8">
        <w:rPr>
          <w:rFonts w:eastAsia="MS Mincho" w:cs="Angsana New"/>
          <w:bCs/>
          <w:sz w:val="22"/>
          <w:szCs w:val="22"/>
        </w:rPr>
        <w:t xml:space="preserve"> constructed with RR method using bentonite (in uncontrolled conditions) was not able to carry the test load and yielded at</w:t>
      </w:r>
      <w:r w:rsidR="00976B30">
        <w:rPr>
          <w:rFonts w:eastAsia="MS Mincho" w:cs="Angsana New"/>
          <w:bCs/>
          <w:sz w:val="22"/>
          <w:szCs w:val="22"/>
        </w:rPr>
        <w:t xml:space="preserve"> 325 tons, thus making the overestimation </w:t>
      </w:r>
      <w:r w:rsidR="0032086E" w:rsidRPr="00C80FD8">
        <w:rPr>
          <w:rFonts w:eastAsia="MS Mincho" w:cs="Angsana New"/>
          <w:bCs/>
          <w:sz w:val="22"/>
          <w:szCs w:val="22"/>
        </w:rPr>
        <w:t xml:space="preserve">of </w:t>
      </w:r>
      <w:r w:rsidR="004A3973">
        <w:rPr>
          <w:rFonts w:eastAsia="MS Mincho" w:cs="Angsana New"/>
          <w:bCs/>
          <w:sz w:val="22"/>
          <w:szCs w:val="22"/>
        </w:rPr>
        <w:t xml:space="preserve">predicted </w:t>
      </w:r>
      <w:r w:rsidR="0032086E" w:rsidRPr="00C80FD8">
        <w:rPr>
          <w:rFonts w:eastAsia="MS Mincho" w:cs="Angsana New"/>
          <w:bCs/>
          <w:sz w:val="22"/>
          <w:szCs w:val="22"/>
        </w:rPr>
        <w:t>load by 60%.</w:t>
      </w:r>
    </w:p>
    <w:p w:rsidR="004078D3" w:rsidRPr="00C80FD8" w:rsidRDefault="004078D3" w:rsidP="00C80FD8">
      <w:pPr>
        <w:ind w:firstLine="562"/>
        <w:rPr>
          <w:rFonts w:eastAsia="MS Mincho" w:cs="Angsana New"/>
          <w:bCs/>
          <w:sz w:val="22"/>
          <w:szCs w:val="22"/>
        </w:rPr>
      </w:pPr>
    </w:p>
    <w:p w:rsidR="006F6FC7" w:rsidRDefault="004078D3" w:rsidP="00C80FD8">
      <w:pPr>
        <w:ind w:firstLine="562"/>
        <w:rPr>
          <w:rFonts w:eastAsia="MS Mincho" w:cs="Angsana New"/>
          <w:bCs/>
          <w:sz w:val="22"/>
          <w:szCs w:val="22"/>
        </w:rPr>
      </w:pPr>
      <w:r w:rsidRPr="00C80FD8">
        <w:rPr>
          <w:rFonts w:eastAsia="MS Mincho" w:cs="Angsana New"/>
          <w:bCs/>
          <w:sz w:val="22"/>
          <w:szCs w:val="22"/>
        </w:rPr>
        <w:t>Th</w:t>
      </w:r>
      <w:r w:rsidR="00330244">
        <w:rPr>
          <w:rFonts w:eastAsia="MS Mincho" w:cs="Angsana New"/>
          <w:bCs/>
          <w:sz w:val="22"/>
          <w:szCs w:val="22"/>
        </w:rPr>
        <w:t xml:space="preserve">e load tests carried out on </w:t>
      </w:r>
      <w:r w:rsidR="00961A23">
        <w:rPr>
          <w:rFonts w:eastAsia="MS Mincho" w:cs="Angsana New"/>
          <w:bCs/>
          <w:sz w:val="22"/>
          <w:szCs w:val="22"/>
        </w:rPr>
        <w:t>RBA</w:t>
      </w:r>
      <w:r w:rsidRPr="00C80FD8">
        <w:rPr>
          <w:rFonts w:eastAsia="MS Mincho" w:cs="Angsana New"/>
          <w:bCs/>
          <w:sz w:val="22"/>
          <w:szCs w:val="22"/>
        </w:rPr>
        <w:t xml:space="preserve"> </w:t>
      </w:r>
      <w:r w:rsidR="00F44182">
        <w:rPr>
          <w:rFonts w:eastAsia="MS Mincho" w:cs="Angsana New"/>
          <w:bCs/>
          <w:sz w:val="22"/>
          <w:szCs w:val="22"/>
        </w:rPr>
        <w:t>drilled shafts</w:t>
      </w:r>
      <w:r w:rsidR="00330244">
        <w:rPr>
          <w:rFonts w:eastAsia="MS Mincho" w:cs="Angsana New"/>
          <w:bCs/>
          <w:sz w:val="22"/>
          <w:szCs w:val="22"/>
        </w:rPr>
        <w:t xml:space="preserve"> constructed in dry condition</w:t>
      </w:r>
      <w:r w:rsidRPr="00C80FD8">
        <w:rPr>
          <w:rFonts w:eastAsia="MS Mincho" w:cs="Angsana New"/>
          <w:bCs/>
          <w:sz w:val="22"/>
          <w:szCs w:val="22"/>
        </w:rPr>
        <w:t xml:space="preserve"> have revealed that the three out of four load tests have not shown yielding even under 2.8 times the design load. One load test was loaded </w:t>
      </w:r>
      <w:r w:rsidR="00976B30">
        <w:rPr>
          <w:rFonts w:eastAsia="MS Mincho" w:cs="Angsana New"/>
          <w:bCs/>
          <w:sz w:val="22"/>
          <w:szCs w:val="22"/>
        </w:rPr>
        <w:t xml:space="preserve">to </w:t>
      </w:r>
      <w:r w:rsidRPr="00C80FD8">
        <w:rPr>
          <w:rFonts w:eastAsia="MS Mincho" w:cs="Angsana New"/>
          <w:bCs/>
          <w:sz w:val="22"/>
          <w:szCs w:val="22"/>
        </w:rPr>
        <w:t>3.5 times the design load and has shown the interpreted allowable load to be 70% higher than the predicted load. It is therefore expected that had other three load tests been loaded to more than 800 tons, they would have yielded th</w:t>
      </w:r>
      <w:r w:rsidR="00C80FD8">
        <w:rPr>
          <w:rFonts w:eastAsia="MS Mincho" w:cs="Angsana New"/>
          <w:bCs/>
          <w:sz w:val="22"/>
          <w:szCs w:val="22"/>
        </w:rPr>
        <w:t>e allowable load of more than 40</w:t>
      </w:r>
      <w:r w:rsidRPr="00C80FD8">
        <w:rPr>
          <w:rFonts w:eastAsia="MS Mincho" w:cs="Angsana New"/>
          <w:bCs/>
          <w:sz w:val="22"/>
          <w:szCs w:val="22"/>
        </w:rPr>
        <w:t>0 tons.</w:t>
      </w:r>
      <w:r w:rsidR="006F6FC7" w:rsidRPr="00C80FD8">
        <w:rPr>
          <w:rFonts w:eastAsia="MS Mincho" w:cs="Angsana New"/>
          <w:bCs/>
          <w:sz w:val="22"/>
          <w:szCs w:val="22"/>
        </w:rPr>
        <w:t xml:space="preserve"> </w:t>
      </w:r>
      <w:r w:rsidR="005378E7" w:rsidRPr="00C80FD8">
        <w:rPr>
          <w:rFonts w:eastAsia="MS Mincho" w:cs="Angsana New"/>
          <w:bCs/>
          <w:sz w:val="22"/>
          <w:szCs w:val="22"/>
        </w:rPr>
        <w:t xml:space="preserve">Pile load test results have indicated that the load carrying capacity of </w:t>
      </w:r>
      <w:r w:rsidR="00F44182">
        <w:rPr>
          <w:rFonts w:eastAsia="MS Mincho" w:cs="Angsana New"/>
          <w:bCs/>
          <w:sz w:val="22"/>
          <w:szCs w:val="22"/>
        </w:rPr>
        <w:t>RBA</w:t>
      </w:r>
      <w:r w:rsidR="005378E7" w:rsidRPr="00C80FD8">
        <w:rPr>
          <w:rFonts w:eastAsia="MS Mincho" w:cs="Angsana New"/>
          <w:bCs/>
          <w:sz w:val="22"/>
          <w:szCs w:val="22"/>
        </w:rPr>
        <w:t xml:space="preserve"> </w:t>
      </w:r>
      <w:r w:rsidR="00F44182">
        <w:rPr>
          <w:rFonts w:eastAsia="MS Mincho" w:cs="Angsana New"/>
          <w:bCs/>
          <w:sz w:val="22"/>
          <w:szCs w:val="22"/>
        </w:rPr>
        <w:t>drilled shafts</w:t>
      </w:r>
      <w:r w:rsidR="006F6FC7" w:rsidRPr="00C80FD8">
        <w:rPr>
          <w:rFonts w:eastAsia="MS Mincho" w:cs="Angsana New"/>
          <w:bCs/>
          <w:sz w:val="22"/>
          <w:szCs w:val="22"/>
        </w:rPr>
        <w:t xml:space="preserve"> in dry condition</w:t>
      </w:r>
      <w:r w:rsidR="005378E7" w:rsidRPr="00C80FD8">
        <w:rPr>
          <w:rFonts w:eastAsia="MS Mincho" w:cs="Angsana New"/>
          <w:bCs/>
          <w:sz w:val="22"/>
          <w:szCs w:val="22"/>
        </w:rPr>
        <w:t xml:space="preserve"> is far greater (1.75 times) than that of </w:t>
      </w:r>
      <w:r w:rsidR="00F44182">
        <w:rPr>
          <w:rFonts w:eastAsia="MS Mincho" w:cs="Angsana New"/>
          <w:bCs/>
          <w:sz w:val="22"/>
          <w:szCs w:val="22"/>
        </w:rPr>
        <w:t>RR drilled shafts</w:t>
      </w:r>
      <w:r w:rsidR="005378E7" w:rsidRPr="00C80FD8">
        <w:rPr>
          <w:rFonts w:eastAsia="MS Mincho" w:cs="Angsana New"/>
          <w:bCs/>
          <w:sz w:val="22"/>
          <w:szCs w:val="22"/>
        </w:rPr>
        <w:t xml:space="preserve"> </w:t>
      </w:r>
      <w:r w:rsidR="006F6FC7" w:rsidRPr="00C80FD8">
        <w:rPr>
          <w:rFonts w:eastAsia="MS Mincho" w:cs="Angsana New"/>
          <w:bCs/>
          <w:sz w:val="22"/>
          <w:szCs w:val="22"/>
        </w:rPr>
        <w:t>in wet condition using bentonite</w:t>
      </w:r>
      <w:r w:rsidR="000F5028" w:rsidRPr="00C80FD8">
        <w:rPr>
          <w:rFonts w:eastAsia="MS Mincho" w:cs="Angsana New"/>
          <w:bCs/>
          <w:sz w:val="22"/>
          <w:szCs w:val="22"/>
        </w:rPr>
        <w:t xml:space="preserve"> </w:t>
      </w:r>
      <w:r w:rsidR="005378E7" w:rsidRPr="00C80FD8">
        <w:rPr>
          <w:rFonts w:eastAsia="MS Mincho" w:cs="Angsana New"/>
          <w:bCs/>
          <w:sz w:val="22"/>
          <w:szCs w:val="22"/>
        </w:rPr>
        <w:t>for the same length and diameter.</w:t>
      </w:r>
    </w:p>
    <w:p w:rsidR="00B7004A" w:rsidRDefault="00B7004A" w:rsidP="00C80FD8">
      <w:pPr>
        <w:ind w:firstLine="562"/>
        <w:rPr>
          <w:rFonts w:eastAsia="MS Mincho" w:cs="Angsana New"/>
          <w:bCs/>
          <w:sz w:val="22"/>
          <w:szCs w:val="22"/>
        </w:rPr>
      </w:pPr>
    </w:p>
    <w:p w:rsidR="00B7004A" w:rsidRDefault="004A54C3" w:rsidP="00C80FD8">
      <w:pPr>
        <w:ind w:firstLine="562"/>
        <w:rPr>
          <w:rFonts w:eastAsia="MS Mincho" w:cs="Angsana New"/>
          <w:bCs/>
          <w:sz w:val="22"/>
          <w:szCs w:val="22"/>
        </w:rPr>
      </w:pPr>
      <w:r>
        <w:rPr>
          <w:rFonts w:eastAsia="MS Mincho" w:cs="Angsana New"/>
          <w:bCs/>
          <w:sz w:val="22"/>
          <w:szCs w:val="22"/>
        </w:rPr>
        <w:t>RBA d</w:t>
      </w:r>
      <w:r w:rsidR="00F44182">
        <w:rPr>
          <w:rFonts w:eastAsia="MS Mincho" w:cs="Angsana New"/>
          <w:bCs/>
          <w:sz w:val="22"/>
          <w:szCs w:val="22"/>
        </w:rPr>
        <w:t>rilled shafts</w:t>
      </w:r>
      <w:r w:rsidR="00B7004A" w:rsidRPr="00C80FD8">
        <w:rPr>
          <w:rFonts w:eastAsia="MS Mincho" w:cs="Angsana New"/>
          <w:bCs/>
          <w:sz w:val="22"/>
          <w:szCs w:val="22"/>
        </w:rPr>
        <w:t xml:space="preserve"> </w:t>
      </w:r>
      <w:r w:rsidR="00F44182">
        <w:rPr>
          <w:rFonts w:eastAsia="MS Mincho" w:cs="Angsana New"/>
          <w:bCs/>
          <w:sz w:val="22"/>
          <w:szCs w:val="22"/>
        </w:rPr>
        <w:t xml:space="preserve">using </w:t>
      </w:r>
      <w:r w:rsidR="00B7004A">
        <w:rPr>
          <w:rFonts w:eastAsia="MS Mincho" w:cs="Angsana New"/>
          <w:bCs/>
          <w:sz w:val="22"/>
          <w:szCs w:val="22"/>
        </w:rPr>
        <w:t>bentonite</w:t>
      </w:r>
      <w:r w:rsidR="00B7004A" w:rsidRPr="00C80FD8">
        <w:rPr>
          <w:rFonts w:eastAsia="MS Mincho" w:cs="Angsana New"/>
          <w:bCs/>
          <w:sz w:val="22"/>
          <w:szCs w:val="22"/>
        </w:rPr>
        <w:t xml:space="preserve"> as the drilling fluid are showing that </w:t>
      </w:r>
      <w:r w:rsidR="00F44182">
        <w:rPr>
          <w:rFonts w:eastAsia="MS Mincho" w:cs="Angsana New"/>
          <w:bCs/>
          <w:sz w:val="22"/>
          <w:szCs w:val="22"/>
        </w:rPr>
        <w:t>one drilled shaft</w:t>
      </w:r>
      <w:r w:rsidR="00B7004A">
        <w:rPr>
          <w:rFonts w:eastAsia="MS Mincho" w:cs="Angsana New"/>
          <w:bCs/>
          <w:sz w:val="22"/>
          <w:szCs w:val="22"/>
        </w:rPr>
        <w:t xml:space="preserve"> has</w:t>
      </w:r>
      <w:r w:rsidR="00B7004A" w:rsidRPr="00C80FD8">
        <w:rPr>
          <w:rFonts w:eastAsia="MS Mincho" w:cs="Angsana New"/>
          <w:bCs/>
          <w:sz w:val="22"/>
          <w:szCs w:val="22"/>
        </w:rPr>
        <w:t xml:space="preserve"> not shown significant settlem</w:t>
      </w:r>
      <w:r w:rsidR="00F44182">
        <w:rPr>
          <w:rFonts w:eastAsia="MS Mincho" w:cs="Angsana New"/>
          <w:bCs/>
          <w:sz w:val="22"/>
          <w:szCs w:val="22"/>
        </w:rPr>
        <w:t>ent leading to yielding</w:t>
      </w:r>
      <w:r w:rsidR="00B7004A" w:rsidRPr="00C80FD8">
        <w:rPr>
          <w:rFonts w:eastAsia="MS Mincho" w:cs="Angsana New"/>
          <w:bCs/>
          <w:sz w:val="22"/>
          <w:szCs w:val="22"/>
        </w:rPr>
        <w:t xml:space="preserve">. It is therefore expected that had </w:t>
      </w:r>
      <w:r w:rsidR="00B7004A">
        <w:rPr>
          <w:rFonts w:eastAsia="MS Mincho" w:cs="Angsana New"/>
          <w:bCs/>
          <w:sz w:val="22"/>
          <w:szCs w:val="22"/>
        </w:rPr>
        <w:t>this</w:t>
      </w:r>
      <w:r w:rsidR="00B7004A" w:rsidRPr="00C80FD8">
        <w:rPr>
          <w:rFonts w:eastAsia="MS Mincho" w:cs="Angsana New"/>
          <w:bCs/>
          <w:sz w:val="22"/>
          <w:szCs w:val="22"/>
        </w:rPr>
        <w:t xml:space="preserve"> been loaded to more than </w:t>
      </w:r>
      <w:r w:rsidR="00A515FD">
        <w:rPr>
          <w:rFonts w:eastAsia="MS Mincho" w:cs="Angsana New"/>
          <w:bCs/>
          <w:sz w:val="22"/>
          <w:szCs w:val="22"/>
        </w:rPr>
        <w:t xml:space="preserve">the current </w:t>
      </w:r>
      <w:r w:rsidR="00B7004A">
        <w:rPr>
          <w:rFonts w:eastAsia="MS Mincho" w:cs="Angsana New"/>
          <w:bCs/>
          <w:sz w:val="22"/>
          <w:szCs w:val="22"/>
        </w:rPr>
        <w:t>test load</w:t>
      </w:r>
      <w:r w:rsidR="00B7004A" w:rsidRPr="00C80FD8">
        <w:rPr>
          <w:rFonts w:eastAsia="MS Mincho" w:cs="Angsana New"/>
          <w:bCs/>
          <w:sz w:val="22"/>
          <w:szCs w:val="22"/>
        </w:rPr>
        <w:t xml:space="preserve">, </w:t>
      </w:r>
      <w:r w:rsidR="00B7004A">
        <w:rPr>
          <w:rFonts w:eastAsia="MS Mincho" w:cs="Angsana New"/>
          <w:bCs/>
          <w:sz w:val="22"/>
          <w:szCs w:val="22"/>
        </w:rPr>
        <w:t>this</w:t>
      </w:r>
      <w:r w:rsidR="00B7004A" w:rsidRPr="00C80FD8">
        <w:rPr>
          <w:rFonts w:eastAsia="MS Mincho" w:cs="Angsana New"/>
          <w:bCs/>
          <w:sz w:val="22"/>
          <w:szCs w:val="22"/>
        </w:rPr>
        <w:t xml:space="preserve"> would have </w:t>
      </w:r>
      <w:r w:rsidR="00A515FD">
        <w:rPr>
          <w:rFonts w:eastAsia="MS Mincho" w:cs="Angsana New"/>
          <w:bCs/>
          <w:sz w:val="22"/>
          <w:szCs w:val="22"/>
        </w:rPr>
        <w:t>resulted into</w:t>
      </w:r>
      <w:r w:rsidR="00B7004A" w:rsidRPr="00C80FD8">
        <w:rPr>
          <w:rFonts w:eastAsia="MS Mincho" w:cs="Angsana New"/>
          <w:bCs/>
          <w:sz w:val="22"/>
          <w:szCs w:val="22"/>
        </w:rPr>
        <w:t xml:space="preserve"> </w:t>
      </w:r>
      <w:r w:rsidR="00B7004A">
        <w:rPr>
          <w:rFonts w:eastAsia="MS Mincho" w:cs="Angsana New"/>
          <w:bCs/>
          <w:sz w:val="22"/>
          <w:szCs w:val="22"/>
        </w:rPr>
        <w:t xml:space="preserve">more allowable load, leading to higher </w:t>
      </w:r>
      <w:r w:rsidR="00947F41">
        <w:rPr>
          <w:rFonts w:eastAsia="MS Mincho" w:cs="Angsana New"/>
          <w:bCs/>
          <w:sz w:val="22"/>
          <w:szCs w:val="22"/>
        </w:rPr>
        <w:t>underestimation of predicted load</w:t>
      </w:r>
      <w:r w:rsidR="00B7004A" w:rsidRPr="00C80FD8">
        <w:rPr>
          <w:rFonts w:eastAsia="MS Mincho" w:cs="Angsana New"/>
          <w:bCs/>
          <w:sz w:val="22"/>
          <w:szCs w:val="22"/>
        </w:rPr>
        <w:t>.</w:t>
      </w:r>
      <w:r w:rsidR="00B7004A">
        <w:rPr>
          <w:rFonts w:eastAsia="MS Mincho" w:cs="Angsana New"/>
          <w:bCs/>
          <w:sz w:val="22"/>
          <w:szCs w:val="22"/>
        </w:rPr>
        <w:t xml:space="preserve"> </w:t>
      </w:r>
      <w:r w:rsidR="0090459E">
        <w:rPr>
          <w:rFonts w:eastAsia="MS Mincho" w:cs="Angsana New"/>
          <w:bCs/>
          <w:sz w:val="22"/>
          <w:szCs w:val="22"/>
        </w:rPr>
        <w:t>40% data indicates overestimation of predicted load by 0.8% to 35% and 60% data indicates underestimation of predicted load</w:t>
      </w:r>
      <w:r w:rsidR="00B7004A" w:rsidRPr="00C80FD8">
        <w:rPr>
          <w:rFonts w:eastAsia="MS Mincho" w:cs="Angsana New"/>
          <w:bCs/>
          <w:sz w:val="22"/>
          <w:szCs w:val="22"/>
        </w:rPr>
        <w:t xml:space="preserve"> </w:t>
      </w:r>
      <w:r w:rsidR="0090459E">
        <w:rPr>
          <w:rFonts w:eastAsia="MS Mincho" w:cs="Angsana New"/>
          <w:bCs/>
          <w:sz w:val="22"/>
          <w:szCs w:val="22"/>
        </w:rPr>
        <w:t xml:space="preserve">by 1% to 133% </w:t>
      </w:r>
      <w:r w:rsidR="00B7004A" w:rsidRPr="00C80FD8">
        <w:rPr>
          <w:rFonts w:eastAsia="MS Mincho" w:cs="Angsana New"/>
          <w:bCs/>
          <w:sz w:val="22"/>
          <w:szCs w:val="22"/>
        </w:rPr>
        <w:t xml:space="preserve">for </w:t>
      </w:r>
      <w:r w:rsidR="00F44182">
        <w:rPr>
          <w:rFonts w:eastAsia="MS Mincho" w:cs="Angsana New"/>
          <w:bCs/>
          <w:sz w:val="22"/>
          <w:szCs w:val="22"/>
        </w:rPr>
        <w:t>drilled shafts</w:t>
      </w:r>
      <w:r w:rsidR="00B7004A">
        <w:rPr>
          <w:rFonts w:eastAsia="MS Mincho" w:cs="Angsana New"/>
          <w:bCs/>
          <w:sz w:val="22"/>
          <w:szCs w:val="22"/>
        </w:rPr>
        <w:t xml:space="preserve"> constructed with RBA method using bentonite </w:t>
      </w:r>
      <w:r w:rsidR="00B7004A" w:rsidRPr="00C80FD8">
        <w:rPr>
          <w:rFonts w:eastAsia="MS Mincho" w:cs="Angsana New"/>
          <w:bCs/>
          <w:sz w:val="22"/>
          <w:szCs w:val="22"/>
        </w:rPr>
        <w:t>where yielding have taken place.</w:t>
      </w:r>
    </w:p>
    <w:p w:rsidR="00586CE3" w:rsidRDefault="00586CE3" w:rsidP="00C80FD8">
      <w:pPr>
        <w:ind w:firstLine="562"/>
        <w:rPr>
          <w:rFonts w:eastAsia="MS Mincho" w:cs="Angsana New"/>
          <w:bCs/>
          <w:sz w:val="22"/>
          <w:szCs w:val="22"/>
        </w:rPr>
      </w:pPr>
    </w:p>
    <w:p w:rsidR="00586CE3" w:rsidRDefault="00586CE3" w:rsidP="00C80FD8">
      <w:pPr>
        <w:ind w:firstLine="562"/>
        <w:rPr>
          <w:rFonts w:eastAsia="MS Mincho" w:cs="Angsana New"/>
          <w:bCs/>
          <w:sz w:val="22"/>
          <w:szCs w:val="22"/>
        </w:rPr>
      </w:pPr>
      <w:r>
        <w:rPr>
          <w:rFonts w:eastAsia="MS Mincho" w:cs="Angsana New"/>
          <w:bCs/>
          <w:sz w:val="22"/>
          <w:szCs w:val="22"/>
        </w:rPr>
        <w:t xml:space="preserve">                 </w:t>
      </w:r>
      <w:r w:rsidR="00830F73">
        <w:rPr>
          <w:rFonts w:eastAsia="MS Mincho" w:cs="Angsana New"/>
          <w:bCs/>
          <w:sz w:val="22"/>
          <w:szCs w:val="22"/>
        </w:rPr>
        <w:t xml:space="preserve">   </w:t>
      </w:r>
      <w:r>
        <w:rPr>
          <w:rFonts w:eastAsia="MS Mincho" w:cs="Angsana New"/>
          <w:bCs/>
          <w:sz w:val="22"/>
          <w:szCs w:val="22"/>
        </w:rPr>
        <w:t xml:space="preserve">  </w:t>
      </w:r>
      <w:r w:rsidR="00830F73">
        <w:rPr>
          <w:rFonts w:eastAsia="MS Mincho" w:cs="Angsana New"/>
          <w:bCs/>
          <w:noProof/>
          <w:sz w:val="22"/>
          <w:szCs w:val="22"/>
          <w:lang w:val="en-US"/>
        </w:rPr>
        <w:drawing>
          <wp:inline distT="0" distB="0" distL="0" distR="0">
            <wp:extent cx="3615324" cy="2976113"/>
            <wp:effectExtent l="19050" t="0" r="4176" b="0"/>
            <wp:docPr id="3" name="Picture 2" descr="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JPG"/>
                    <pic:cNvPicPr/>
                  </pic:nvPicPr>
                  <pic:blipFill>
                    <a:blip r:embed="rId8"/>
                    <a:stretch>
                      <a:fillRect/>
                    </a:stretch>
                  </pic:blipFill>
                  <pic:spPr>
                    <a:xfrm>
                      <a:off x="0" y="0"/>
                      <a:ext cx="3616112" cy="2976762"/>
                    </a:xfrm>
                    <a:prstGeom prst="rect">
                      <a:avLst/>
                    </a:prstGeom>
                  </pic:spPr>
                </pic:pic>
              </a:graphicData>
            </a:graphic>
          </wp:inline>
        </w:drawing>
      </w:r>
    </w:p>
    <w:p w:rsidR="00586CE3" w:rsidRPr="00704573" w:rsidRDefault="00830F73" w:rsidP="00830F73">
      <w:pPr>
        <w:ind w:firstLine="0"/>
        <w:contextualSpacing/>
        <w:mirrorIndents/>
        <w:rPr>
          <w:sz w:val="20"/>
        </w:rPr>
      </w:pPr>
      <w:r>
        <w:rPr>
          <w:sz w:val="20"/>
        </w:rPr>
        <w:t xml:space="preserve">                                              </w:t>
      </w:r>
      <w:r w:rsidR="00586CE3">
        <w:rPr>
          <w:sz w:val="20"/>
        </w:rPr>
        <w:t>Figure 1:</w:t>
      </w:r>
      <w:r w:rsidR="00586CE3" w:rsidRPr="002F788F">
        <w:rPr>
          <w:sz w:val="20"/>
        </w:rPr>
        <w:t xml:space="preserve"> </w:t>
      </w:r>
      <w:r w:rsidR="00586CE3">
        <w:rPr>
          <w:sz w:val="20"/>
        </w:rPr>
        <w:t>Predicted vs. Interpreted Allowable Loads</w:t>
      </w:r>
    </w:p>
    <w:p w:rsidR="00A35646" w:rsidRDefault="003A489D" w:rsidP="00BB2014">
      <w:pPr>
        <w:contextualSpacing/>
        <w:mirrorIndents/>
        <w:rPr>
          <w:rFonts w:eastAsia="MS Mincho" w:cs="Angsana New"/>
          <w:bCs/>
          <w:sz w:val="22"/>
          <w:szCs w:val="22"/>
        </w:rPr>
      </w:pPr>
      <w:r>
        <w:rPr>
          <w:rFonts w:eastAsia="MS Mincho" w:cs="Angsana New"/>
          <w:bCs/>
          <w:sz w:val="22"/>
          <w:szCs w:val="22"/>
        </w:rPr>
        <w:lastRenderedPageBreak/>
        <w:t xml:space="preserve">Referring to </w:t>
      </w:r>
      <w:r w:rsidR="00E44047">
        <w:rPr>
          <w:rFonts w:eastAsia="MS Mincho" w:cs="Angsana New"/>
          <w:bCs/>
          <w:sz w:val="22"/>
          <w:szCs w:val="22"/>
        </w:rPr>
        <w:t xml:space="preserve">Table 6 and </w:t>
      </w:r>
      <w:r>
        <w:rPr>
          <w:rFonts w:eastAsia="MS Mincho" w:cs="Angsana New"/>
          <w:bCs/>
          <w:sz w:val="22"/>
          <w:szCs w:val="22"/>
        </w:rPr>
        <w:t>Figure 1, i</w:t>
      </w:r>
      <w:r w:rsidR="00FC54DB" w:rsidRPr="00961A23">
        <w:rPr>
          <w:rFonts w:eastAsia="MS Mincho" w:cs="Angsana New"/>
          <w:bCs/>
          <w:sz w:val="22"/>
          <w:szCs w:val="22"/>
        </w:rPr>
        <w:t xml:space="preserve">t reveals that </w:t>
      </w:r>
      <w:r>
        <w:rPr>
          <w:rFonts w:eastAsia="MS Mincho" w:cs="Angsana New"/>
          <w:bCs/>
          <w:sz w:val="22"/>
          <w:szCs w:val="22"/>
        </w:rPr>
        <w:t>underestimation of predicted load is</w:t>
      </w:r>
      <w:r w:rsidR="00FC54DB" w:rsidRPr="00961A23">
        <w:rPr>
          <w:rFonts w:eastAsia="MS Mincho" w:cs="Angsana New"/>
          <w:bCs/>
          <w:sz w:val="22"/>
          <w:szCs w:val="22"/>
        </w:rPr>
        <w:t xml:space="preserve"> relatively more pronounced for RBA </w:t>
      </w:r>
      <w:r w:rsidR="00F44182">
        <w:rPr>
          <w:rFonts w:eastAsia="MS Mincho" w:cs="Angsana New"/>
          <w:bCs/>
          <w:sz w:val="22"/>
          <w:szCs w:val="22"/>
        </w:rPr>
        <w:t>drilled shafts</w:t>
      </w:r>
      <w:r w:rsidR="00FC54DB" w:rsidRPr="00961A23">
        <w:rPr>
          <w:rFonts w:eastAsia="MS Mincho" w:cs="Angsana New"/>
          <w:bCs/>
          <w:sz w:val="22"/>
          <w:szCs w:val="22"/>
        </w:rPr>
        <w:t xml:space="preserve"> using bentonite as compared to RR </w:t>
      </w:r>
      <w:r w:rsidR="00F44182">
        <w:rPr>
          <w:rFonts w:eastAsia="MS Mincho" w:cs="Angsana New"/>
          <w:bCs/>
          <w:sz w:val="22"/>
          <w:szCs w:val="22"/>
        </w:rPr>
        <w:t>drilled shafts</w:t>
      </w:r>
      <w:r w:rsidR="00FC54DB" w:rsidRPr="00961A23">
        <w:rPr>
          <w:rFonts w:eastAsia="MS Mincho" w:cs="Angsana New"/>
          <w:bCs/>
          <w:sz w:val="22"/>
          <w:szCs w:val="22"/>
        </w:rPr>
        <w:t xml:space="preserve"> using plain water.</w:t>
      </w:r>
      <w:r w:rsidR="00A35646">
        <w:rPr>
          <w:rFonts w:eastAsia="MS Mincho" w:cs="Angsana New"/>
          <w:bCs/>
          <w:sz w:val="22"/>
          <w:szCs w:val="22"/>
        </w:rPr>
        <w:t xml:space="preserve"> </w:t>
      </w:r>
    </w:p>
    <w:p w:rsidR="00A35646" w:rsidRDefault="00A35646" w:rsidP="00FB0120">
      <w:pPr>
        <w:rPr>
          <w:rFonts w:eastAsia="MS Mincho" w:cs="Angsana New"/>
          <w:bCs/>
          <w:sz w:val="22"/>
          <w:szCs w:val="22"/>
        </w:rPr>
      </w:pPr>
    </w:p>
    <w:p w:rsidR="00FB0120" w:rsidRDefault="00F7478F" w:rsidP="00FB0120">
      <w:pPr>
        <w:rPr>
          <w:rFonts w:eastAsia="MS Mincho" w:cs="Angsana New"/>
          <w:bCs/>
          <w:sz w:val="22"/>
          <w:szCs w:val="22"/>
        </w:rPr>
      </w:pPr>
      <w:r w:rsidRPr="00A35646">
        <w:rPr>
          <w:rFonts w:eastAsia="MS Mincho" w:cs="Angsana New"/>
          <w:bCs/>
          <w:sz w:val="22"/>
          <w:szCs w:val="22"/>
        </w:rPr>
        <w:t>Comparison</w:t>
      </w:r>
      <w:r w:rsidR="005378E7" w:rsidRPr="00A35646">
        <w:rPr>
          <w:rFonts w:eastAsia="MS Mincho" w:cs="Angsana New"/>
          <w:bCs/>
          <w:sz w:val="22"/>
          <w:szCs w:val="22"/>
        </w:rPr>
        <w:t xml:space="preserve"> ha</w:t>
      </w:r>
      <w:r w:rsidRPr="00A35646">
        <w:rPr>
          <w:rFonts w:eastAsia="MS Mincho" w:cs="Angsana New"/>
          <w:bCs/>
          <w:sz w:val="22"/>
          <w:szCs w:val="22"/>
        </w:rPr>
        <w:t>s also</w:t>
      </w:r>
      <w:r w:rsidR="005378E7" w:rsidRPr="00A35646">
        <w:rPr>
          <w:rFonts w:eastAsia="MS Mincho" w:cs="Angsana New"/>
          <w:bCs/>
          <w:sz w:val="22"/>
          <w:szCs w:val="22"/>
        </w:rPr>
        <w:t xml:space="preserve"> indicated that </w:t>
      </w:r>
      <w:r w:rsidR="00CD17CC">
        <w:rPr>
          <w:rFonts w:eastAsia="MS Mincho" w:cs="Angsana New"/>
          <w:bCs/>
          <w:sz w:val="22"/>
          <w:szCs w:val="22"/>
        </w:rPr>
        <w:t>drilled shaft</w:t>
      </w:r>
      <w:r w:rsidR="005378E7" w:rsidRPr="00A35646">
        <w:rPr>
          <w:rFonts w:eastAsia="MS Mincho" w:cs="Angsana New"/>
          <w:bCs/>
          <w:sz w:val="22"/>
          <w:szCs w:val="22"/>
        </w:rPr>
        <w:t xml:space="preserve"> capacities had be</w:t>
      </w:r>
      <w:r w:rsidR="00CD17CC">
        <w:rPr>
          <w:rFonts w:eastAsia="MS Mincho" w:cs="Angsana New"/>
          <w:bCs/>
          <w:sz w:val="22"/>
          <w:szCs w:val="22"/>
        </w:rPr>
        <w:t>en grossly under</w:t>
      </w:r>
      <w:r w:rsidR="005378E7" w:rsidRPr="00A35646">
        <w:rPr>
          <w:rFonts w:eastAsia="MS Mincho" w:cs="Angsana New"/>
          <w:bCs/>
          <w:sz w:val="22"/>
          <w:szCs w:val="22"/>
        </w:rPr>
        <w:t xml:space="preserve">predicted for </w:t>
      </w:r>
      <w:r w:rsidR="00511C96" w:rsidRPr="00A35646">
        <w:rPr>
          <w:rFonts w:eastAsia="MS Mincho" w:cs="Angsana New"/>
          <w:bCs/>
          <w:sz w:val="22"/>
          <w:szCs w:val="22"/>
        </w:rPr>
        <w:t>RBA</w:t>
      </w:r>
      <w:r w:rsidR="005378E7" w:rsidRPr="00A35646">
        <w:rPr>
          <w:rFonts w:eastAsia="MS Mincho" w:cs="Angsana New"/>
          <w:bCs/>
          <w:sz w:val="22"/>
          <w:szCs w:val="22"/>
        </w:rPr>
        <w:t xml:space="preserve"> method</w:t>
      </w:r>
      <w:r w:rsidR="00511C96" w:rsidRPr="00A35646">
        <w:rPr>
          <w:rFonts w:eastAsia="MS Mincho" w:cs="Angsana New"/>
          <w:bCs/>
          <w:sz w:val="22"/>
          <w:szCs w:val="22"/>
        </w:rPr>
        <w:t xml:space="preserve"> in dry condition</w:t>
      </w:r>
      <w:r w:rsidR="00CD17CC">
        <w:rPr>
          <w:rFonts w:eastAsia="MS Mincho" w:cs="Angsana New"/>
          <w:bCs/>
          <w:sz w:val="22"/>
          <w:szCs w:val="22"/>
        </w:rPr>
        <w:t xml:space="preserve"> and over</w:t>
      </w:r>
      <w:r w:rsidR="005378E7" w:rsidRPr="00A35646">
        <w:rPr>
          <w:rFonts w:eastAsia="MS Mincho" w:cs="Angsana New"/>
          <w:bCs/>
          <w:sz w:val="22"/>
          <w:szCs w:val="22"/>
        </w:rPr>
        <w:t xml:space="preserve">predicted for </w:t>
      </w:r>
      <w:r w:rsidR="00511C96" w:rsidRPr="00A35646">
        <w:rPr>
          <w:rFonts w:eastAsia="MS Mincho" w:cs="Angsana New"/>
          <w:bCs/>
          <w:sz w:val="22"/>
          <w:szCs w:val="22"/>
        </w:rPr>
        <w:t>RR method using bentonite</w:t>
      </w:r>
      <w:r w:rsidR="005378E7" w:rsidRPr="00A35646">
        <w:rPr>
          <w:rFonts w:eastAsia="MS Mincho" w:cs="Angsana New"/>
          <w:bCs/>
          <w:sz w:val="22"/>
          <w:szCs w:val="22"/>
        </w:rPr>
        <w:t>, at the design stage.</w:t>
      </w:r>
      <w:r w:rsidR="00330244" w:rsidRPr="00A35646">
        <w:rPr>
          <w:rFonts w:eastAsia="MS Mincho" w:cs="Angsana New"/>
          <w:bCs/>
          <w:sz w:val="22"/>
          <w:szCs w:val="22"/>
        </w:rPr>
        <w:t xml:space="preserve"> </w:t>
      </w:r>
      <w:r w:rsidR="00FB0120" w:rsidRPr="00A35646">
        <w:rPr>
          <w:rFonts w:eastAsia="MS Mincho" w:cs="Angsana New"/>
          <w:bCs/>
          <w:sz w:val="22"/>
          <w:szCs w:val="22"/>
        </w:rPr>
        <w:t xml:space="preserve">It reveals that assumption of using the same pile capacities for dry RAB and RR </w:t>
      </w:r>
      <w:r w:rsidR="00CD17CC">
        <w:rPr>
          <w:rFonts w:eastAsia="MS Mincho" w:cs="Angsana New"/>
          <w:bCs/>
          <w:sz w:val="22"/>
          <w:szCs w:val="22"/>
        </w:rPr>
        <w:t>were</w:t>
      </w:r>
      <w:r w:rsidR="00FB0120" w:rsidRPr="00A35646">
        <w:rPr>
          <w:rFonts w:eastAsia="MS Mincho" w:cs="Angsana New"/>
          <w:bCs/>
          <w:sz w:val="22"/>
          <w:szCs w:val="22"/>
        </w:rPr>
        <w:t xml:space="preserve"> not correct. The test results have indicated the wide variation of pile load capacity by the all four methods of construction. </w:t>
      </w:r>
    </w:p>
    <w:p w:rsidR="003F71C4" w:rsidRDefault="003F71C4" w:rsidP="00FB0120">
      <w:pPr>
        <w:rPr>
          <w:rFonts w:eastAsia="MS Mincho" w:cs="Angsana New"/>
          <w:bCs/>
          <w:sz w:val="22"/>
          <w:szCs w:val="22"/>
        </w:rPr>
      </w:pPr>
    </w:p>
    <w:p w:rsidR="003F71C4" w:rsidRPr="005E21DA" w:rsidRDefault="00070C0E" w:rsidP="003F71C4">
      <w:pPr>
        <w:rPr>
          <w:rFonts w:eastAsia="MS Mincho" w:cs="Angsana New"/>
          <w:bCs/>
          <w:sz w:val="22"/>
          <w:szCs w:val="22"/>
        </w:rPr>
      </w:pPr>
      <w:r>
        <w:rPr>
          <w:rFonts w:eastAsia="MS Mincho" w:cs="Angsana New"/>
          <w:bCs/>
          <w:sz w:val="22"/>
          <w:szCs w:val="22"/>
        </w:rPr>
        <w:t>It is considered that bentonite s</w:t>
      </w:r>
      <w:r w:rsidR="003F71C4" w:rsidRPr="005E21DA">
        <w:rPr>
          <w:rFonts w:eastAsia="MS Mincho" w:cs="Angsana New"/>
          <w:bCs/>
          <w:sz w:val="22"/>
          <w:szCs w:val="22"/>
        </w:rPr>
        <w:t xml:space="preserve">lurry gets removed from the bore walls with the rising concrete column, if construction is done within 4-5 hrs. If slurry remains in the hole for too long, the bentonite cake can become stiff and thick, which is difficult to be removed with the rising concrete. The thicker the slurry </w:t>
      </w:r>
      <w:r w:rsidR="003A2283">
        <w:rPr>
          <w:rFonts w:eastAsia="MS Mincho" w:cs="Angsana New"/>
          <w:bCs/>
          <w:sz w:val="22"/>
          <w:szCs w:val="22"/>
        </w:rPr>
        <w:t>layer</w:t>
      </w:r>
      <w:r w:rsidR="003F71C4" w:rsidRPr="005E21DA">
        <w:rPr>
          <w:rFonts w:eastAsia="MS Mincho" w:cs="Angsana New"/>
          <w:bCs/>
          <w:sz w:val="22"/>
          <w:szCs w:val="22"/>
        </w:rPr>
        <w:t>, the more likely is that the slurry will not get properly removed. Slurry remains on t</w:t>
      </w:r>
      <w:r w:rsidR="003A2283">
        <w:rPr>
          <w:rFonts w:eastAsia="MS Mincho" w:cs="Angsana New"/>
          <w:bCs/>
          <w:sz w:val="22"/>
          <w:szCs w:val="22"/>
        </w:rPr>
        <w:t>he bore wall excessively reduce</w:t>
      </w:r>
      <w:r w:rsidR="003F71C4" w:rsidRPr="005E21DA">
        <w:rPr>
          <w:rFonts w:eastAsia="MS Mincho" w:cs="Angsana New"/>
          <w:bCs/>
          <w:sz w:val="22"/>
          <w:szCs w:val="22"/>
        </w:rPr>
        <w:t xml:space="preserve"> the side resistance</w:t>
      </w:r>
      <w:r w:rsidR="003A2283">
        <w:rPr>
          <w:rFonts w:eastAsia="MS Mincho" w:cs="Angsana New"/>
          <w:bCs/>
          <w:sz w:val="22"/>
          <w:szCs w:val="22"/>
        </w:rPr>
        <w:t xml:space="preserve"> of a drilled shaft</w:t>
      </w:r>
      <w:r w:rsidR="00FD30A4" w:rsidRPr="005E21DA">
        <w:rPr>
          <w:rFonts w:eastAsia="MS Mincho" w:cs="Angsana New"/>
          <w:bCs/>
          <w:sz w:val="22"/>
          <w:szCs w:val="22"/>
        </w:rPr>
        <w:t xml:space="preserve"> [16]</w:t>
      </w:r>
      <w:r w:rsidR="003F71C4" w:rsidRPr="005E21DA">
        <w:rPr>
          <w:rFonts w:eastAsia="MS Mincho" w:cs="Angsana New"/>
          <w:bCs/>
          <w:sz w:val="22"/>
          <w:szCs w:val="22"/>
        </w:rPr>
        <w:t>.</w:t>
      </w:r>
    </w:p>
    <w:p w:rsidR="005378E7" w:rsidRDefault="005378E7" w:rsidP="00774360">
      <w:pPr>
        <w:ind w:firstLine="0"/>
        <w:contextualSpacing/>
        <w:mirrorIndents/>
        <w:rPr>
          <w:rFonts w:eastAsia="MS Mincho" w:cs="Angsana New"/>
          <w:bCs/>
          <w:sz w:val="20"/>
        </w:rPr>
      </w:pPr>
    </w:p>
    <w:p w:rsidR="002C5633" w:rsidRPr="002C5633" w:rsidRDefault="004F29FC" w:rsidP="00976433">
      <w:pPr>
        <w:ind w:firstLine="0"/>
        <w:contextualSpacing/>
        <w:mirrorIndents/>
        <w:rPr>
          <w:rFonts w:ascii="Arial" w:hAnsi="Arial" w:cs="Arial"/>
          <w:b/>
          <w:szCs w:val="24"/>
        </w:rPr>
      </w:pPr>
      <w:r>
        <w:rPr>
          <w:rFonts w:ascii="Arial" w:hAnsi="Arial" w:cs="Arial"/>
          <w:b/>
          <w:szCs w:val="24"/>
        </w:rPr>
        <w:t>6</w:t>
      </w:r>
      <w:r w:rsidR="002C5633">
        <w:rPr>
          <w:rFonts w:ascii="Arial" w:hAnsi="Arial" w:cs="Arial"/>
          <w:b/>
          <w:szCs w:val="24"/>
        </w:rPr>
        <w:t>. C</w:t>
      </w:r>
      <w:r w:rsidR="002C5633" w:rsidRPr="002C5633">
        <w:rPr>
          <w:rFonts w:ascii="Arial" w:hAnsi="Arial" w:cs="Arial"/>
          <w:b/>
          <w:szCs w:val="24"/>
        </w:rPr>
        <w:t>onclusion</w:t>
      </w:r>
      <w:r w:rsidR="00193E82">
        <w:rPr>
          <w:rFonts w:ascii="Arial" w:hAnsi="Arial" w:cs="Arial"/>
          <w:b/>
          <w:szCs w:val="24"/>
        </w:rPr>
        <w:t>s and Recommendations</w:t>
      </w:r>
    </w:p>
    <w:p w:rsidR="002C5633" w:rsidRDefault="005C336B" w:rsidP="006D0AE6">
      <w:pPr>
        <w:ind w:firstLine="397"/>
        <w:contextualSpacing/>
        <w:mirrorIndents/>
        <w:rPr>
          <w:sz w:val="22"/>
          <w:szCs w:val="22"/>
        </w:rPr>
      </w:pPr>
      <w:r>
        <w:rPr>
          <w:sz w:val="22"/>
          <w:szCs w:val="22"/>
        </w:rPr>
        <w:t xml:space="preserve">Following are the major </w:t>
      </w:r>
      <w:r w:rsidR="006664F2">
        <w:rPr>
          <w:sz w:val="22"/>
          <w:szCs w:val="22"/>
        </w:rPr>
        <w:t>conclusions and recommendations:</w:t>
      </w:r>
    </w:p>
    <w:p w:rsidR="005378E7" w:rsidRDefault="005378E7" w:rsidP="006D0AE6">
      <w:pPr>
        <w:ind w:firstLine="397"/>
        <w:contextualSpacing/>
        <w:mirrorIndents/>
        <w:rPr>
          <w:sz w:val="22"/>
          <w:szCs w:val="22"/>
        </w:rPr>
      </w:pPr>
    </w:p>
    <w:p w:rsidR="00910610" w:rsidRPr="003A2283" w:rsidRDefault="00F44182" w:rsidP="005378E7">
      <w:pPr>
        <w:pStyle w:val="ListParagraph"/>
        <w:numPr>
          <w:ilvl w:val="0"/>
          <w:numId w:val="17"/>
        </w:numPr>
        <w:spacing w:after="0" w:line="240" w:lineRule="auto"/>
        <w:ind w:left="360" w:hanging="360"/>
        <w:jc w:val="both"/>
        <w:rPr>
          <w:rFonts w:ascii="Times New Roman" w:eastAsia="MS Mincho" w:hAnsi="Times New Roman" w:cs="Angsana New"/>
          <w:bCs/>
        </w:rPr>
      </w:pPr>
      <w:r w:rsidRPr="003A2283">
        <w:rPr>
          <w:rFonts w:ascii="Times New Roman" w:eastAsia="MS Mincho" w:hAnsi="Times New Roman" w:cs="Angsana New"/>
          <w:bCs/>
        </w:rPr>
        <w:t>Drilled shafts</w:t>
      </w:r>
      <w:r w:rsidR="005378E7" w:rsidRPr="003A2283">
        <w:rPr>
          <w:rFonts w:ascii="Times New Roman" w:eastAsia="MS Mincho" w:hAnsi="Times New Roman" w:cs="Angsana New"/>
          <w:bCs/>
        </w:rPr>
        <w:t xml:space="preserve"> construction using the dry method has the least</w:t>
      </w:r>
      <w:r w:rsidR="005C336B" w:rsidRPr="003A2283">
        <w:rPr>
          <w:rFonts w:ascii="Times New Roman" w:eastAsia="MS Mincho" w:hAnsi="Times New Roman" w:cs="Angsana New"/>
          <w:bCs/>
        </w:rPr>
        <w:t xml:space="preserve"> </w:t>
      </w:r>
      <w:r w:rsidR="005378E7" w:rsidRPr="003A2283">
        <w:rPr>
          <w:rFonts w:ascii="Times New Roman" w:eastAsia="MS Mincho" w:hAnsi="Times New Roman" w:cs="Angsana New"/>
          <w:bCs/>
        </w:rPr>
        <w:t>disturbance</w:t>
      </w:r>
      <w:r w:rsidR="00D91B39" w:rsidRPr="003A2283">
        <w:rPr>
          <w:rFonts w:ascii="Times New Roman" w:eastAsia="MS Mincho" w:hAnsi="Times New Roman" w:cs="Angsana New"/>
          <w:bCs/>
        </w:rPr>
        <w:t xml:space="preserve"> effect on the soil around drilled shaft</w:t>
      </w:r>
      <w:r w:rsidR="005378E7" w:rsidRPr="003A2283">
        <w:rPr>
          <w:rFonts w:ascii="Times New Roman" w:eastAsia="MS Mincho" w:hAnsi="Times New Roman" w:cs="Angsana New"/>
          <w:bCs/>
        </w:rPr>
        <w:t>. The amount of error involved with pile drilling increases when water or some slurry is introduced to the hole.</w:t>
      </w:r>
    </w:p>
    <w:p w:rsidR="00DB6049" w:rsidRPr="003A2283" w:rsidRDefault="00DB6049" w:rsidP="00DB6049">
      <w:pPr>
        <w:pStyle w:val="ListParagraph"/>
        <w:spacing w:after="0" w:line="240" w:lineRule="auto"/>
        <w:ind w:left="360"/>
        <w:jc w:val="both"/>
        <w:rPr>
          <w:rFonts w:ascii="Times New Roman" w:eastAsia="MS Mincho" w:hAnsi="Times New Roman" w:cs="Angsana New"/>
          <w:bCs/>
        </w:rPr>
      </w:pPr>
    </w:p>
    <w:p w:rsidR="005378E7" w:rsidRPr="003A2283" w:rsidRDefault="00D91B39" w:rsidP="005378E7">
      <w:pPr>
        <w:pStyle w:val="ListParagraph"/>
        <w:numPr>
          <w:ilvl w:val="0"/>
          <w:numId w:val="17"/>
        </w:numPr>
        <w:spacing w:after="0" w:line="240" w:lineRule="auto"/>
        <w:ind w:left="360" w:hanging="360"/>
        <w:jc w:val="both"/>
        <w:rPr>
          <w:rFonts w:ascii="Times New Roman" w:eastAsia="MS Mincho" w:hAnsi="Times New Roman" w:cs="Angsana New"/>
          <w:bCs/>
        </w:rPr>
      </w:pPr>
      <w:r w:rsidRPr="003A2283">
        <w:rPr>
          <w:rFonts w:ascii="Times New Roman" w:eastAsia="MS Mincho" w:hAnsi="Times New Roman" w:cs="Angsana New"/>
          <w:bCs/>
        </w:rPr>
        <w:t>RBA drilled shafts</w:t>
      </w:r>
      <w:r w:rsidR="00DB6049" w:rsidRPr="003A2283">
        <w:rPr>
          <w:rFonts w:ascii="Times New Roman" w:eastAsia="MS Mincho" w:hAnsi="Times New Roman" w:cs="Angsana New"/>
          <w:bCs/>
        </w:rPr>
        <w:t xml:space="preserve"> in dry condition yields highe</w:t>
      </w:r>
      <w:r w:rsidR="00910610" w:rsidRPr="003A2283">
        <w:rPr>
          <w:rFonts w:ascii="Times New Roman" w:eastAsia="MS Mincho" w:hAnsi="Times New Roman" w:cs="Angsana New"/>
          <w:bCs/>
        </w:rPr>
        <w:t xml:space="preserve">r load bearing capacity where as RR </w:t>
      </w:r>
      <w:r w:rsidR="006D7046" w:rsidRPr="003A2283">
        <w:rPr>
          <w:rFonts w:ascii="Times New Roman" w:eastAsia="MS Mincho" w:hAnsi="Times New Roman" w:cs="Angsana New"/>
          <w:bCs/>
        </w:rPr>
        <w:t>drilled shafts</w:t>
      </w:r>
      <w:r w:rsidR="00910610" w:rsidRPr="003A2283">
        <w:rPr>
          <w:rFonts w:ascii="Times New Roman" w:eastAsia="MS Mincho" w:hAnsi="Times New Roman" w:cs="Angsana New"/>
          <w:bCs/>
        </w:rPr>
        <w:t xml:space="preserve"> using bentonite yield lower </w:t>
      </w:r>
      <w:r w:rsidR="00DB6049" w:rsidRPr="003A2283">
        <w:rPr>
          <w:rFonts w:ascii="Times New Roman" w:eastAsia="MS Mincho" w:hAnsi="Times New Roman" w:cs="Angsana New"/>
          <w:bCs/>
        </w:rPr>
        <w:t>load bearing capacity.</w:t>
      </w:r>
    </w:p>
    <w:p w:rsidR="005378E7" w:rsidRPr="003A2283" w:rsidRDefault="005378E7" w:rsidP="00DB6049">
      <w:pPr>
        <w:ind w:firstLine="0"/>
        <w:rPr>
          <w:rFonts w:eastAsia="MS Mincho" w:cs="Angsana New"/>
          <w:bCs/>
          <w:sz w:val="22"/>
          <w:szCs w:val="22"/>
        </w:rPr>
      </w:pPr>
    </w:p>
    <w:p w:rsidR="005378E7" w:rsidRPr="003A2283" w:rsidRDefault="005378E7" w:rsidP="005378E7">
      <w:pPr>
        <w:pStyle w:val="ListParagraph"/>
        <w:numPr>
          <w:ilvl w:val="0"/>
          <w:numId w:val="17"/>
        </w:numPr>
        <w:spacing w:after="0" w:line="240" w:lineRule="auto"/>
        <w:ind w:left="360" w:hanging="360"/>
        <w:jc w:val="both"/>
        <w:rPr>
          <w:rFonts w:ascii="Times New Roman" w:eastAsia="MS Mincho" w:hAnsi="Times New Roman" w:cs="Angsana New"/>
          <w:bCs/>
        </w:rPr>
      </w:pPr>
      <w:r w:rsidRPr="003A2283">
        <w:rPr>
          <w:rFonts w:ascii="Times New Roman" w:eastAsia="MS Mincho" w:hAnsi="Times New Roman" w:cs="Angsana New"/>
          <w:bCs/>
        </w:rPr>
        <w:t>If slurry remains in the hole for too long, the bentonite</w:t>
      </w:r>
      <w:r w:rsidR="00FD49EF" w:rsidRPr="003A2283">
        <w:rPr>
          <w:rFonts w:ascii="Times New Roman" w:eastAsia="MS Mincho" w:hAnsi="Times New Roman" w:cs="Angsana New"/>
          <w:bCs/>
        </w:rPr>
        <w:t xml:space="preserve"> </w:t>
      </w:r>
      <w:r w:rsidRPr="003A2283">
        <w:rPr>
          <w:rFonts w:ascii="Times New Roman" w:eastAsia="MS Mincho" w:hAnsi="Times New Roman" w:cs="Angsana New"/>
          <w:bCs/>
        </w:rPr>
        <w:t>cake can become stiff and thick</w:t>
      </w:r>
      <w:r w:rsidR="003F71C4" w:rsidRPr="003A2283">
        <w:rPr>
          <w:rFonts w:ascii="Times New Roman" w:eastAsia="MS Mincho" w:hAnsi="Times New Roman" w:cs="Angsana New"/>
          <w:bCs/>
        </w:rPr>
        <w:t>.</w:t>
      </w:r>
      <w:r w:rsidRPr="003A2283">
        <w:rPr>
          <w:rFonts w:ascii="Times New Roman" w:eastAsia="MS Mincho" w:hAnsi="Times New Roman" w:cs="Angsana New"/>
          <w:bCs/>
        </w:rPr>
        <w:t xml:space="preserve"> The thicker the slurry cake, the more likely is that the slurry will not get properly removed. Slurry remains on the bore wall excessiv</w:t>
      </w:r>
      <w:r w:rsidR="00920D9B" w:rsidRPr="003A2283">
        <w:rPr>
          <w:rFonts w:ascii="Times New Roman" w:eastAsia="MS Mincho" w:hAnsi="Times New Roman" w:cs="Angsana New"/>
          <w:bCs/>
        </w:rPr>
        <w:t>ely reduces the side resistance, leading to reduced load bearing capacity of drilled shaft.</w:t>
      </w:r>
    </w:p>
    <w:p w:rsidR="00723E5A" w:rsidRPr="003A2283" w:rsidRDefault="00723E5A" w:rsidP="00723E5A">
      <w:pPr>
        <w:pStyle w:val="ListParagraph"/>
        <w:rPr>
          <w:rFonts w:ascii="Times New Roman" w:eastAsia="MS Mincho" w:hAnsi="Times New Roman" w:cs="Angsana New"/>
          <w:bCs/>
        </w:rPr>
      </w:pPr>
    </w:p>
    <w:p w:rsidR="00723E5A" w:rsidRPr="003A2283" w:rsidRDefault="00723E5A" w:rsidP="00723E5A">
      <w:pPr>
        <w:pStyle w:val="ListParagraph"/>
        <w:numPr>
          <w:ilvl w:val="0"/>
          <w:numId w:val="17"/>
        </w:numPr>
        <w:spacing w:after="0" w:line="240" w:lineRule="auto"/>
        <w:ind w:left="360" w:hanging="360"/>
        <w:jc w:val="both"/>
        <w:rPr>
          <w:rFonts w:ascii="Times New Roman" w:eastAsia="MS Mincho" w:hAnsi="Times New Roman" w:cs="Angsana New"/>
          <w:bCs/>
        </w:rPr>
      </w:pPr>
      <w:r w:rsidRPr="003A2283">
        <w:rPr>
          <w:rFonts w:ascii="Times New Roman" w:eastAsia="MS Mincho" w:hAnsi="Times New Roman" w:cs="Angsana New"/>
          <w:bCs/>
        </w:rPr>
        <w:t>The use of bentonite slurry should be conditional with very strict control over its specific gravity and time for construction, after completion of bore.</w:t>
      </w:r>
    </w:p>
    <w:p w:rsidR="00587270" w:rsidRPr="00587270" w:rsidRDefault="00587270" w:rsidP="00587270">
      <w:pPr>
        <w:pStyle w:val="ListParagraph"/>
        <w:rPr>
          <w:rFonts w:ascii="Times New Roman" w:eastAsia="MS Mincho" w:hAnsi="Times New Roman" w:cs="Angsana New"/>
          <w:bCs/>
          <w:sz w:val="20"/>
          <w:szCs w:val="20"/>
        </w:rPr>
      </w:pPr>
    </w:p>
    <w:p w:rsidR="00587270" w:rsidRPr="00587270" w:rsidRDefault="004E70CE" w:rsidP="005378E7">
      <w:pPr>
        <w:pStyle w:val="ListParagraph"/>
        <w:numPr>
          <w:ilvl w:val="0"/>
          <w:numId w:val="17"/>
        </w:numPr>
        <w:spacing w:after="0" w:line="240" w:lineRule="auto"/>
        <w:ind w:left="360" w:hanging="360"/>
        <w:jc w:val="both"/>
        <w:rPr>
          <w:rFonts w:ascii="Times New Roman" w:eastAsia="MS Mincho" w:hAnsi="Times New Roman" w:cs="Times New Roman"/>
          <w:bCs/>
          <w:sz w:val="20"/>
          <w:szCs w:val="20"/>
        </w:rPr>
      </w:pPr>
      <w:r>
        <w:rPr>
          <w:rFonts w:ascii="Times New Roman" w:eastAsia="MS Mincho" w:hAnsi="Times New Roman" w:cs="Times New Roman"/>
          <w:bCs/>
        </w:rPr>
        <w:t>Underestimation of predicted loads</w:t>
      </w:r>
      <w:r w:rsidR="00587270" w:rsidRPr="00587270">
        <w:rPr>
          <w:rFonts w:ascii="Times New Roman" w:eastAsia="MS Mincho" w:hAnsi="Times New Roman" w:cs="Times New Roman"/>
          <w:bCs/>
        </w:rPr>
        <w:t xml:space="preserve"> are relatively more pronounced for RBA </w:t>
      </w:r>
      <w:r w:rsidR="006D7046">
        <w:rPr>
          <w:rFonts w:ascii="Times New Roman" w:eastAsia="MS Mincho" w:hAnsi="Times New Roman" w:cs="Times New Roman"/>
          <w:bCs/>
        </w:rPr>
        <w:t>drilled shafts</w:t>
      </w:r>
      <w:r w:rsidR="00587270" w:rsidRPr="00587270">
        <w:rPr>
          <w:rFonts w:ascii="Times New Roman" w:eastAsia="MS Mincho" w:hAnsi="Times New Roman" w:cs="Times New Roman"/>
          <w:bCs/>
        </w:rPr>
        <w:t xml:space="preserve"> using bentonite as compared to RR </w:t>
      </w:r>
      <w:r w:rsidR="006D7046">
        <w:rPr>
          <w:rFonts w:ascii="Times New Roman" w:eastAsia="MS Mincho" w:hAnsi="Times New Roman" w:cs="Times New Roman"/>
          <w:bCs/>
        </w:rPr>
        <w:t>drilled shafts</w:t>
      </w:r>
      <w:r w:rsidR="00587270" w:rsidRPr="00587270">
        <w:rPr>
          <w:rFonts w:ascii="Times New Roman" w:eastAsia="MS Mincho" w:hAnsi="Times New Roman" w:cs="Times New Roman"/>
          <w:bCs/>
        </w:rPr>
        <w:t xml:space="preserve"> using plain water.</w:t>
      </w:r>
    </w:p>
    <w:p w:rsidR="00723E5A" w:rsidRPr="00492BD2" w:rsidRDefault="00723E5A" w:rsidP="00492BD2">
      <w:pPr>
        <w:ind w:firstLine="0"/>
        <w:rPr>
          <w:rFonts w:eastAsia="MS Mincho"/>
          <w:bCs/>
        </w:rPr>
      </w:pPr>
    </w:p>
    <w:p w:rsidR="00723E5A" w:rsidRPr="004E70CE" w:rsidRDefault="00723E5A" w:rsidP="005378E7">
      <w:pPr>
        <w:pStyle w:val="ListParagraph"/>
        <w:numPr>
          <w:ilvl w:val="0"/>
          <w:numId w:val="17"/>
        </w:numPr>
        <w:spacing w:after="0" w:line="240" w:lineRule="auto"/>
        <w:ind w:left="360" w:hanging="360"/>
        <w:jc w:val="both"/>
        <w:rPr>
          <w:rFonts w:ascii="Times New Roman" w:eastAsia="MS Mincho" w:hAnsi="Times New Roman" w:cs="Times New Roman"/>
          <w:bCs/>
        </w:rPr>
      </w:pPr>
      <w:r w:rsidRPr="004E70CE">
        <w:rPr>
          <w:rFonts w:ascii="Times New Roman" w:eastAsia="MS Mincho" w:hAnsi="Times New Roman" w:cs="Times New Roman"/>
          <w:bCs/>
        </w:rPr>
        <w:t>Pile load test must be a mandatory requirement for finalizing the design of drilled shaft for each boring method.</w:t>
      </w:r>
    </w:p>
    <w:p w:rsidR="007E66D7" w:rsidRPr="004E70CE" w:rsidRDefault="007E66D7" w:rsidP="00723E5A">
      <w:pPr>
        <w:ind w:firstLine="0"/>
        <w:rPr>
          <w:rFonts w:eastAsia="MS Mincho" w:cs="Angsana New"/>
          <w:bCs/>
          <w:sz w:val="22"/>
          <w:szCs w:val="22"/>
        </w:rPr>
      </w:pPr>
    </w:p>
    <w:p w:rsidR="007E66D7" w:rsidRPr="004E70CE" w:rsidRDefault="000B751B" w:rsidP="008A42FD">
      <w:pPr>
        <w:pStyle w:val="ListParagraph"/>
        <w:numPr>
          <w:ilvl w:val="0"/>
          <w:numId w:val="17"/>
        </w:numPr>
        <w:spacing w:after="0" w:line="240" w:lineRule="auto"/>
        <w:ind w:left="360" w:hanging="360"/>
        <w:jc w:val="both"/>
        <w:rPr>
          <w:rFonts w:ascii="Times New Roman" w:eastAsia="MS Mincho" w:hAnsi="Times New Roman" w:cs="Angsana New"/>
          <w:bCs/>
        </w:rPr>
      </w:pPr>
      <w:r w:rsidRPr="004E70CE">
        <w:rPr>
          <w:rFonts w:ascii="Times New Roman" w:eastAsia="MS Mincho" w:hAnsi="Times New Roman" w:cs="Angsana New"/>
          <w:bCs/>
        </w:rPr>
        <w:t>It is recommended to adjust parameters for designing drilled shafts to be constructed by all four boring methods for similar ground conditions.</w:t>
      </w:r>
    </w:p>
    <w:p w:rsidR="00F80AE9" w:rsidRDefault="00F80AE9" w:rsidP="009D59C0">
      <w:pPr>
        <w:ind w:firstLine="0"/>
        <w:contextualSpacing/>
        <w:mirrorIndents/>
        <w:rPr>
          <w:sz w:val="22"/>
          <w:szCs w:val="22"/>
        </w:rPr>
      </w:pPr>
    </w:p>
    <w:p w:rsidR="00A47C1A" w:rsidRDefault="00A47C1A" w:rsidP="00976433">
      <w:pPr>
        <w:ind w:firstLine="0"/>
        <w:contextualSpacing/>
        <w:mirrorIndents/>
        <w:rPr>
          <w:rFonts w:ascii="Arial" w:hAnsi="Arial" w:cs="Arial"/>
          <w:b/>
          <w:szCs w:val="24"/>
        </w:rPr>
      </w:pPr>
      <w:r w:rsidRPr="00922520">
        <w:rPr>
          <w:rFonts w:ascii="Arial" w:hAnsi="Arial" w:cs="Arial"/>
          <w:b/>
          <w:szCs w:val="24"/>
        </w:rPr>
        <w:t>References</w:t>
      </w:r>
    </w:p>
    <w:p w:rsidR="00823CAA" w:rsidRDefault="00823CAA" w:rsidP="005D7D58">
      <w:pPr>
        <w:ind w:firstLine="0"/>
        <w:rPr>
          <w:sz w:val="22"/>
          <w:szCs w:val="22"/>
        </w:rPr>
      </w:pPr>
    </w:p>
    <w:p w:rsidR="0054481C" w:rsidRDefault="00A30860" w:rsidP="0054481C">
      <w:pPr>
        <w:ind w:left="426" w:hanging="426"/>
        <w:rPr>
          <w:sz w:val="22"/>
          <w:szCs w:val="22"/>
        </w:rPr>
      </w:pPr>
      <w:r>
        <w:rPr>
          <w:sz w:val="22"/>
          <w:szCs w:val="22"/>
        </w:rPr>
        <w:t>[1]  W.M. Camp</w:t>
      </w:r>
      <w:r w:rsidR="0054481C">
        <w:rPr>
          <w:sz w:val="22"/>
          <w:szCs w:val="22"/>
        </w:rPr>
        <w:t>,</w:t>
      </w:r>
      <w:r>
        <w:rPr>
          <w:sz w:val="22"/>
          <w:szCs w:val="22"/>
        </w:rPr>
        <w:t xml:space="preserve"> D.A. Brown and P.W. Mayne,</w:t>
      </w:r>
      <w:r w:rsidR="0054481C">
        <w:rPr>
          <w:sz w:val="22"/>
          <w:szCs w:val="22"/>
        </w:rPr>
        <w:t xml:space="preserve"> “</w:t>
      </w:r>
      <w:r>
        <w:rPr>
          <w:sz w:val="22"/>
          <w:szCs w:val="22"/>
        </w:rPr>
        <w:t>Construction method</w:t>
      </w:r>
      <w:r w:rsidR="002F6245">
        <w:rPr>
          <w:sz w:val="22"/>
          <w:szCs w:val="22"/>
        </w:rPr>
        <w:t>s</w:t>
      </w:r>
      <w:r>
        <w:rPr>
          <w:sz w:val="22"/>
          <w:szCs w:val="22"/>
        </w:rPr>
        <w:t xml:space="preserve"> effect on drilled shafts </w:t>
      </w:r>
      <w:r w:rsidR="002F6245">
        <w:rPr>
          <w:sz w:val="22"/>
          <w:szCs w:val="22"/>
        </w:rPr>
        <w:t xml:space="preserve">axial </w:t>
      </w:r>
      <w:r>
        <w:rPr>
          <w:sz w:val="22"/>
          <w:szCs w:val="22"/>
        </w:rPr>
        <w:t>performance</w:t>
      </w:r>
      <w:r w:rsidR="0054481C">
        <w:rPr>
          <w:sz w:val="22"/>
          <w:szCs w:val="22"/>
        </w:rPr>
        <w:t xml:space="preserve">” </w:t>
      </w:r>
      <w:r w:rsidR="002F6245" w:rsidRPr="007804C9">
        <w:rPr>
          <w:i/>
          <w:sz w:val="22"/>
          <w:szCs w:val="22"/>
        </w:rPr>
        <w:t>Deep Foundation</w:t>
      </w:r>
      <w:r w:rsidR="0036260C" w:rsidRPr="007804C9">
        <w:rPr>
          <w:i/>
          <w:sz w:val="22"/>
          <w:szCs w:val="22"/>
        </w:rPr>
        <w:t>s</w:t>
      </w:r>
      <w:r w:rsidR="0054481C">
        <w:rPr>
          <w:sz w:val="22"/>
          <w:szCs w:val="22"/>
        </w:rPr>
        <w:t>,</w:t>
      </w:r>
      <w:r w:rsidR="002F6245">
        <w:rPr>
          <w:sz w:val="22"/>
          <w:szCs w:val="22"/>
        </w:rPr>
        <w:t xml:space="preserve"> </w:t>
      </w:r>
      <w:r w:rsidR="00487DF0">
        <w:rPr>
          <w:sz w:val="22"/>
          <w:szCs w:val="22"/>
        </w:rPr>
        <w:t>Reston</w:t>
      </w:r>
      <w:r w:rsidR="0054481C">
        <w:rPr>
          <w:sz w:val="22"/>
          <w:szCs w:val="22"/>
        </w:rPr>
        <w:t>,</w:t>
      </w:r>
      <w:r w:rsidR="00487DF0">
        <w:rPr>
          <w:sz w:val="22"/>
          <w:szCs w:val="22"/>
        </w:rPr>
        <w:t xml:space="preserve"> Virginia</w:t>
      </w:r>
      <w:r>
        <w:rPr>
          <w:sz w:val="22"/>
          <w:szCs w:val="22"/>
        </w:rPr>
        <w:t>,</w:t>
      </w:r>
      <w:r w:rsidR="0054481C">
        <w:rPr>
          <w:sz w:val="22"/>
          <w:szCs w:val="22"/>
        </w:rPr>
        <w:t xml:space="preserve"> </w:t>
      </w:r>
      <w:r>
        <w:rPr>
          <w:sz w:val="22"/>
          <w:szCs w:val="22"/>
        </w:rPr>
        <w:t>2002</w:t>
      </w:r>
      <w:r w:rsidR="0054481C">
        <w:rPr>
          <w:sz w:val="22"/>
          <w:szCs w:val="22"/>
        </w:rPr>
        <w:t>,</w:t>
      </w:r>
      <w:r w:rsidR="002F6245">
        <w:rPr>
          <w:sz w:val="22"/>
          <w:szCs w:val="22"/>
        </w:rPr>
        <w:t xml:space="preserve"> ASCE Geotechnical Special Publication No. 116 </w:t>
      </w:r>
      <w:r w:rsidR="0054481C">
        <w:rPr>
          <w:sz w:val="22"/>
          <w:szCs w:val="22"/>
        </w:rPr>
        <w:t xml:space="preserve"> pp. </w:t>
      </w:r>
      <w:r w:rsidR="002F6245">
        <w:rPr>
          <w:sz w:val="22"/>
          <w:szCs w:val="22"/>
        </w:rPr>
        <w:t>193-208</w:t>
      </w:r>
      <w:r w:rsidR="0054481C">
        <w:rPr>
          <w:sz w:val="22"/>
          <w:szCs w:val="22"/>
        </w:rPr>
        <w:t>.</w:t>
      </w:r>
    </w:p>
    <w:p w:rsidR="007804C9" w:rsidRDefault="007804C9" w:rsidP="0054481C">
      <w:pPr>
        <w:ind w:left="426" w:hanging="426"/>
        <w:rPr>
          <w:sz w:val="22"/>
          <w:szCs w:val="22"/>
        </w:rPr>
      </w:pPr>
    </w:p>
    <w:p w:rsidR="007804C9" w:rsidRDefault="007804C9" w:rsidP="0054481C">
      <w:pPr>
        <w:ind w:left="426" w:hanging="426"/>
        <w:rPr>
          <w:sz w:val="22"/>
          <w:szCs w:val="22"/>
        </w:rPr>
      </w:pPr>
      <w:r>
        <w:rPr>
          <w:sz w:val="22"/>
          <w:szCs w:val="22"/>
        </w:rPr>
        <w:t>[2]  D.A. Brown, “</w:t>
      </w:r>
      <w:r w:rsidR="000726BA">
        <w:rPr>
          <w:sz w:val="22"/>
          <w:szCs w:val="22"/>
        </w:rPr>
        <w:t>Effect of c</w:t>
      </w:r>
      <w:r>
        <w:rPr>
          <w:sz w:val="22"/>
          <w:szCs w:val="22"/>
        </w:rPr>
        <w:t>on</w:t>
      </w:r>
      <w:r w:rsidR="000726BA">
        <w:rPr>
          <w:sz w:val="22"/>
          <w:szCs w:val="22"/>
        </w:rPr>
        <w:t>struction on a</w:t>
      </w:r>
      <w:r>
        <w:rPr>
          <w:sz w:val="22"/>
          <w:szCs w:val="22"/>
        </w:rPr>
        <w:t xml:space="preserve">xial </w:t>
      </w:r>
      <w:r w:rsidR="000726BA">
        <w:rPr>
          <w:sz w:val="22"/>
          <w:szCs w:val="22"/>
        </w:rPr>
        <w:t>capacity of drilled foundations in piedmont s</w:t>
      </w:r>
      <w:r>
        <w:rPr>
          <w:sz w:val="22"/>
          <w:szCs w:val="22"/>
        </w:rPr>
        <w:t>oils” J</w:t>
      </w:r>
      <w:r w:rsidRPr="007804C9">
        <w:rPr>
          <w:i/>
          <w:sz w:val="22"/>
          <w:szCs w:val="22"/>
        </w:rPr>
        <w:t>. of Geotech. and Geoenvironmental Eng.</w:t>
      </w:r>
      <w:r>
        <w:rPr>
          <w:sz w:val="22"/>
          <w:szCs w:val="22"/>
        </w:rPr>
        <w:t xml:space="preserve">, </w:t>
      </w:r>
      <w:r w:rsidR="007445B8">
        <w:rPr>
          <w:sz w:val="22"/>
          <w:szCs w:val="22"/>
        </w:rPr>
        <w:t xml:space="preserve">2002, </w:t>
      </w:r>
      <w:r>
        <w:rPr>
          <w:sz w:val="22"/>
          <w:szCs w:val="22"/>
        </w:rPr>
        <w:t>Vol. 128, Issue. 12, pp. 967-973.</w:t>
      </w:r>
    </w:p>
    <w:p w:rsidR="000726BA" w:rsidRDefault="000726BA" w:rsidP="0054481C">
      <w:pPr>
        <w:ind w:left="426" w:hanging="426"/>
        <w:rPr>
          <w:sz w:val="22"/>
          <w:szCs w:val="22"/>
        </w:rPr>
      </w:pPr>
    </w:p>
    <w:p w:rsidR="000726BA" w:rsidRDefault="000726BA" w:rsidP="000726BA">
      <w:pPr>
        <w:ind w:left="426" w:hanging="426"/>
        <w:rPr>
          <w:sz w:val="22"/>
          <w:szCs w:val="22"/>
        </w:rPr>
      </w:pPr>
      <w:r>
        <w:rPr>
          <w:sz w:val="22"/>
          <w:szCs w:val="22"/>
        </w:rPr>
        <w:t xml:space="preserve">[3]  D.A. Seavey and S.A. Ashford, “Effect of construction methods on axial capacity of drilled shafts,” </w:t>
      </w:r>
      <w:r w:rsidR="007E7A09">
        <w:rPr>
          <w:sz w:val="22"/>
          <w:szCs w:val="22"/>
        </w:rPr>
        <w:t>University of California, San Diego</w:t>
      </w:r>
      <w:r>
        <w:rPr>
          <w:sz w:val="22"/>
          <w:szCs w:val="22"/>
        </w:rPr>
        <w:t>,</w:t>
      </w:r>
      <w:r w:rsidR="007E7A09">
        <w:rPr>
          <w:sz w:val="22"/>
          <w:szCs w:val="22"/>
        </w:rPr>
        <w:t xml:space="preserve"> Rep. SSRP-04/17,</w:t>
      </w:r>
      <w:r>
        <w:rPr>
          <w:sz w:val="22"/>
          <w:szCs w:val="22"/>
        </w:rPr>
        <w:t xml:space="preserve"> 20</w:t>
      </w:r>
      <w:r w:rsidR="007E7A09">
        <w:rPr>
          <w:sz w:val="22"/>
          <w:szCs w:val="22"/>
        </w:rPr>
        <w:t>04</w:t>
      </w:r>
      <w:r>
        <w:rPr>
          <w:sz w:val="22"/>
          <w:szCs w:val="22"/>
        </w:rPr>
        <w:t>.</w:t>
      </w:r>
    </w:p>
    <w:p w:rsidR="005E6769" w:rsidRDefault="005E6769" w:rsidP="000726BA">
      <w:pPr>
        <w:ind w:left="426" w:hanging="426"/>
        <w:rPr>
          <w:sz w:val="22"/>
          <w:szCs w:val="22"/>
        </w:rPr>
      </w:pPr>
    </w:p>
    <w:p w:rsidR="005E6769" w:rsidRDefault="005E6769" w:rsidP="005E6769">
      <w:pPr>
        <w:ind w:left="426" w:hanging="426"/>
        <w:rPr>
          <w:sz w:val="22"/>
          <w:szCs w:val="22"/>
        </w:rPr>
      </w:pPr>
      <w:r>
        <w:rPr>
          <w:sz w:val="22"/>
          <w:szCs w:val="22"/>
        </w:rPr>
        <w:t>[4]  D</w:t>
      </w:r>
      <w:r w:rsidR="00871450">
        <w:rPr>
          <w:sz w:val="22"/>
          <w:szCs w:val="22"/>
        </w:rPr>
        <w:t>.A. Brown</w:t>
      </w:r>
      <w:r>
        <w:rPr>
          <w:sz w:val="22"/>
          <w:szCs w:val="22"/>
        </w:rPr>
        <w:t xml:space="preserve">, “The effect of construction techniques on axial capacity of drilled foundations,” </w:t>
      </w:r>
      <w:r w:rsidR="00871450">
        <w:rPr>
          <w:sz w:val="22"/>
          <w:szCs w:val="22"/>
        </w:rPr>
        <w:t>Auburn University, Alabama</w:t>
      </w:r>
      <w:r>
        <w:rPr>
          <w:sz w:val="22"/>
          <w:szCs w:val="22"/>
        </w:rPr>
        <w:t xml:space="preserve">, Rep. </w:t>
      </w:r>
      <w:r w:rsidR="00871450">
        <w:rPr>
          <w:sz w:val="22"/>
          <w:szCs w:val="22"/>
        </w:rPr>
        <w:t>B-424</w:t>
      </w:r>
      <w:r>
        <w:rPr>
          <w:sz w:val="22"/>
          <w:szCs w:val="22"/>
        </w:rPr>
        <w:t>, 2004.</w:t>
      </w:r>
    </w:p>
    <w:p w:rsidR="00662752" w:rsidRDefault="00662752" w:rsidP="00E15678">
      <w:pPr>
        <w:ind w:firstLine="0"/>
        <w:rPr>
          <w:sz w:val="22"/>
          <w:szCs w:val="22"/>
        </w:rPr>
      </w:pPr>
    </w:p>
    <w:p w:rsidR="00662752" w:rsidRDefault="00DC71E2" w:rsidP="00B707A7">
      <w:pPr>
        <w:ind w:left="426" w:hanging="426"/>
        <w:rPr>
          <w:sz w:val="22"/>
          <w:szCs w:val="22"/>
        </w:rPr>
      </w:pPr>
      <w:r>
        <w:rPr>
          <w:sz w:val="22"/>
          <w:szCs w:val="22"/>
        </w:rPr>
        <w:t>[</w:t>
      </w:r>
      <w:r w:rsidR="00E15678">
        <w:rPr>
          <w:sz w:val="22"/>
          <w:szCs w:val="22"/>
        </w:rPr>
        <w:t>5</w:t>
      </w:r>
      <w:r w:rsidR="00694EF0">
        <w:rPr>
          <w:sz w:val="22"/>
          <w:szCs w:val="22"/>
        </w:rPr>
        <w:t xml:space="preserve">] </w:t>
      </w:r>
      <w:r w:rsidR="00B67A34">
        <w:rPr>
          <w:sz w:val="22"/>
          <w:szCs w:val="22"/>
        </w:rPr>
        <w:t xml:space="preserve">NESPAK </w:t>
      </w:r>
      <w:r w:rsidR="00662752">
        <w:rPr>
          <w:sz w:val="22"/>
          <w:szCs w:val="22"/>
        </w:rPr>
        <w:t xml:space="preserve">Geotechnical and Geo-environmental Engineering Division, </w:t>
      </w:r>
      <w:r w:rsidR="006F5880">
        <w:rPr>
          <w:sz w:val="22"/>
          <w:szCs w:val="22"/>
        </w:rPr>
        <w:t>“</w:t>
      </w:r>
      <w:r w:rsidR="00662752">
        <w:rPr>
          <w:sz w:val="22"/>
          <w:szCs w:val="22"/>
        </w:rPr>
        <w:t>Geotechnical Investigation Report of Lahore Orange Li</w:t>
      </w:r>
      <w:r w:rsidR="006F5880">
        <w:rPr>
          <w:sz w:val="22"/>
          <w:szCs w:val="22"/>
        </w:rPr>
        <w:t>ne Electric Metro Train Project</w:t>
      </w:r>
      <w:r w:rsidR="00B67A34">
        <w:rPr>
          <w:sz w:val="22"/>
          <w:szCs w:val="22"/>
        </w:rPr>
        <w:t>,</w:t>
      </w:r>
      <w:r w:rsidR="006F5880">
        <w:rPr>
          <w:sz w:val="22"/>
          <w:szCs w:val="22"/>
        </w:rPr>
        <w:t>”</w:t>
      </w:r>
      <w:r w:rsidR="00B67A34">
        <w:rPr>
          <w:sz w:val="22"/>
          <w:szCs w:val="22"/>
        </w:rPr>
        <w:t xml:space="preserve"> NESPAK,</w:t>
      </w:r>
      <w:r w:rsidR="00694EF0">
        <w:rPr>
          <w:sz w:val="22"/>
          <w:szCs w:val="22"/>
        </w:rPr>
        <w:t xml:space="preserve"> Lahore, Pakistan, 2015.</w:t>
      </w:r>
    </w:p>
    <w:p w:rsidR="00694EF0" w:rsidRDefault="00694EF0" w:rsidP="00B707A7">
      <w:pPr>
        <w:ind w:left="426" w:hanging="426"/>
        <w:rPr>
          <w:sz w:val="22"/>
          <w:szCs w:val="22"/>
        </w:rPr>
      </w:pPr>
    </w:p>
    <w:p w:rsidR="00694EF0" w:rsidRDefault="00DC71E2" w:rsidP="00694EF0">
      <w:pPr>
        <w:ind w:left="426" w:hanging="426"/>
        <w:rPr>
          <w:sz w:val="22"/>
          <w:szCs w:val="22"/>
        </w:rPr>
      </w:pPr>
      <w:r>
        <w:rPr>
          <w:sz w:val="22"/>
          <w:szCs w:val="22"/>
        </w:rPr>
        <w:t>[</w:t>
      </w:r>
      <w:r w:rsidR="00E15678">
        <w:rPr>
          <w:sz w:val="22"/>
          <w:szCs w:val="22"/>
        </w:rPr>
        <w:t>6</w:t>
      </w:r>
      <w:r w:rsidR="00694EF0">
        <w:rPr>
          <w:sz w:val="22"/>
          <w:szCs w:val="22"/>
        </w:rPr>
        <w:t xml:space="preserve">] </w:t>
      </w:r>
      <w:r w:rsidR="00B67A34">
        <w:rPr>
          <w:sz w:val="22"/>
          <w:szCs w:val="22"/>
        </w:rPr>
        <w:t xml:space="preserve">NESPAK </w:t>
      </w:r>
      <w:r w:rsidR="00694EF0">
        <w:rPr>
          <w:sz w:val="22"/>
          <w:szCs w:val="22"/>
        </w:rPr>
        <w:t xml:space="preserve">Geotechnical and Geo-environmental Engineering Division and </w:t>
      </w:r>
      <w:r w:rsidR="000B174B">
        <w:rPr>
          <w:sz w:val="22"/>
          <w:szCs w:val="22"/>
        </w:rPr>
        <w:t>EPC Contractor of NESPAK</w:t>
      </w:r>
      <w:r w:rsidR="00694EF0">
        <w:rPr>
          <w:sz w:val="22"/>
          <w:szCs w:val="22"/>
        </w:rPr>
        <w:t xml:space="preserve">, </w:t>
      </w:r>
      <w:r w:rsidR="00B67A34">
        <w:rPr>
          <w:sz w:val="22"/>
          <w:szCs w:val="22"/>
        </w:rPr>
        <w:t>“</w:t>
      </w:r>
      <w:r w:rsidR="00694EF0">
        <w:rPr>
          <w:sz w:val="22"/>
          <w:szCs w:val="22"/>
        </w:rPr>
        <w:t>Pile Load Test</w:t>
      </w:r>
      <w:r w:rsidR="00A20619">
        <w:rPr>
          <w:sz w:val="22"/>
          <w:szCs w:val="22"/>
        </w:rPr>
        <w:t>s</w:t>
      </w:r>
      <w:r w:rsidR="00694EF0">
        <w:rPr>
          <w:sz w:val="22"/>
          <w:szCs w:val="22"/>
        </w:rPr>
        <w:t xml:space="preserve"> Report of Lahore Orange Li</w:t>
      </w:r>
      <w:r w:rsidR="00B67A34">
        <w:rPr>
          <w:sz w:val="22"/>
          <w:szCs w:val="22"/>
        </w:rPr>
        <w:t>ne Electric Metro Train Project,”</w:t>
      </w:r>
      <w:r w:rsidR="00694EF0">
        <w:rPr>
          <w:sz w:val="22"/>
          <w:szCs w:val="22"/>
        </w:rPr>
        <w:t xml:space="preserve"> </w:t>
      </w:r>
      <w:r w:rsidR="00B67A34">
        <w:rPr>
          <w:sz w:val="22"/>
          <w:szCs w:val="22"/>
        </w:rPr>
        <w:t xml:space="preserve">NESPAK and Berkeley Associates, </w:t>
      </w:r>
      <w:r w:rsidR="00694EF0">
        <w:rPr>
          <w:sz w:val="22"/>
          <w:szCs w:val="22"/>
        </w:rPr>
        <w:t>Lahore, Pakistan</w:t>
      </w:r>
      <w:r w:rsidR="006F5880">
        <w:rPr>
          <w:sz w:val="22"/>
          <w:szCs w:val="22"/>
        </w:rPr>
        <w:t>,</w:t>
      </w:r>
      <w:r w:rsidR="00B67A34">
        <w:rPr>
          <w:sz w:val="22"/>
          <w:szCs w:val="22"/>
        </w:rPr>
        <w:t xml:space="preserve"> 2015.</w:t>
      </w:r>
    </w:p>
    <w:p w:rsidR="00D5288F" w:rsidRDefault="00D5288F" w:rsidP="00694EF0">
      <w:pPr>
        <w:ind w:left="426" w:hanging="426"/>
        <w:rPr>
          <w:sz w:val="22"/>
          <w:szCs w:val="22"/>
        </w:rPr>
      </w:pPr>
    </w:p>
    <w:p w:rsidR="00D5288F" w:rsidRDefault="00D5288F" w:rsidP="00D5288F">
      <w:pPr>
        <w:ind w:left="426" w:hanging="426"/>
        <w:rPr>
          <w:sz w:val="22"/>
          <w:szCs w:val="22"/>
        </w:rPr>
      </w:pPr>
      <w:r>
        <w:rPr>
          <w:sz w:val="22"/>
          <w:szCs w:val="22"/>
        </w:rPr>
        <w:t>[</w:t>
      </w:r>
      <w:r w:rsidR="00E15678">
        <w:rPr>
          <w:sz w:val="22"/>
          <w:szCs w:val="22"/>
        </w:rPr>
        <w:t>7</w:t>
      </w:r>
      <w:r>
        <w:rPr>
          <w:sz w:val="22"/>
          <w:szCs w:val="22"/>
        </w:rPr>
        <w:t xml:space="preserve">] </w:t>
      </w:r>
      <w:r w:rsidR="005D7D58">
        <w:rPr>
          <w:sz w:val="22"/>
          <w:szCs w:val="22"/>
        </w:rPr>
        <w:t xml:space="preserve"> </w:t>
      </w:r>
      <w:r w:rsidR="003E76BC">
        <w:rPr>
          <w:sz w:val="22"/>
          <w:szCs w:val="22"/>
        </w:rPr>
        <w:t>EPC contractor of NESPAK</w:t>
      </w:r>
      <w:r>
        <w:rPr>
          <w:sz w:val="22"/>
          <w:szCs w:val="22"/>
        </w:rPr>
        <w:t>, “</w:t>
      </w:r>
      <w:r w:rsidR="00A2038E">
        <w:rPr>
          <w:sz w:val="22"/>
          <w:szCs w:val="22"/>
        </w:rPr>
        <w:t>Geotechnical Investigation Report of Balloki RLNG Power Project</w:t>
      </w:r>
      <w:r>
        <w:rPr>
          <w:sz w:val="22"/>
          <w:szCs w:val="22"/>
        </w:rPr>
        <w:t>,” Berkeley Associates, Lahore, Pakistan, 2015.</w:t>
      </w:r>
    </w:p>
    <w:p w:rsidR="00D5288F" w:rsidRDefault="00D5288F" w:rsidP="00694EF0">
      <w:pPr>
        <w:ind w:left="426" w:hanging="426"/>
        <w:rPr>
          <w:sz w:val="22"/>
          <w:szCs w:val="22"/>
        </w:rPr>
      </w:pPr>
    </w:p>
    <w:p w:rsidR="00A20619" w:rsidRDefault="00DC71E2" w:rsidP="00A20619">
      <w:pPr>
        <w:ind w:left="426" w:hanging="426"/>
        <w:rPr>
          <w:sz w:val="22"/>
          <w:szCs w:val="22"/>
        </w:rPr>
      </w:pPr>
      <w:r>
        <w:rPr>
          <w:sz w:val="22"/>
          <w:szCs w:val="22"/>
        </w:rPr>
        <w:t>[</w:t>
      </w:r>
      <w:r w:rsidR="00E15678">
        <w:rPr>
          <w:sz w:val="22"/>
          <w:szCs w:val="22"/>
        </w:rPr>
        <w:t>8</w:t>
      </w:r>
      <w:r w:rsidR="00A20619">
        <w:rPr>
          <w:sz w:val="22"/>
          <w:szCs w:val="22"/>
        </w:rPr>
        <w:t xml:space="preserve">] </w:t>
      </w:r>
      <w:r w:rsidR="005D7D58">
        <w:rPr>
          <w:sz w:val="22"/>
          <w:szCs w:val="22"/>
        </w:rPr>
        <w:t xml:space="preserve"> </w:t>
      </w:r>
      <w:r w:rsidR="00A20619">
        <w:rPr>
          <w:sz w:val="22"/>
          <w:szCs w:val="22"/>
        </w:rPr>
        <w:t>EPC contractor of NESPAK, “Pile Load Tests Report of Balloki RLNG Power Project,” Berkeley Associates, Lahore, Pakistan, 2016.</w:t>
      </w:r>
    </w:p>
    <w:p w:rsidR="00A20619" w:rsidRDefault="00A20619" w:rsidP="00A20619">
      <w:pPr>
        <w:ind w:left="426" w:hanging="426"/>
        <w:rPr>
          <w:sz w:val="22"/>
          <w:szCs w:val="22"/>
        </w:rPr>
      </w:pPr>
    </w:p>
    <w:p w:rsidR="00A20619" w:rsidRDefault="00DC71E2" w:rsidP="00A20619">
      <w:pPr>
        <w:ind w:left="426" w:hanging="426"/>
        <w:rPr>
          <w:sz w:val="22"/>
          <w:szCs w:val="22"/>
        </w:rPr>
      </w:pPr>
      <w:r>
        <w:rPr>
          <w:sz w:val="22"/>
          <w:szCs w:val="22"/>
        </w:rPr>
        <w:t>[</w:t>
      </w:r>
      <w:r w:rsidR="00E15678">
        <w:rPr>
          <w:sz w:val="22"/>
          <w:szCs w:val="22"/>
        </w:rPr>
        <w:t>9</w:t>
      </w:r>
      <w:r w:rsidR="00A20619">
        <w:rPr>
          <w:sz w:val="22"/>
          <w:szCs w:val="22"/>
        </w:rPr>
        <w:t xml:space="preserve">] </w:t>
      </w:r>
      <w:r w:rsidR="005D7D58">
        <w:rPr>
          <w:sz w:val="22"/>
          <w:szCs w:val="22"/>
        </w:rPr>
        <w:t xml:space="preserve"> </w:t>
      </w:r>
      <w:r w:rsidR="00A20619">
        <w:rPr>
          <w:sz w:val="22"/>
          <w:szCs w:val="22"/>
        </w:rPr>
        <w:t>EPC contractor of NESPAK, “Geotechnical Investigation Report of Bhikki RLNG Power Project,” Berkeley Associates, Lahore, Pakistan, 2016.</w:t>
      </w:r>
    </w:p>
    <w:p w:rsidR="00A20619" w:rsidRDefault="00A20619" w:rsidP="00A20619">
      <w:pPr>
        <w:ind w:left="426" w:hanging="426"/>
        <w:rPr>
          <w:sz w:val="22"/>
          <w:szCs w:val="22"/>
        </w:rPr>
      </w:pPr>
    </w:p>
    <w:p w:rsidR="00A20619" w:rsidRDefault="00DC71E2" w:rsidP="00A20619">
      <w:pPr>
        <w:ind w:left="426" w:hanging="426"/>
        <w:rPr>
          <w:sz w:val="22"/>
          <w:szCs w:val="22"/>
        </w:rPr>
      </w:pPr>
      <w:r>
        <w:rPr>
          <w:sz w:val="22"/>
          <w:szCs w:val="22"/>
        </w:rPr>
        <w:t>[</w:t>
      </w:r>
      <w:r w:rsidR="00E15678">
        <w:rPr>
          <w:sz w:val="22"/>
          <w:szCs w:val="22"/>
        </w:rPr>
        <w:t>10</w:t>
      </w:r>
      <w:r w:rsidR="00A20619">
        <w:rPr>
          <w:sz w:val="22"/>
          <w:szCs w:val="22"/>
        </w:rPr>
        <w:t>] Berkeley Associates EPC contractor of NESPAK, “Pile Load Tests Report of Bhikki RLNG Power Project,” Berkeley Associates, Lahore, Pakistan, 2015.</w:t>
      </w:r>
    </w:p>
    <w:p w:rsidR="000F1B5F" w:rsidRDefault="000F1B5F" w:rsidP="00A20619">
      <w:pPr>
        <w:ind w:left="426" w:hanging="426"/>
        <w:rPr>
          <w:sz w:val="22"/>
          <w:szCs w:val="22"/>
        </w:rPr>
      </w:pPr>
    </w:p>
    <w:p w:rsidR="000F1B5F" w:rsidRDefault="00DC71E2" w:rsidP="000F1B5F">
      <w:pPr>
        <w:ind w:left="426" w:hanging="426"/>
        <w:rPr>
          <w:sz w:val="22"/>
          <w:szCs w:val="22"/>
        </w:rPr>
      </w:pPr>
      <w:r>
        <w:rPr>
          <w:sz w:val="22"/>
          <w:szCs w:val="22"/>
        </w:rPr>
        <w:t>[1</w:t>
      </w:r>
      <w:r w:rsidR="00E15678">
        <w:rPr>
          <w:sz w:val="22"/>
          <w:szCs w:val="22"/>
        </w:rPr>
        <w:t>1</w:t>
      </w:r>
      <w:r w:rsidR="000F1B5F">
        <w:rPr>
          <w:sz w:val="22"/>
          <w:szCs w:val="22"/>
        </w:rPr>
        <w:t xml:space="preserve">] EPC contractor of NESPAK, “Geotechnical Investigation Report of </w:t>
      </w:r>
      <w:r w:rsidR="00851541">
        <w:rPr>
          <w:sz w:val="22"/>
          <w:szCs w:val="22"/>
        </w:rPr>
        <w:t>Jhang</w:t>
      </w:r>
      <w:r w:rsidR="000F1B5F">
        <w:rPr>
          <w:sz w:val="22"/>
          <w:szCs w:val="22"/>
        </w:rPr>
        <w:t xml:space="preserve"> RLNG Power Project,” </w:t>
      </w:r>
      <w:r w:rsidR="00532880">
        <w:rPr>
          <w:sz w:val="22"/>
          <w:szCs w:val="22"/>
        </w:rPr>
        <w:t>Power Construction Corporation China</w:t>
      </w:r>
      <w:r w:rsidR="000F1B5F">
        <w:rPr>
          <w:sz w:val="22"/>
          <w:szCs w:val="22"/>
        </w:rPr>
        <w:t>, Lahore, Pakistan, 2016.</w:t>
      </w:r>
    </w:p>
    <w:p w:rsidR="000F1B5F" w:rsidRDefault="000F1B5F" w:rsidP="000F1B5F">
      <w:pPr>
        <w:ind w:left="426" w:hanging="426"/>
        <w:rPr>
          <w:sz w:val="22"/>
          <w:szCs w:val="22"/>
        </w:rPr>
      </w:pPr>
    </w:p>
    <w:p w:rsidR="009C7076" w:rsidRDefault="00DC71E2" w:rsidP="00DC71E2">
      <w:pPr>
        <w:ind w:left="426" w:hanging="426"/>
        <w:rPr>
          <w:sz w:val="22"/>
          <w:szCs w:val="22"/>
        </w:rPr>
      </w:pPr>
      <w:r>
        <w:rPr>
          <w:sz w:val="22"/>
          <w:szCs w:val="22"/>
        </w:rPr>
        <w:t>[1</w:t>
      </w:r>
      <w:r w:rsidR="00E15678">
        <w:rPr>
          <w:sz w:val="22"/>
          <w:szCs w:val="22"/>
        </w:rPr>
        <w:t>2</w:t>
      </w:r>
      <w:r w:rsidR="000F1B5F">
        <w:rPr>
          <w:sz w:val="22"/>
          <w:szCs w:val="22"/>
        </w:rPr>
        <w:t xml:space="preserve">] EPC contractor of NESPAK, “Pile Load Tests Report of </w:t>
      </w:r>
      <w:r w:rsidR="003F0AA5">
        <w:rPr>
          <w:sz w:val="22"/>
          <w:szCs w:val="22"/>
        </w:rPr>
        <w:t>Jhang</w:t>
      </w:r>
      <w:r w:rsidR="000F1B5F">
        <w:rPr>
          <w:sz w:val="22"/>
          <w:szCs w:val="22"/>
        </w:rPr>
        <w:t xml:space="preserve"> RLNG Power Project,” </w:t>
      </w:r>
      <w:r w:rsidR="00035E1F">
        <w:rPr>
          <w:sz w:val="22"/>
          <w:szCs w:val="22"/>
        </w:rPr>
        <w:t>NESPAK and Power</w:t>
      </w:r>
      <w:r w:rsidR="00532880">
        <w:rPr>
          <w:sz w:val="22"/>
          <w:szCs w:val="22"/>
        </w:rPr>
        <w:t xml:space="preserve"> Construction Corporation China</w:t>
      </w:r>
      <w:r w:rsidR="000F1B5F">
        <w:rPr>
          <w:sz w:val="22"/>
          <w:szCs w:val="22"/>
        </w:rPr>
        <w:t>, Lahore, Pakistan, 201</w:t>
      </w:r>
      <w:r w:rsidR="00851541">
        <w:rPr>
          <w:sz w:val="22"/>
          <w:szCs w:val="22"/>
        </w:rPr>
        <w:t>6</w:t>
      </w:r>
      <w:r w:rsidR="000F1B5F">
        <w:rPr>
          <w:sz w:val="22"/>
          <w:szCs w:val="22"/>
        </w:rPr>
        <w:t>.</w:t>
      </w:r>
    </w:p>
    <w:p w:rsidR="00417860" w:rsidRDefault="00417860" w:rsidP="00DC71E2">
      <w:pPr>
        <w:ind w:left="426" w:hanging="426"/>
        <w:rPr>
          <w:sz w:val="22"/>
          <w:szCs w:val="22"/>
        </w:rPr>
      </w:pPr>
    </w:p>
    <w:p w:rsidR="00417860" w:rsidRDefault="00417860" w:rsidP="00417860">
      <w:pPr>
        <w:ind w:left="426" w:hanging="426"/>
        <w:rPr>
          <w:sz w:val="22"/>
          <w:szCs w:val="22"/>
        </w:rPr>
      </w:pPr>
      <w:r>
        <w:rPr>
          <w:sz w:val="22"/>
          <w:szCs w:val="22"/>
        </w:rPr>
        <w:t xml:space="preserve">[13] U.S. Navy, </w:t>
      </w:r>
      <w:r w:rsidRPr="001B4CA6">
        <w:rPr>
          <w:i/>
          <w:sz w:val="22"/>
          <w:szCs w:val="22"/>
        </w:rPr>
        <w:t>Foundation and Earth Retaining Structures</w:t>
      </w:r>
      <w:r>
        <w:rPr>
          <w:sz w:val="22"/>
          <w:szCs w:val="22"/>
        </w:rPr>
        <w:t xml:space="preserve"> 7.02, Washington D.C.: Naval Facilities Engineering Command, 1982.</w:t>
      </w:r>
    </w:p>
    <w:p w:rsidR="00E15678" w:rsidRDefault="00E15678" w:rsidP="00DC71E2">
      <w:pPr>
        <w:ind w:left="426" w:hanging="426"/>
        <w:rPr>
          <w:sz w:val="22"/>
          <w:szCs w:val="22"/>
        </w:rPr>
      </w:pPr>
    </w:p>
    <w:p w:rsidR="00E15678" w:rsidRDefault="00E15678" w:rsidP="00E15678">
      <w:pPr>
        <w:ind w:left="426" w:hanging="426"/>
        <w:rPr>
          <w:sz w:val="22"/>
          <w:szCs w:val="22"/>
        </w:rPr>
      </w:pPr>
      <w:r>
        <w:rPr>
          <w:sz w:val="22"/>
          <w:szCs w:val="22"/>
        </w:rPr>
        <w:t>[</w:t>
      </w:r>
      <w:r w:rsidR="00417860">
        <w:rPr>
          <w:sz w:val="22"/>
          <w:szCs w:val="22"/>
        </w:rPr>
        <w:t>14</w:t>
      </w:r>
      <w:r>
        <w:rPr>
          <w:sz w:val="22"/>
          <w:szCs w:val="22"/>
        </w:rPr>
        <w:t xml:space="preserve">] F.K. Chin, “The inverse slope as a prediction of ultimate bearing capacity of piles” in </w:t>
      </w:r>
      <w:r w:rsidRPr="007804C9">
        <w:rPr>
          <w:i/>
          <w:sz w:val="22"/>
          <w:szCs w:val="22"/>
        </w:rPr>
        <w:t>Proceedings of the 3</w:t>
      </w:r>
      <w:r w:rsidRPr="007804C9">
        <w:rPr>
          <w:i/>
          <w:sz w:val="22"/>
          <w:szCs w:val="22"/>
          <w:vertAlign w:val="superscript"/>
        </w:rPr>
        <w:t>rd</w:t>
      </w:r>
      <w:r w:rsidRPr="007804C9">
        <w:rPr>
          <w:i/>
          <w:sz w:val="22"/>
          <w:szCs w:val="22"/>
        </w:rPr>
        <w:t xml:space="preserve"> SE Asian Conference on Soil Engineering</w:t>
      </w:r>
      <w:r>
        <w:rPr>
          <w:sz w:val="22"/>
          <w:szCs w:val="22"/>
        </w:rPr>
        <w:t>, Hong Kong, 1972, pp. 83-91.</w:t>
      </w:r>
    </w:p>
    <w:p w:rsidR="00E15678" w:rsidRDefault="00E15678" w:rsidP="00E15678">
      <w:pPr>
        <w:ind w:firstLine="0"/>
        <w:rPr>
          <w:sz w:val="22"/>
          <w:szCs w:val="22"/>
        </w:rPr>
      </w:pPr>
    </w:p>
    <w:p w:rsidR="00E15678" w:rsidRDefault="00E15678" w:rsidP="00E15678">
      <w:pPr>
        <w:ind w:left="426" w:hanging="426"/>
        <w:rPr>
          <w:sz w:val="22"/>
          <w:szCs w:val="22"/>
        </w:rPr>
      </w:pPr>
      <w:r>
        <w:rPr>
          <w:sz w:val="22"/>
          <w:szCs w:val="22"/>
        </w:rPr>
        <w:t>[1</w:t>
      </w:r>
      <w:r w:rsidR="00417860">
        <w:rPr>
          <w:sz w:val="22"/>
          <w:szCs w:val="22"/>
        </w:rPr>
        <w:t>5</w:t>
      </w:r>
      <w:r>
        <w:rPr>
          <w:sz w:val="22"/>
          <w:szCs w:val="22"/>
        </w:rPr>
        <w:t xml:space="preserve">]  American Society of Civil Engineers, </w:t>
      </w:r>
      <w:r w:rsidRPr="001B4CA6">
        <w:rPr>
          <w:i/>
          <w:sz w:val="22"/>
          <w:szCs w:val="22"/>
        </w:rPr>
        <w:t>Bearing Capacity of Soils</w:t>
      </w:r>
      <w:r>
        <w:rPr>
          <w:sz w:val="22"/>
          <w:szCs w:val="22"/>
        </w:rPr>
        <w:t>, New York: ASCE Press, 1993.</w:t>
      </w:r>
    </w:p>
    <w:p w:rsidR="005E504D" w:rsidRDefault="005E504D" w:rsidP="00E15678">
      <w:pPr>
        <w:ind w:left="426" w:hanging="426"/>
        <w:rPr>
          <w:sz w:val="22"/>
          <w:szCs w:val="22"/>
        </w:rPr>
      </w:pPr>
    </w:p>
    <w:p w:rsidR="005E504D" w:rsidRDefault="005E504D" w:rsidP="005E504D">
      <w:pPr>
        <w:ind w:left="426" w:hanging="426"/>
        <w:rPr>
          <w:sz w:val="22"/>
          <w:szCs w:val="22"/>
        </w:rPr>
      </w:pPr>
      <w:r>
        <w:rPr>
          <w:sz w:val="22"/>
          <w:szCs w:val="22"/>
        </w:rPr>
        <w:t>[</w:t>
      </w:r>
      <w:r w:rsidR="000935D6">
        <w:rPr>
          <w:sz w:val="22"/>
          <w:szCs w:val="22"/>
        </w:rPr>
        <w:t>16</w:t>
      </w:r>
      <w:r>
        <w:rPr>
          <w:sz w:val="22"/>
          <w:szCs w:val="22"/>
        </w:rPr>
        <w:t>]  D.A. Brown, J.P. Turner and R.J. Catelli, “Drilled shafts: Construction procedure and LRFD design procedures,” U.S. Department of Transportation, Federal Highway Administration, Rep. FHWA-NHI-10-016, 2010.</w:t>
      </w:r>
    </w:p>
    <w:p w:rsidR="005E504D" w:rsidRDefault="005E504D" w:rsidP="00E15678">
      <w:pPr>
        <w:ind w:left="426" w:hanging="426"/>
        <w:rPr>
          <w:sz w:val="22"/>
          <w:szCs w:val="22"/>
        </w:rPr>
      </w:pPr>
    </w:p>
    <w:p w:rsidR="009C7076" w:rsidRDefault="009C7076" w:rsidP="00976433">
      <w:pPr>
        <w:ind w:firstLine="0"/>
        <w:contextualSpacing/>
        <w:mirrorIndents/>
        <w:rPr>
          <w:sz w:val="22"/>
          <w:szCs w:val="22"/>
        </w:rPr>
      </w:pPr>
    </w:p>
    <w:p w:rsidR="009C7076" w:rsidRDefault="009C7076" w:rsidP="00976433">
      <w:pPr>
        <w:ind w:firstLine="0"/>
        <w:contextualSpacing/>
        <w:mirrorIndents/>
        <w:rPr>
          <w:sz w:val="22"/>
          <w:szCs w:val="22"/>
        </w:rPr>
      </w:pPr>
    </w:p>
    <w:p w:rsidR="009C7076" w:rsidRDefault="009C7076" w:rsidP="00976433">
      <w:pPr>
        <w:ind w:firstLine="0"/>
        <w:contextualSpacing/>
        <w:mirrorIndents/>
        <w:rPr>
          <w:sz w:val="22"/>
          <w:szCs w:val="22"/>
        </w:rPr>
      </w:pPr>
    </w:p>
    <w:p w:rsidR="009C7076" w:rsidRDefault="009C7076" w:rsidP="00976433">
      <w:pPr>
        <w:ind w:firstLine="0"/>
        <w:contextualSpacing/>
        <w:mirrorIndents/>
        <w:rPr>
          <w:sz w:val="22"/>
          <w:szCs w:val="22"/>
        </w:rPr>
      </w:pPr>
    </w:p>
    <w:p w:rsidR="009C7076" w:rsidRDefault="009C7076" w:rsidP="00976433">
      <w:pPr>
        <w:ind w:firstLine="0"/>
        <w:contextualSpacing/>
        <w:mirrorIndents/>
        <w:rPr>
          <w:sz w:val="22"/>
          <w:szCs w:val="22"/>
        </w:rPr>
      </w:pPr>
    </w:p>
    <w:p w:rsidR="009C7076" w:rsidRPr="00942EA6" w:rsidRDefault="009C7076" w:rsidP="00976433">
      <w:pPr>
        <w:ind w:firstLine="0"/>
        <w:contextualSpacing/>
        <w:mirrorIndents/>
        <w:rPr>
          <w:sz w:val="22"/>
          <w:szCs w:val="22"/>
        </w:rPr>
      </w:pPr>
    </w:p>
    <w:sectPr w:rsidR="009C7076" w:rsidRPr="00942EA6" w:rsidSect="008448AB">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0" w:footer="677"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89B" w:rsidRDefault="0088489B">
      <w:r>
        <w:separator/>
      </w:r>
    </w:p>
  </w:endnote>
  <w:endnote w:type="continuationSeparator" w:id="1">
    <w:p w:rsidR="0088489B" w:rsidRDefault="008848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9E" w:rsidRDefault="0090459E">
    <w:pPr>
      <w:pStyle w:val="Footer"/>
    </w:pPr>
  </w:p>
  <w:p w:rsidR="0090459E" w:rsidRDefault="0090459E"/>
  <w:p w:rsidR="0090459E" w:rsidRDefault="0090459E" w:rsidP="006D0AE6">
    <w:pPr>
      <w:ind w:firstLine="426"/>
    </w:pPr>
  </w:p>
  <w:p w:rsidR="0090459E" w:rsidRDefault="0090459E" w:rsidP="006D0AE6">
    <w:pPr>
      <w:ind w:firstLine="284"/>
    </w:pPr>
  </w:p>
  <w:p w:rsidR="0090459E" w:rsidRDefault="0090459E" w:rsidP="006D0AE6">
    <w:pPr>
      <w:ind w:firstLine="142"/>
    </w:pPr>
  </w:p>
  <w:p w:rsidR="0090459E" w:rsidRDefault="0090459E" w:rsidP="006D0AE6">
    <w:pPr>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9E" w:rsidRDefault="0090459E" w:rsidP="006D0AE6">
    <w:pPr>
      <w:pStyle w:val="Footer"/>
      <w:ind w:firstLine="0"/>
      <w:jc w:val="center"/>
    </w:pPr>
  </w:p>
  <w:p w:rsidR="0090459E" w:rsidRPr="00783D6A" w:rsidRDefault="0090459E" w:rsidP="001D244E">
    <w:pPr>
      <w:pStyle w:val="Footer"/>
      <w:ind w:firstLine="0"/>
      <w:jc w:val="center"/>
      <w:rPr>
        <w:sz w:val="22"/>
      </w:rPr>
    </w:pPr>
    <w:r>
      <w:rPr>
        <w:sz w:val="22"/>
      </w:rPr>
      <w:t>ICGRE</w:t>
    </w:r>
    <w:r w:rsidR="00F5065E">
      <w:rPr>
        <w:sz w:val="22"/>
      </w:rPr>
      <w:t>120</w:t>
    </w:r>
    <w:r w:rsidRPr="00783D6A">
      <w:rPr>
        <w:sz w:val="22"/>
      </w:rPr>
      <w:t>-</w:t>
    </w:r>
    <w:r w:rsidR="007866CF" w:rsidRPr="00783D6A">
      <w:rPr>
        <w:sz w:val="22"/>
      </w:rPr>
      <w:fldChar w:fldCharType="begin"/>
    </w:r>
    <w:r w:rsidRPr="00783D6A">
      <w:rPr>
        <w:sz w:val="22"/>
      </w:rPr>
      <w:instrText xml:space="preserve"> PAGE </w:instrText>
    </w:r>
    <w:r w:rsidR="007866CF" w:rsidRPr="00783D6A">
      <w:rPr>
        <w:sz w:val="22"/>
      </w:rPr>
      <w:fldChar w:fldCharType="separate"/>
    </w:r>
    <w:r w:rsidR="00CD2373">
      <w:rPr>
        <w:noProof/>
        <w:sz w:val="22"/>
      </w:rPr>
      <w:t>6</w:t>
    </w:r>
    <w:r w:rsidR="007866CF" w:rsidRPr="00783D6A">
      <w:rPr>
        <w:noProof/>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9E" w:rsidRPr="004D7489" w:rsidRDefault="0090459E" w:rsidP="001D244E">
    <w:pPr>
      <w:pStyle w:val="Footer"/>
      <w:ind w:firstLine="0"/>
      <w:jc w:val="center"/>
      <w:rPr>
        <w:sz w:val="22"/>
        <w:lang w:val="sl-SI"/>
      </w:rPr>
    </w:pPr>
    <w:r>
      <w:rPr>
        <w:sz w:val="22"/>
        <w:lang w:val="sl-SI"/>
      </w:rPr>
      <w:t>ICGRE</w:t>
    </w:r>
    <w:r w:rsidRPr="004D7489">
      <w:rPr>
        <w:sz w:val="22"/>
        <w:lang w:val="sl-SI"/>
      </w:rPr>
      <w:t>XXX-</w:t>
    </w:r>
    <w:r w:rsidR="007866CF" w:rsidRPr="004D7489">
      <w:rPr>
        <w:rStyle w:val="PageNumber"/>
        <w:sz w:val="22"/>
      </w:rPr>
      <w:fldChar w:fldCharType="begin"/>
    </w:r>
    <w:r w:rsidRPr="004D7489">
      <w:rPr>
        <w:rStyle w:val="PageNumber"/>
        <w:sz w:val="22"/>
      </w:rPr>
      <w:instrText xml:space="preserve"> PAGE </w:instrText>
    </w:r>
    <w:r w:rsidR="007866CF" w:rsidRPr="004D7489">
      <w:rPr>
        <w:rStyle w:val="PageNumber"/>
        <w:sz w:val="22"/>
      </w:rPr>
      <w:fldChar w:fldCharType="separate"/>
    </w:r>
    <w:r w:rsidR="00CD2373">
      <w:rPr>
        <w:rStyle w:val="PageNumber"/>
        <w:noProof/>
        <w:sz w:val="22"/>
      </w:rPr>
      <w:t>1</w:t>
    </w:r>
    <w:r w:rsidR="007866CF" w:rsidRPr="004D7489">
      <w:rPr>
        <w:rStyle w:val="PageNumber"/>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89B" w:rsidRDefault="0088489B">
      <w:r>
        <w:separator/>
      </w:r>
    </w:p>
  </w:footnote>
  <w:footnote w:type="continuationSeparator" w:id="1">
    <w:p w:rsidR="0088489B" w:rsidRDefault="008848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86D" w:rsidRDefault="008548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9E" w:rsidRDefault="0090459E" w:rsidP="009C7076">
    <w:pPr>
      <w:pStyle w:val="Header"/>
      <w:ind w:firstLine="0"/>
    </w:pPr>
  </w:p>
  <w:p w:rsidR="0090459E" w:rsidRDefault="0090459E"/>
  <w:p w:rsidR="0090459E" w:rsidRDefault="0090459E" w:rsidP="006D0AE6">
    <w:pPr>
      <w:ind w:firstLine="426"/>
    </w:pPr>
  </w:p>
  <w:p w:rsidR="0090459E" w:rsidRDefault="0090459E" w:rsidP="006D0AE6">
    <w:pPr>
      <w:ind w:firstLine="284"/>
    </w:pPr>
  </w:p>
  <w:p w:rsidR="0090459E" w:rsidRDefault="0090459E" w:rsidP="006D0AE6">
    <w:pPr>
      <w:ind w:firstLine="142"/>
    </w:pPr>
  </w:p>
  <w:p w:rsidR="0090459E" w:rsidRDefault="0090459E" w:rsidP="006D0AE6">
    <w:pPr>
      <w:ind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59E" w:rsidRDefault="0090459E" w:rsidP="006D4F5A">
    <w:pPr>
      <w:pStyle w:val="Header"/>
      <w:ind w:firstLine="0"/>
      <w:rPr>
        <w:i/>
        <w:lang w:val="en-CA"/>
      </w:rPr>
    </w:pPr>
  </w:p>
  <w:p w:rsidR="0090459E" w:rsidRDefault="0090459E" w:rsidP="006D4F5A">
    <w:pPr>
      <w:pStyle w:val="Header"/>
      <w:ind w:firstLine="0"/>
      <w:rPr>
        <w:i/>
        <w:lang w:val="en-CA"/>
      </w:rPr>
    </w:pPr>
  </w:p>
  <w:p w:rsidR="0090459E" w:rsidRDefault="0090459E" w:rsidP="006D4F5A">
    <w:pPr>
      <w:pStyle w:val="Header"/>
      <w:ind w:firstLine="0"/>
      <w:rPr>
        <w:i/>
        <w:lang w:val="en-CA"/>
      </w:rPr>
    </w:pPr>
  </w:p>
  <w:p w:rsidR="0090459E" w:rsidRPr="006D4F5A" w:rsidRDefault="0090459E"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90459E" w:rsidRDefault="0090459E"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90459E" w:rsidRDefault="0090459E" w:rsidP="000E469E">
    <w:pPr>
      <w:pStyle w:val="Header"/>
      <w:ind w:firstLine="0"/>
      <w:rPr>
        <w:i/>
        <w:lang w:val="en-CA"/>
      </w:rPr>
    </w:pPr>
    <w:r w:rsidRPr="00BB455A">
      <w:rPr>
        <w:i/>
        <w:lang w:val="en-CA"/>
      </w:rPr>
      <w:t xml:space="preserve">Paper No. ICGRE </w:t>
    </w:r>
    <w:r w:rsidR="00F5065E">
      <w:rPr>
        <w:i/>
        <w:lang w:val="en-CA"/>
      </w:rPr>
      <w:t>120</w:t>
    </w:r>
    <w:r w:rsidRPr="00BB455A">
      <w:rPr>
        <w:i/>
        <w:lang w:val="en-CA"/>
      </w:rPr>
      <w:t xml:space="preserve"> </w:t>
    </w:r>
    <w:bookmarkStart w:id="3" w:name="_GoBack"/>
    <w:bookmarkEnd w:id="3"/>
  </w:p>
  <w:p w:rsidR="0090459E" w:rsidRPr="00BB455A" w:rsidRDefault="0090459E" w:rsidP="008D3DCC">
    <w:pPr>
      <w:pStyle w:val="Header"/>
      <w:ind w:firstLine="0"/>
    </w:pPr>
    <w:r>
      <w:rPr>
        <w:i/>
        <w:lang w:val="en-CA"/>
      </w:rPr>
      <w:t>DOI: TBA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2E843468"/>
    <w:multiLevelType w:val="hybridMultilevel"/>
    <w:tmpl w:val="CB0640BA"/>
    <w:lvl w:ilvl="0" w:tplc="82B040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2"/>
  </w:num>
  <w:num w:numId="16">
    <w:abstractNumId w:val="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567"/>
  <w:drawingGridHorizontalSpacing w:val="120"/>
  <w:displayHorizontalDrawingGridEvery w:val="0"/>
  <w:displayVerticalDrawingGridEvery w:val="0"/>
  <w:noPunctuationKerning/>
  <w:characterSpacingControl w:val="doNotCompress"/>
  <w:hdrShapeDefaults>
    <o:shapedefaults v:ext="edit" spidmax="54274"/>
  </w:hdrShapeDefaults>
  <w:footnotePr>
    <w:footnote w:id="0"/>
    <w:footnote w:id="1"/>
  </w:footnotePr>
  <w:endnotePr>
    <w:endnote w:id="0"/>
    <w:endnote w:id="1"/>
  </w:endnotePr>
  <w:compat/>
  <w:rsids>
    <w:rsidRoot w:val="008D4882"/>
    <w:rsid w:val="000024E8"/>
    <w:rsid w:val="00003DC7"/>
    <w:rsid w:val="00004CF4"/>
    <w:rsid w:val="000078A6"/>
    <w:rsid w:val="00021A6C"/>
    <w:rsid w:val="00026BC3"/>
    <w:rsid w:val="00026D13"/>
    <w:rsid w:val="00035E1F"/>
    <w:rsid w:val="00036E07"/>
    <w:rsid w:val="00042C6B"/>
    <w:rsid w:val="00054FA2"/>
    <w:rsid w:val="00062CEB"/>
    <w:rsid w:val="00065588"/>
    <w:rsid w:val="000708A8"/>
    <w:rsid w:val="00070C0E"/>
    <w:rsid w:val="00071D78"/>
    <w:rsid w:val="000726BA"/>
    <w:rsid w:val="0007607E"/>
    <w:rsid w:val="0008284C"/>
    <w:rsid w:val="000935D6"/>
    <w:rsid w:val="00095DE1"/>
    <w:rsid w:val="000A0EB5"/>
    <w:rsid w:val="000B0F7F"/>
    <w:rsid w:val="000B174B"/>
    <w:rsid w:val="000B2EC7"/>
    <w:rsid w:val="000B751B"/>
    <w:rsid w:val="000C35BD"/>
    <w:rsid w:val="000C7419"/>
    <w:rsid w:val="000D0159"/>
    <w:rsid w:val="000E469E"/>
    <w:rsid w:val="000E6690"/>
    <w:rsid w:val="000F1B5F"/>
    <w:rsid w:val="000F268D"/>
    <w:rsid w:val="000F3578"/>
    <w:rsid w:val="000F5028"/>
    <w:rsid w:val="000F5694"/>
    <w:rsid w:val="00100375"/>
    <w:rsid w:val="00102475"/>
    <w:rsid w:val="0011201B"/>
    <w:rsid w:val="0011741F"/>
    <w:rsid w:val="00125A5C"/>
    <w:rsid w:val="00135E5F"/>
    <w:rsid w:val="00145C1B"/>
    <w:rsid w:val="00146B47"/>
    <w:rsid w:val="00150135"/>
    <w:rsid w:val="00154086"/>
    <w:rsid w:val="0016494C"/>
    <w:rsid w:val="00171F3B"/>
    <w:rsid w:val="001725E3"/>
    <w:rsid w:val="001726E9"/>
    <w:rsid w:val="001726F9"/>
    <w:rsid w:val="00173FE3"/>
    <w:rsid w:val="0017676D"/>
    <w:rsid w:val="00183A84"/>
    <w:rsid w:val="00193E82"/>
    <w:rsid w:val="00193ED9"/>
    <w:rsid w:val="00194806"/>
    <w:rsid w:val="00197C13"/>
    <w:rsid w:val="001A51DB"/>
    <w:rsid w:val="001A580A"/>
    <w:rsid w:val="001B005B"/>
    <w:rsid w:val="001B4CA6"/>
    <w:rsid w:val="001B6072"/>
    <w:rsid w:val="001C3A60"/>
    <w:rsid w:val="001C3E92"/>
    <w:rsid w:val="001D141E"/>
    <w:rsid w:val="001D244E"/>
    <w:rsid w:val="001D3623"/>
    <w:rsid w:val="001D7261"/>
    <w:rsid w:val="001E0DA5"/>
    <w:rsid w:val="001E1693"/>
    <w:rsid w:val="001E4E22"/>
    <w:rsid w:val="001E75DD"/>
    <w:rsid w:val="001F0C01"/>
    <w:rsid w:val="001F4C3D"/>
    <w:rsid w:val="001F57B9"/>
    <w:rsid w:val="002029F0"/>
    <w:rsid w:val="00220E8C"/>
    <w:rsid w:val="002239D7"/>
    <w:rsid w:val="0022445F"/>
    <w:rsid w:val="00227306"/>
    <w:rsid w:val="00236DF4"/>
    <w:rsid w:val="00243A47"/>
    <w:rsid w:val="0024718D"/>
    <w:rsid w:val="00250C3F"/>
    <w:rsid w:val="002615CC"/>
    <w:rsid w:val="00270996"/>
    <w:rsid w:val="00271C43"/>
    <w:rsid w:val="002815AB"/>
    <w:rsid w:val="00285244"/>
    <w:rsid w:val="00287478"/>
    <w:rsid w:val="0029302D"/>
    <w:rsid w:val="002976A3"/>
    <w:rsid w:val="002A1D86"/>
    <w:rsid w:val="002A3324"/>
    <w:rsid w:val="002B3275"/>
    <w:rsid w:val="002B47A5"/>
    <w:rsid w:val="002C3F78"/>
    <w:rsid w:val="002C5633"/>
    <w:rsid w:val="002C743E"/>
    <w:rsid w:val="002D707C"/>
    <w:rsid w:val="002E19E8"/>
    <w:rsid w:val="002E3A2D"/>
    <w:rsid w:val="002E457C"/>
    <w:rsid w:val="002F00CB"/>
    <w:rsid w:val="002F3C81"/>
    <w:rsid w:val="002F6245"/>
    <w:rsid w:val="002F788F"/>
    <w:rsid w:val="002F7969"/>
    <w:rsid w:val="00301D3D"/>
    <w:rsid w:val="0030251D"/>
    <w:rsid w:val="00304790"/>
    <w:rsid w:val="0032086E"/>
    <w:rsid w:val="00322C87"/>
    <w:rsid w:val="00323514"/>
    <w:rsid w:val="003263B6"/>
    <w:rsid w:val="00330244"/>
    <w:rsid w:val="00330558"/>
    <w:rsid w:val="00336A9A"/>
    <w:rsid w:val="00347C31"/>
    <w:rsid w:val="0035030D"/>
    <w:rsid w:val="003571F4"/>
    <w:rsid w:val="0036260C"/>
    <w:rsid w:val="003704B8"/>
    <w:rsid w:val="00374491"/>
    <w:rsid w:val="00375B18"/>
    <w:rsid w:val="00376F6F"/>
    <w:rsid w:val="00393AC9"/>
    <w:rsid w:val="00393D37"/>
    <w:rsid w:val="003A0B06"/>
    <w:rsid w:val="003A2283"/>
    <w:rsid w:val="003A489D"/>
    <w:rsid w:val="003A6805"/>
    <w:rsid w:val="003A7E1C"/>
    <w:rsid w:val="003B23F8"/>
    <w:rsid w:val="003B368F"/>
    <w:rsid w:val="003B6092"/>
    <w:rsid w:val="003C3AFF"/>
    <w:rsid w:val="003C7699"/>
    <w:rsid w:val="003D2B67"/>
    <w:rsid w:val="003D4909"/>
    <w:rsid w:val="003D62E7"/>
    <w:rsid w:val="003D6CCB"/>
    <w:rsid w:val="003E76BC"/>
    <w:rsid w:val="003F0851"/>
    <w:rsid w:val="003F0AA5"/>
    <w:rsid w:val="003F1115"/>
    <w:rsid w:val="003F71C4"/>
    <w:rsid w:val="00407531"/>
    <w:rsid w:val="004078D3"/>
    <w:rsid w:val="00407D83"/>
    <w:rsid w:val="004124A1"/>
    <w:rsid w:val="00417860"/>
    <w:rsid w:val="00417E62"/>
    <w:rsid w:val="00422810"/>
    <w:rsid w:val="00422DF8"/>
    <w:rsid w:val="00425708"/>
    <w:rsid w:val="00425C78"/>
    <w:rsid w:val="00425E7C"/>
    <w:rsid w:val="00426695"/>
    <w:rsid w:val="00431704"/>
    <w:rsid w:val="004334AC"/>
    <w:rsid w:val="00433C2B"/>
    <w:rsid w:val="004368C6"/>
    <w:rsid w:val="004407FE"/>
    <w:rsid w:val="00440C7D"/>
    <w:rsid w:val="00447433"/>
    <w:rsid w:val="00450580"/>
    <w:rsid w:val="00450DF2"/>
    <w:rsid w:val="004566C9"/>
    <w:rsid w:val="0046374D"/>
    <w:rsid w:val="00464CF8"/>
    <w:rsid w:val="004651CD"/>
    <w:rsid w:val="00465F01"/>
    <w:rsid w:val="00470A76"/>
    <w:rsid w:val="00474D36"/>
    <w:rsid w:val="0047581A"/>
    <w:rsid w:val="004762B3"/>
    <w:rsid w:val="00476747"/>
    <w:rsid w:val="0048312F"/>
    <w:rsid w:val="00487DF0"/>
    <w:rsid w:val="00492BD2"/>
    <w:rsid w:val="004957D6"/>
    <w:rsid w:val="0049659C"/>
    <w:rsid w:val="004A0EEA"/>
    <w:rsid w:val="004A3973"/>
    <w:rsid w:val="004A414A"/>
    <w:rsid w:val="004A54C3"/>
    <w:rsid w:val="004B0034"/>
    <w:rsid w:val="004B1DEC"/>
    <w:rsid w:val="004C0405"/>
    <w:rsid w:val="004C0B6A"/>
    <w:rsid w:val="004C62C9"/>
    <w:rsid w:val="004D3368"/>
    <w:rsid w:val="004D7489"/>
    <w:rsid w:val="004E42AE"/>
    <w:rsid w:val="004E477E"/>
    <w:rsid w:val="004E519A"/>
    <w:rsid w:val="004E5A3D"/>
    <w:rsid w:val="004E70CE"/>
    <w:rsid w:val="004F29FC"/>
    <w:rsid w:val="004F34A5"/>
    <w:rsid w:val="005037DF"/>
    <w:rsid w:val="00503CED"/>
    <w:rsid w:val="00504D72"/>
    <w:rsid w:val="00511ABA"/>
    <w:rsid w:val="00511C96"/>
    <w:rsid w:val="00511DC4"/>
    <w:rsid w:val="00517522"/>
    <w:rsid w:val="005264AD"/>
    <w:rsid w:val="00530065"/>
    <w:rsid w:val="00532880"/>
    <w:rsid w:val="00533CC3"/>
    <w:rsid w:val="005378E7"/>
    <w:rsid w:val="00543723"/>
    <w:rsid w:val="00544201"/>
    <w:rsid w:val="0054481C"/>
    <w:rsid w:val="005455D7"/>
    <w:rsid w:val="0055027C"/>
    <w:rsid w:val="005538EF"/>
    <w:rsid w:val="00554ED4"/>
    <w:rsid w:val="005552F7"/>
    <w:rsid w:val="005577EA"/>
    <w:rsid w:val="00565DD5"/>
    <w:rsid w:val="0057062A"/>
    <w:rsid w:val="00572350"/>
    <w:rsid w:val="00572CDC"/>
    <w:rsid w:val="00573345"/>
    <w:rsid w:val="00575290"/>
    <w:rsid w:val="005774AE"/>
    <w:rsid w:val="0058158D"/>
    <w:rsid w:val="00585DE9"/>
    <w:rsid w:val="00586CE3"/>
    <w:rsid w:val="00587270"/>
    <w:rsid w:val="00594CFD"/>
    <w:rsid w:val="005A3C57"/>
    <w:rsid w:val="005B3105"/>
    <w:rsid w:val="005B32C5"/>
    <w:rsid w:val="005B52DB"/>
    <w:rsid w:val="005B64A9"/>
    <w:rsid w:val="005C047F"/>
    <w:rsid w:val="005C336B"/>
    <w:rsid w:val="005C3D37"/>
    <w:rsid w:val="005D2244"/>
    <w:rsid w:val="005D6F99"/>
    <w:rsid w:val="005D70C5"/>
    <w:rsid w:val="005D7D58"/>
    <w:rsid w:val="005E21DA"/>
    <w:rsid w:val="005E4042"/>
    <w:rsid w:val="005E504D"/>
    <w:rsid w:val="005E6769"/>
    <w:rsid w:val="005F33E0"/>
    <w:rsid w:val="005F4E84"/>
    <w:rsid w:val="005F5165"/>
    <w:rsid w:val="00602A56"/>
    <w:rsid w:val="006044B0"/>
    <w:rsid w:val="00610A3C"/>
    <w:rsid w:val="00632E10"/>
    <w:rsid w:val="0063526C"/>
    <w:rsid w:val="006401A1"/>
    <w:rsid w:val="00641F24"/>
    <w:rsid w:val="00643C4C"/>
    <w:rsid w:val="0065007E"/>
    <w:rsid w:val="006524D9"/>
    <w:rsid w:val="00654AA4"/>
    <w:rsid w:val="0065619D"/>
    <w:rsid w:val="006575FE"/>
    <w:rsid w:val="00657BD4"/>
    <w:rsid w:val="006603DB"/>
    <w:rsid w:val="00662752"/>
    <w:rsid w:val="0066468F"/>
    <w:rsid w:val="006664F2"/>
    <w:rsid w:val="0067379C"/>
    <w:rsid w:val="006777F3"/>
    <w:rsid w:val="006807CF"/>
    <w:rsid w:val="00685AC6"/>
    <w:rsid w:val="00687A11"/>
    <w:rsid w:val="00694853"/>
    <w:rsid w:val="00694EF0"/>
    <w:rsid w:val="006A11E8"/>
    <w:rsid w:val="006A2325"/>
    <w:rsid w:val="006A52FB"/>
    <w:rsid w:val="006B6F80"/>
    <w:rsid w:val="006D0AE6"/>
    <w:rsid w:val="006D4F5A"/>
    <w:rsid w:val="006D7046"/>
    <w:rsid w:val="006E28E6"/>
    <w:rsid w:val="006E3165"/>
    <w:rsid w:val="006E5B59"/>
    <w:rsid w:val="006F504F"/>
    <w:rsid w:val="006F5880"/>
    <w:rsid w:val="006F6FC7"/>
    <w:rsid w:val="00702237"/>
    <w:rsid w:val="00704573"/>
    <w:rsid w:val="00705A71"/>
    <w:rsid w:val="00712C0A"/>
    <w:rsid w:val="00713DC6"/>
    <w:rsid w:val="00716DC7"/>
    <w:rsid w:val="00723E5A"/>
    <w:rsid w:val="007445B8"/>
    <w:rsid w:val="00752B80"/>
    <w:rsid w:val="00753BB0"/>
    <w:rsid w:val="00760288"/>
    <w:rsid w:val="00765C0D"/>
    <w:rsid w:val="00767D47"/>
    <w:rsid w:val="00774360"/>
    <w:rsid w:val="00775976"/>
    <w:rsid w:val="007804C9"/>
    <w:rsid w:val="00782AD8"/>
    <w:rsid w:val="00783D6A"/>
    <w:rsid w:val="007866CF"/>
    <w:rsid w:val="00787D0D"/>
    <w:rsid w:val="00796962"/>
    <w:rsid w:val="00797072"/>
    <w:rsid w:val="007A3C7B"/>
    <w:rsid w:val="007A5D08"/>
    <w:rsid w:val="007C0DAA"/>
    <w:rsid w:val="007C6B30"/>
    <w:rsid w:val="007C6F89"/>
    <w:rsid w:val="007D0406"/>
    <w:rsid w:val="007D08F9"/>
    <w:rsid w:val="007E2ECE"/>
    <w:rsid w:val="007E66D7"/>
    <w:rsid w:val="007E6981"/>
    <w:rsid w:val="007E7A09"/>
    <w:rsid w:val="007F4BEA"/>
    <w:rsid w:val="00811061"/>
    <w:rsid w:val="00814457"/>
    <w:rsid w:val="008153AA"/>
    <w:rsid w:val="00823CAA"/>
    <w:rsid w:val="008268FA"/>
    <w:rsid w:val="00830F73"/>
    <w:rsid w:val="00835A72"/>
    <w:rsid w:val="008370BF"/>
    <w:rsid w:val="00841F8B"/>
    <w:rsid w:val="008448AB"/>
    <w:rsid w:val="0084627A"/>
    <w:rsid w:val="008501E7"/>
    <w:rsid w:val="00851541"/>
    <w:rsid w:val="00852CA4"/>
    <w:rsid w:val="0085486D"/>
    <w:rsid w:val="00856C79"/>
    <w:rsid w:val="00856DAE"/>
    <w:rsid w:val="0086238B"/>
    <w:rsid w:val="008706AE"/>
    <w:rsid w:val="00871450"/>
    <w:rsid w:val="00873352"/>
    <w:rsid w:val="00874EC0"/>
    <w:rsid w:val="00875AD2"/>
    <w:rsid w:val="00880C8C"/>
    <w:rsid w:val="0088254F"/>
    <w:rsid w:val="00882CD9"/>
    <w:rsid w:val="008841D0"/>
    <w:rsid w:val="0088489B"/>
    <w:rsid w:val="0088509D"/>
    <w:rsid w:val="00885CC0"/>
    <w:rsid w:val="0089031F"/>
    <w:rsid w:val="00893921"/>
    <w:rsid w:val="00894E25"/>
    <w:rsid w:val="0089523B"/>
    <w:rsid w:val="008A1024"/>
    <w:rsid w:val="008A42FD"/>
    <w:rsid w:val="008A435D"/>
    <w:rsid w:val="008B75B0"/>
    <w:rsid w:val="008C2A95"/>
    <w:rsid w:val="008C62AB"/>
    <w:rsid w:val="008C65ED"/>
    <w:rsid w:val="008D04CE"/>
    <w:rsid w:val="008D3DCC"/>
    <w:rsid w:val="008D4882"/>
    <w:rsid w:val="008E0F83"/>
    <w:rsid w:val="008E444E"/>
    <w:rsid w:val="008F2FF4"/>
    <w:rsid w:val="008F40A6"/>
    <w:rsid w:val="0090459E"/>
    <w:rsid w:val="00910610"/>
    <w:rsid w:val="009129F6"/>
    <w:rsid w:val="00913500"/>
    <w:rsid w:val="00915D10"/>
    <w:rsid w:val="00920D9B"/>
    <w:rsid w:val="00922520"/>
    <w:rsid w:val="00931CEC"/>
    <w:rsid w:val="009359C0"/>
    <w:rsid w:val="00942400"/>
    <w:rsid w:val="009427CA"/>
    <w:rsid w:val="00942EA6"/>
    <w:rsid w:val="00945D22"/>
    <w:rsid w:val="00947F41"/>
    <w:rsid w:val="00955768"/>
    <w:rsid w:val="0095694B"/>
    <w:rsid w:val="00961A23"/>
    <w:rsid w:val="00973F71"/>
    <w:rsid w:val="00976433"/>
    <w:rsid w:val="00976B30"/>
    <w:rsid w:val="0098160B"/>
    <w:rsid w:val="00982303"/>
    <w:rsid w:val="00985C3B"/>
    <w:rsid w:val="00993D26"/>
    <w:rsid w:val="00993FB2"/>
    <w:rsid w:val="009950E1"/>
    <w:rsid w:val="009A07C6"/>
    <w:rsid w:val="009A41C9"/>
    <w:rsid w:val="009B340B"/>
    <w:rsid w:val="009B4E67"/>
    <w:rsid w:val="009B7E3A"/>
    <w:rsid w:val="009C7076"/>
    <w:rsid w:val="009C75A2"/>
    <w:rsid w:val="009D59C0"/>
    <w:rsid w:val="009D778B"/>
    <w:rsid w:val="009E1D60"/>
    <w:rsid w:val="009F64C2"/>
    <w:rsid w:val="009F74FC"/>
    <w:rsid w:val="00A00164"/>
    <w:rsid w:val="00A0151A"/>
    <w:rsid w:val="00A03035"/>
    <w:rsid w:val="00A113AE"/>
    <w:rsid w:val="00A16191"/>
    <w:rsid w:val="00A2032C"/>
    <w:rsid w:val="00A2038E"/>
    <w:rsid w:val="00A20619"/>
    <w:rsid w:val="00A22644"/>
    <w:rsid w:val="00A30860"/>
    <w:rsid w:val="00A315C5"/>
    <w:rsid w:val="00A3284C"/>
    <w:rsid w:val="00A35646"/>
    <w:rsid w:val="00A40A19"/>
    <w:rsid w:val="00A47C1A"/>
    <w:rsid w:val="00A515FD"/>
    <w:rsid w:val="00A51615"/>
    <w:rsid w:val="00A561CE"/>
    <w:rsid w:val="00A57650"/>
    <w:rsid w:val="00A66AED"/>
    <w:rsid w:val="00A737FF"/>
    <w:rsid w:val="00A759DB"/>
    <w:rsid w:val="00A76109"/>
    <w:rsid w:val="00A77868"/>
    <w:rsid w:val="00A77A51"/>
    <w:rsid w:val="00A8048B"/>
    <w:rsid w:val="00A83FB1"/>
    <w:rsid w:val="00A90587"/>
    <w:rsid w:val="00A93879"/>
    <w:rsid w:val="00A941A9"/>
    <w:rsid w:val="00AA6AE8"/>
    <w:rsid w:val="00AA7359"/>
    <w:rsid w:val="00AB1F29"/>
    <w:rsid w:val="00AB3114"/>
    <w:rsid w:val="00AB3910"/>
    <w:rsid w:val="00AB3B26"/>
    <w:rsid w:val="00AB784C"/>
    <w:rsid w:val="00AC3105"/>
    <w:rsid w:val="00AC36A1"/>
    <w:rsid w:val="00AC3E0A"/>
    <w:rsid w:val="00AD0736"/>
    <w:rsid w:val="00AD5C59"/>
    <w:rsid w:val="00AE007D"/>
    <w:rsid w:val="00AF4382"/>
    <w:rsid w:val="00AF4EE3"/>
    <w:rsid w:val="00AF6532"/>
    <w:rsid w:val="00B008C4"/>
    <w:rsid w:val="00B00C24"/>
    <w:rsid w:val="00B00D37"/>
    <w:rsid w:val="00B062FA"/>
    <w:rsid w:val="00B10CD7"/>
    <w:rsid w:val="00B244C5"/>
    <w:rsid w:val="00B25F83"/>
    <w:rsid w:val="00B27C26"/>
    <w:rsid w:val="00B31893"/>
    <w:rsid w:val="00B34F70"/>
    <w:rsid w:val="00B477B1"/>
    <w:rsid w:val="00B47C3D"/>
    <w:rsid w:val="00B56F8E"/>
    <w:rsid w:val="00B57BC5"/>
    <w:rsid w:val="00B62A02"/>
    <w:rsid w:val="00B67A34"/>
    <w:rsid w:val="00B7004A"/>
    <w:rsid w:val="00B707A7"/>
    <w:rsid w:val="00B740E5"/>
    <w:rsid w:val="00B81D0F"/>
    <w:rsid w:val="00B84EE8"/>
    <w:rsid w:val="00B92D8F"/>
    <w:rsid w:val="00B93E79"/>
    <w:rsid w:val="00BA503C"/>
    <w:rsid w:val="00BA6A10"/>
    <w:rsid w:val="00BB056E"/>
    <w:rsid w:val="00BB2014"/>
    <w:rsid w:val="00BB455A"/>
    <w:rsid w:val="00BC110D"/>
    <w:rsid w:val="00BC1842"/>
    <w:rsid w:val="00BD07D7"/>
    <w:rsid w:val="00BD7189"/>
    <w:rsid w:val="00BE0354"/>
    <w:rsid w:val="00BE77FC"/>
    <w:rsid w:val="00BE7DDB"/>
    <w:rsid w:val="00BF0A0F"/>
    <w:rsid w:val="00BF7AE8"/>
    <w:rsid w:val="00C008C6"/>
    <w:rsid w:val="00C00B0B"/>
    <w:rsid w:val="00C0387D"/>
    <w:rsid w:val="00C06A9A"/>
    <w:rsid w:val="00C10B67"/>
    <w:rsid w:val="00C10DA9"/>
    <w:rsid w:val="00C1166A"/>
    <w:rsid w:val="00C1209C"/>
    <w:rsid w:val="00C1489B"/>
    <w:rsid w:val="00C16861"/>
    <w:rsid w:val="00C21055"/>
    <w:rsid w:val="00C22C0E"/>
    <w:rsid w:val="00C23C77"/>
    <w:rsid w:val="00C23DFD"/>
    <w:rsid w:val="00C253B8"/>
    <w:rsid w:val="00C37406"/>
    <w:rsid w:val="00C43FB5"/>
    <w:rsid w:val="00C457E6"/>
    <w:rsid w:val="00C47C7A"/>
    <w:rsid w:val="00C50A4E"/>
    <w:rsid w:val="00C5255E"/>
    <w:rsid w:val="00C53D74"/>
    <w:rsid w:val="00C53F2D"/>
    <w:rsid w:val="00C6432D"/>
    <w:rsid w:val="00C64866"/>
    <w:rsid w:val="00C7712F"/>
    <w:rsid w:val="00C80FD8"/>
    <w:rsid w:val="00C95558"/>
    <w:rsid w:val="00C96FC6"/>
    <w:rsid w:val="00CA0C49"/>
    <w:rsid w:val="00CA36C3"/>
    <w:rsid w:val="00CB0BF7"/>
    <w:rsid w:val="00CB13E3"/>
    <w:rsid w:val="00CB2D5B"/>
    <w:rsid w:val="00CB4CF7"/>
    <w:rsid w:val="00CC10BF"/>
    <w:rsid w:val="00CD17CC"/>
    <w:rsid w:val="00CD2373"/>
    <w:rsid w:val="00CD3D41"/>
    <w:rsid w:val="00CD521C"/>
    <w:rsid w:val="00CD71FD"/>
    <w:rsid w:val="00CE3809"/>
    <w:rsid w:val="00CE527E"/>
    <w:rsid w:val="00CE6E01"/>
    <w:rsid w:val="00CF000A"/>
    <w:rsid w:val="00CF5177"/>
    <w:rsid w:val="00D02C25"/>
    <w:rsid w:val="00D05110"/>
    <w:rsid w:val="00D149AD"/>
    <w:rsid w:val="00D236A8"/>
    <w:rsid w:val="00D26C4A"/>
    <w:rsid w:val="00D2747C"/>
    <w:rsid w:val="00D27C05"/>
    <w:rsid w:val="00D32142"/>
    <w:rsid w:val="00D32B8B"/>
    <w:rsid w:val="00D350F3"/>
    <w:rsid w:val="00D4130B"/>
    <w:rsid w:val="00D41661"/>
    <w:rsid w:val="00D47D12"/>
    <w:rsid w:val="00D5288F"/>
    <w:rsid w:val="00D52F58"/>
    <w:rsid w:val="00D56F4C"/>
    <w:rsid w:val="00D60060"/>
    <w:rsid w:val="00D60208"/>
    <w:rsid w:val="00D67E8C"/>
    <w:rsid w:val="00D7131B"/>
    <w:rsid w:val="00D735E3"/>
    <w:rsid w:val="00D81B8E"/>
    <w:rsid w:val="00D8550E"/>
    <w:rsid w:val="00D91B39"/>
    <w:rsid w:val="00D97030"/>
    <w:rsid w:val="00DA10F3"/>
    <w:rsid w:val="00DA148D"/>
    <w:rsid w:val="00DA463A"/>
    <w:rsid w:val="00DA63E6"/>
    <w:rsid w:val="00DA651B"/>
    <w:rsid w:val="00DB26C8"/>
    <w:rsid w:val="00DB410A"/>
    <w:rsid w:val="00DB5985"/>
    <w:rsid w:val="00DB6049"/>
    <w:rsid w:val="00DB691F"/>
    <w:rsid w:val="00DC1502"/>
    <w:rsid w:val="00DC71E2"/>
    <w:rsid w:val="00DD364E"/>
    <w:rsid w:val="00DD4111"/>
    <w:rsid w:val="00DD5BF8"/>
    <w:rsid w:val="00DE06DE"/>
    <w:rsid w:val="00DF1E8B"/>
    <w:rsid w:val="00DF4387"/>
    <w:rsid w:val="00DF5801"/>
    <w:rsid w:val="00DF6745"/>
    <w:rsid w:val="00E02FE0"/>
    <w:rsid w:val="00E075AB"/>
    <w:rsid w:val="00E07696"/>
    <w:rsid w:val="00E15678"/>
    <w:rsid w:val="00E21B1B"/>
    <w:rsid w:val="00E21F6D"/>
    <w:rsid w:val="00E233BC"/>
    <w:rsid w:val="00E2662D"/>
    <w:rsid w:val="00E273F2"/>
    <w:rsid w:val="00E3609C"/>
    <w:rsid w:val="00E37666"/>
    <w:rsid w:val="00E41DEF"/>
    <w:rsid w:val="00E44047"/>
    <w:rsid w:val="00E52540"/>
    <w:rsid w:val="00E5318A"/>
    <w:rsid w:val="00E56354"/>
    <w:rsid w:val="00E627A7"/>
    <w:rsid w:val="00E62A40"/>
    <w:rsid w:val="00E6412E"/>
    <w:rsid w:val="00E64969"/>
    <w:rsid w:val="00E65DFB"/>
    <w:rsid w:val="00E668AE"/>
    <w:rsid w:val="00E7271B"/>
    <w:rsid w:val="00E74541"/>
    <w:rsid w:val="00E81348"/>
    <w:rsid w:val="00E846AE"/>
    <w:rsid w:val="00E84F62"/>
    <w:rsid w:val="00E94E3C"/>
    <w:rsid w:val="00E960B7"/>
    <w:rsid w:val="00E96286"/>
    <w:rsid w:val="00E9781F"/>
    <w:rsid w:val="00EA0007"/>
    <w:rsid w:val="00EA1114"/>
    <w:rsid w:val="00EA2680"/>
    <w:rsid w:val="00EB0885"/>
    <w:rsid w:val="00EB18DA"/>
    <w:rsid w:val="00EB7164"/>
    <w:rsid w:val="00EB79B8"/>
    <w:rsid w:val="00EC127D"/>
    <w:rsid w:val="00EC5B95"/>
    <w:rsid w:val="00EC70DC"/>
    <w:rsid w:val="00EE1FF7"/>
    <w:rsid w:val="00EF44F9"/>
    <w:rsid w:val="00F02DF5"/>
    <w:rsid w:val="00F05027"/>
    <w:rsid w:val="00F06E14"/>
    <w:rsid w:val="00F07773"/>
    <w:rsid w:val="00F148FE"/>
    <w:rsid w:val="00F16DF2"/>
    <w:rsid w:val="00F17D51"/>
    <w:rsid w:val="00F20312"/>
    <w:rsid w:val="00F23EE7"/>
    <w:rsid w:val="00F2617F"/>
    <w:rsid w:val="00F300BE"/>
    <w:rsid w:val="00F3047A"/>
    <w:rsid w:val="00F314A0"/>
    <w:rsid w:val="00F31764"/>
    <w:rsid w:val="00F31D46"/>
    <w:rsid w:val="00F365F1"/>
    <w:rsid w:val="00F406D7"/>
    <w:rsid w:val="00F4091F"/>
    <w:rsid w:val="00F43C36"/>
    <w:rsid w:val="00F44182"/>
    <w:rsid w:val="00F5065E"/>
    <w:rsid w:val="00F509F7"/>
    <w:rsid w:val="00F53D55"/>
    <w:rsid w:val="00F54EBA"/>
    <w:rsid w:val="00F57AF2"/>
    <w:rsid w:val="00F70A9E"/>
    <w:rsid w:val="00F74645"/>
    <w:rsid w:val="00F7478F"/>
    <w:rsid w:val="00F74FDB"/>
    <w:rsid w:val="00F80AE9"/>
    <w:rsid w:val="00F81F64"/>
    <w:rsid w:val="00F855FC"/>
    <w:rsid w:val="00F91C3C"/>
    <w:rsid w:val="00F91DCA"/>
    <w:rsid w:val="00F92640"/>
    <w:rsid w:val="00F93A13"/>
    <w:rsid w:val="00FA2EBC"/>
    <w:rsid w:val="00FA4A66"/>
    <w:rsid w:val="00FA6939"/>
    <w:rsid w:val="00FA6AC1"/>
    <w:rsid w:val="00FB0120"/>
    <w:rsid w:val="00FB4B7C"/>
    <w:rsid w:val="00FC54DB"/>
    <w:rsid w:val="00FC7C32"/>
    <w:rsid w:val="00FD30A4"/>
    <w:rsid w:val="00FD47CD"/>
    <w:rsid w:val="00FD49EF"/>
    <w:rsid w:val="00FD7E5E"/>
    <w:rsid w:val="00FE38F9"/>
    <w:rsid w:val="00FF29D3"/>
    <w:rsid w:val="00FF48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10"/>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AB3910"/>
    <w:pPr>
      <w:keepNext/>
      <w:numPr>
        <w:ilvl w:val="2"/>
        <w:numId w:val="1"/>
      </w:numPr>
      <w:spacing w:after="240"/>
      <w:outlineLvl w:val="2"/>
    </w:pPr>
  </w:style>
  <w:style w:type="paragraph" w:styleId="Heading4">
    <w:name w:val="heading 4"/>
    <w:basedOn w:val="Normal"/>
    <w:next w:val="Normal"/>
    <w:qFormat/>
    <w:rsid w:val="00AB3910"/>
    <w:pPr>
      <w:keepNext/>
      <w:spacing w:before="240" w:after="60"/>
      <w:outlineLvl w:val="3"/>
    </w:pPr>
    <w:rPr>
      <w:rFonts w:ascii="Arial" w:hAnsi="Arial"/>
      <w:b/>
    </w:rPr>
  </w:style>
  <w:style w:type="paragraph" w:styleId="Heading5">
    <w:name w:val="heading 5"/>
    <w:basedOn w:val="Normal"/>
    <w:next w:val="Normal"/>
    <w:qFormat/>
    <w:rsid w:val="00AB3910"/>
    <w:pPr>
      <w:spacing w:before="240" w:after="60"/>
      <w:outlineLvl w:val="4"/>
    </w:pPr>
    <w:rPr>
      <w:sz w:val="22"/>
    </w:rPr>
  </w:style>
  <w:style w:type="paragraph" w:styleId="Heading6">
    <w:name w:val="heading 6"/>
    <w:basedOn w:val="Normal"/>
    <w:next w:val="Normal"/>
    <w:qFormat/>
    <w:rsid w:val="00AB3910"/>
    <w:pPr>
      <w:spacing w:before="240" w:after="60"/>
      <w:outlineLvl w:val="5"/>
    </w:pPr>
    <w:rPr>
      <w:i/>
      <w:sz w:val="22"/>
    </w:rPr>
  </w:style>
  <w:style w:type="paragraph" w:styleId="Heading7">
    <w:name w:val="heading 7"/>
    <w:basedOn w:val="Normal"/>
    <w:next w:val="Normal"/>
    <w:qFormat/>
    <w:rsid w:val="00AB3910"/>
    <w:pPr>
      <w:spacing w:before="240" w:after="60"/>
      <w:outlineLvl w:val="6"/>
    </w:pPr>
    <w:rPr>
      <w:rFonts w:ascii="Arial" w:hAnsi="Arial"/>
      <w:sz w:val="20"/>
    </w:rPr>
  </w:style>
  <w:style w:type="paragraph" w:styleId="Heading8">
    <w:name w:val="heading 8"/>
    <w:basedOn w:val="Normal"/>
    <w:next w:val="Normal"/>
    <w:qFormat/>
    <w:rsid w:val="00AB3910"/>
    <w:pPr>
      <w:spacing w:before="240" w:after="60"/>
      <w:outlineLvl w:val="7"/>
    </w:pPr>
    <w:rPr>
      <w:rFonts w:ascii="Arial" w:hAnsi="Arial"/>
      <w:i/>
      <w:sz w:val="20"/>
    </w:rPr>
  </w:style>
  <w:style w:type="paragraph" w:styleId="Heading9">
    <w:name w:val="heading 9"/>
    <w:basedOn w:val="Normal"/>
    <w:next w:val="Normal"/>
    <w:qFormat/>
    <w:rsid w:val="00AB3910"/>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AB3910"/>
    <w:pPr>
      <w:jc w:val="center"/>
    </w:pPr>
    <w:rPr>
      <w:rFonts w:ascii="Arial" w:hAnsi="Arial"/>
      <w:b/>
      <w:noProof/>
      <w:sz w:val="28"/>
      <w:lang w:val="en-US" w:eastAsia="en-US"/>
    </w:rPr>
  </w:style>
  <w:style w:type="paragraph" w:customStyle="1" w:styleId="Authorname">
    <w:name w:val="Author name"/>
    <w:rsid w:val="00AB3910"/>
    <w:pPr>
      <w:spacing w:before="240"/>
      <w:jc w:val="center"/>
    </w:pPr>
    <w:rPr>
      <w:b/>
      <w:sz w:val="24"/>
      <w:lang w:val="en-US" w:eastAsia="en-US"/>
    </w:rPr>
  </w:style>
  <w:style w:type="paragraph" w:customStyle="1" w:styleId="AuthorAffilliation">
    <w:name w:val="Author Affilliation"/>
    <w:rsid w:val="00AB3910"/>
    <w:pPr>
      <w:jc w:val="center"/>
    </w:pPr>
    <w:rPr>
      <w:noProof/>
      <w:sz w:val="24"/>
      <w:lang w:val="en-US" w:eastAsia="en-US"/>
    </w:rPr>
  </w:style>
  <w:style w:type="paragraph" w:customStyle="1" w:styleId="HeaderAbs">
    <w:name w:val="Header (Abs."/>
    <w:aliases w:val="Ref.,Ack.)"/>
    <w:basedOn w:val="Heading1"/>
    <w:rsid w:val="00AB3910"/>
    <w:pPr>
      <w:numPr>
        <w:numId w:val="0"/>
      </w:numPr>
    </w:pPr>
    <w:rPr>
      <w:noProof w:val="0"/>
    </w:rPr>
  </w:style>
  <w:style w:type="paragraph" w:customStyle="1" w:styleId="Reference">
    <w:name w:val="Reference"/>
    <w:basedOn w:val="Normal"/>
    <w:rsid w:val="00AB3910"/>
    <w:pPr>
      <w:numPr>
        <w:numId w:val="13"/>
      </w:numPr>
      <w:spacing w:after="240"/>
      <w:jc w:val="left"/>
    </w:pPr>
  </w:style>
  <w:style w:type="paragraph" w:styleId="Header">
    <w:name w:val="header"/>
    <w:basedOn w:val="Normal"/>
    <w:rsid w:val="00AB3910"/>
    <w:pPr>
      <w:tabs>
        <w:tab w:val="center" w:pos="4153"/>
        <w:tab w:val="right" w:pos="9072"/>
      </w:tabs>
    </w:pPr>
    <w:rPr>
      <w:sz w:val="18"/>
      <w:lang w:val="en-US"/>
    </w:rPr>
  </w:style>
  <w:style w:type="paragraph" w:styleId="Footer">
    <w:name w:val="footer"/>
    <w:basedOn w:val="Normal"/>
    <w:link w:val="FooterChar"/>
    <w:rsid w:val="00AB3910"/>
    <w:pPr>
      <w:tabs>
        <w:tab w:val="center" w:pos="4153"/>
        <w:tab w:val="right" w:pos="8306"/>
      </w:tabs>
    </w:pPr>
    <w:rPr>
      <w:sz w:val="18"/>
      <w:lang w:val="en-US"/>
    </w:rPr>
  </w:style>
  <w:style w:type="paragraph" w:styleId="Caption">
    <w:name w:val="caption"/>
    <w:basedOn w:val="Normal"/>
    <w:next w:val="Normal"/>
    <w:qFormat/>
    <w:rsid w:val="00AB3910"/>
    <w:pPr>
      <w:spacing w:before="120" w:after="120"/>
      <w:jc w:val="center"/>
    </w:pPr>
    <w:rPr>
      <w:lang w:val="en-US"/>
    </w:rPr>
  </w:style>
  <w:style w:type="character" w:styleId="Hyperlink">
    <w:name w:val="Hyperlink"/>
    <w:basedOn w:val="DefaultParagraphFont"/>
    <w:rsid w:val="00AB3910"/>
    <w:rPr>
      <w:color w:val="0000FF"/>
      <w:u w:val="single"/>
    </w:rPr>
  </w:style>
  <w:style w:type="character" w:styleId="PageNumber">
    <w:name w:val="page number"/>
    <w:basedOn w:val="DefaultParagraphFont"/>
    <w:rsid w:val="00AB3910"/>
  </w:style>
  <w:style w:type="character" w:styleId="FollowedHyperlink">
    <w:name w:val="FollowedHyperlink"/>
    <w:basedOn w:val="DefaultParagraphFont"/>
    <w:rsid w:val="00AB3910"/>
    <w:rPr>
      <w:color w:val="800080"/>
      <w:u w:val="single"/>
    </w:rPr>
  </w:style>
  <w:style w:type="character" w:styleId="LineNumber">
    <w:name w:val="line number"/>
    <w:basedOn w:val="DefaultParagraphFont"/>
    <w:rsid w:val="00AB3910"/>
  </w:style>
  <w:style w:type="paragraph" w:styleId="BlockText">
    <w:name w:val="Block Text"/>
    <w:basedOn w:val="Normal"/>
    <w:rsid w:val="00AB3910"/>
    <w:pPr>
      <w:spacing w:after="120"/>
      <w:ind w:left="1440" w:right="1440"/>
    </w:pPr>
  </w:style>
  <w:style w:type="paragraph" w:styleId="BodyText">
    <w:name w:val="Body Text"/>
    <w:basedOn w:val="Normal"/>
    <w:rsid w:val="00AB3910"/>
    <w:pPr>
      <w:spacing w:after="120"/>
    </w:pPr>
  </w:style>
  <w:style w:type="paragraph" w:styleId="BodyText2">
    <w:name w:val="Body Text 2"/>
    <w:basedOn w:val="Normal"/>
    <w:rsid w:val="00AB3910"/>
    <w:pPr>
      <w:spacing w:after="120" w:line="480" w:lineRule="auto"/>
    </w:pPr>
  </w:style>
  <w:style w:type="paragraph" w:styleId="BodyText3">
    <w:name w:val="Body Text 3"/>
    <w:basedOn w:val="Normal"/>
    <w:rsid w:val="00AB3910"/>
    <w:pPr>
      <w:spacing w:after="120"/>
    </w:pPr>
    <w:rPr>
      <w:sz w:val="16"/>
    </w:rPr>
  </w:style>
  <w:style w:type="paragraph" w:styleId="BodyTextFirstIndent">
    <w:name w:val="Body Text First Indent"/>
    <w:basedOn w:val="BodyText"/>
    <w:rsid w:val="00AB3910"/>
    <w:pPr>
      <w:ind w:firstLine="210"/>
    </w:pPr>
  </w:style>
  <w:style w:type="paragraph" w:styleId="BodyTextIndent">
    <w:name w:val="Body Text Indent"/>
    <w:basedOn w:val="Normal"/>
    <w:rsid w:val="00AB3910"/>
    <w:pPr>
      <w:spacing w:after="120"/>
      <w:ind w:left="283"/>
    </w:pPr>
  </w:style>
  <w:style w:type="paragraph" w:styleId="BodyTextFirstIndent2">
    <w:name w:val="Body Text First Indent 2"/>
    <w:basedOn w:val="BodyTextIndent"/>
    <w:rsid w:val="00AB3910"/>
    <w:pPr>
      <w:ind w:firstLine="210"/>
    </w:pPr>
  </w:style>
  <w:style w:type="paragraph" w:styleId="BodyTextIndent2">
    <w:name w:val="Body Text Indent 2"/>
    <w:basedOn w:val="Normal"/>
    <w:rsid w:val="00AB3910"/>
    <w:pPr>
      <w:spacing w:after="120" w:line="480" w:lineRule="auto"/>
      <w:ind w:left="283"/>
    </w:pPr>
  </w:style>
  <w:style w:type="paragraph" w:styleId="BodyTextIndent3">
    <w:name w:val="Body Text Indent 3"/>
    <w:basedOn w:val="Normal"/>
    <w:rsid w:val="00AB3910"/>
    <w:pPr>
      <w:spacing w:after="120"/>
      <w:ind w:left="283"/>
    </w:pPr>
    <w:rPr>
      <w:sz w:val="16"/>
    </w:rPr>
  </w:style>
  <w:style w:type="paragraph" w:styleId="Closing">
    <w:name w:val="Closing"/>
    <w:basedOn w:val="Normal"/>
    <w:rsid w:val="00AB3910"/>
    <w:pPr>
      <w:ind w:left="4252"/>
    </w:pPr>
  </w:style>
  <w:style w:type="paragraph" w:styleId="CommentText">
    <w:name w:val="annotation text"/>
    <w:basedOn w:val="Normal"/>
    <w:link w:val="CommentTextChar"/>
    <w:semiHidden/>
    <w:rsid w:val="00AB3910"/>
    <w:rPr>
      <w:sz w:val="20"/>
    </w:rPr>
  </w:style>
  <w:style w:type="paragraph" w:styleId="Date">
    <w:name w:val="Date"/>
    <w:basedOn w:val="Normal"/>
    <w:next w:val="Normal"/>
    <w:rsid w:val="00AB3910"/>
  </w:style>
  <w:style w:type="paragraph" w:styleId="DocumentMap">
    <w:name w:val="Document Map"/>
    <w:basedOn w:val="Normal"/>
    <w:semiHidden/>
    <w:rsid w:val="00AB3910"/>
    <w:pPr>
      <w:shd w:val="clear" w:color="auto" w:fill="000080"/>
    </w:pPr>
    <w:rPr>
      <w:rFonts w:ascii="Tahoma" w:hAnsi="Tahoma"/>
    </w:rPr>
  </w:style>
  <w:style w:type="paragraph" w:styleId="EndnoteText">
    <w:name w:val="endnote text"/>
    <w:basedOn w:val="Normal"/>
    <w:semiHidden/>
    <w:rsid w:val="00AB3910"/>
    <w:rPr>
      <w:sz w:val="20"/>
    </w:rPr>
  </w:style>
  <w:style w:type="paragraph" w:styleId="EnvelopeAddress">
    <w:name w:val="envelope address"/>
    <w:basedOn w:val="Normal"/>
    <w:rsid w:val="00AB3910"/>
    <w:pPr>
      <w:framePr w:w="7920" w:h="1980" w:hRule="exact" w:hSpace="180" w:wrap="auto" w:hAnchor="page" w:xAlign="center" w:yAlign="bottom"/>
      <w:ind w:left="2880"/>
    </w:pPr>
    <w:rPr>
      <w:rFonts w:ascii="Arial" w:hAnsi="Arial"/>
    </w:rPr>
  </w:style>
  <w:style w:type="paragraph" w:styleId="EnvelopeReturn">
    <w:name w:val="envelope return"/>
    <w:basedOn w:val="Normal"/>
    <w:rsid w:val="00AB3910"/>
    <w:rPr>
      <w:rFonts w:ascii="Arial" w:hAnsi="Arial"/>
      <w:sz w:val="20"/>
    </w:rPr>
  </w:style>
  <w:style w:type="paragraph" w:styleId="FootnoteText">
    <w:name w:val="footnote text"/>
    <w:basedOn w:val="Normal"/>
    <w:semiHidden/>
    <w:rsid w:val="00AB3910"/>
    <w:rPr>
      <w:sz w:val="20"/>
    </w:rPr>
  </w:style>
  <w:style w:type="paragraph" w:styleId="Index1">
    <w:name w:val="index 1"/>
    <w:basedOn w:val="Normal"/>
    <w:next w:val="Normal"/>
    <w:autoRedefine/>
    <w:semiHidden/>
    <w:rsid w:val="00AB3910"/>
    <w:pPr>
      <w:ind w:left="240" w:hanging="240"/>
    </w:pPr>
  </w:style>
  <w:style w:type="paragraph" w:styleId="Index2">
    <w:name w:val="index 2"/>
    <w:basedOn w:val="Normal"/>
    <w:next w:val="Normal"/>
    <w:autoRedefine/>
    <w:semiHidden/>
    <w:rsid w:val="00AB3910"/>
    <w:pPr>
      <w:ind w:left="480" w:hanging="240"/>
    </w:pPr>
  </w:style>
  <w:style w:type="paragraph" w:styleId="Index3">
    <w:name w:val="index 3"/>
    <w:basedOn w:val="Normal"/>
    <w:next w:val="Normal"/>
    <w:autoRedefine/>
    <w:semiHidden/>
    <w:rsid w:val="00AB3910"/>
    <w:pPr>
      <w:ind w:left="720" w:hanging="240"/>
    </w:pPr>
  </w:style>
  <w:style w:type="paragraph" w:styleId="Index4">
    <w:name w:val="index 4"/>
    <w:basedOn w:val="Normal"/>
    <w:next w:val="Normal"/>
    <w:autoRedefine/>
    <w:semiHidden/>
    <w:rsid w:val="00AB3910"/>
    <w:pPr>
      <w:ind w:left="960" w:hanging="240"/>
    </w:pPr>
  </w:style>
  <w:style w:type="paragraph" w:styleId="Index5">
    <w:name w:val="index 5"/>
    <w:basedOn w:val="Normal"/>
    <w:next w:val="Normal"/>
    <w:autoRedefine/>
    <w:semiHidden/>
    <w:rsid w:val="00AB3910"/>
    <w:pPr>
      <w:ind w:left="1200" w:hanging="240"/>
    </w:pPr>
  </w:style>
  <w:style w:type="paragraph" w:styleId="Index6">
    <w:name w:val="index 6"/>
    <w:basedOn w:val="Normal"/>
    <w:next w:val="Normal"/>
    <w:autoRedefine/>
    <w:semiHidden/>
    <w:rsid w:val="00AB3910"/>
    <w:pPr>
      <w:ind w:left="1440" w:hanging="240"/>
    </w:pPr>
  </w:style>
  <w:style w:type="paragraph" w:styleId="Index7">
    <w:name w:val="index 7"/>
    <w:basedOn w:val="Normal"/>
    <w:next w:val="Normal"/>
    <w:autoRedefine/>
    <w:semiHidden/>
    <w:rsid w:val="00AB3910"/>
    <w:pPr>
      <w:ind w:left="1680" w:hanging="240"/>
    </w:pPr>
  </w:style>
  <w:style w:type="paragraph" w:styleId="Index8">
    <w:name w:val="index 8"/>
    <w:basedOn w:val="Normal"/>
    <w:next w:val="Normal"/>
    <w:autoRedefine/>
    <w:semiHidden/>
    <w:rsid w:val="00AB3910"/>
    <w:pPr>
      <w:ind w:left="1920" w:hanging="240"/>
    </w:pPr>
  </w:style>
  <w:style w:type="paragraph" w:styleId="Index9">
    <w:name w:val="index 9"/>
    <w:basedOn w:val="Normal"/>
    <w:next w:val="Normal"/>
    <w:autoRedefine/>
    <w:semiHidden/>
    <w:rsid w:val="00AB3910"/>
    <w:pPr>
      <w:ind w:left="2160" w:hanging="240"/>
    </w:pPr>
  </w:style>
  <w:style w:type="paragraph" w:styleId="IndexHeading">
    <w:name w:val="index heading"/>
    <w:basedOn w:val="Normal"/>
    <w:next w:val="Index1"/>
    <w:semiHidden/>
    <w:rsid w:val="00AB3910"/>
    <w:rPr>
      <w:rFonts w:ascii="Arial" w:hAnsi="Arial"/>
      <w:b/>
    </w:rPr>
  </w:style>
  <w:style w:type="paragraph" w:styleId="List">
    <w:name w:val="List"/>
    <w:basedOn w:val="Normal"/>
    <w:rsid w:val="00AB3910"/>
    <w:pPr>
      <w:ind w:left="283" w:hanging="283"/>
    </w:pPr>
  </w:style>
  <w:style w:type="paragraph" w:styleId="List2">
    <w:name w:val="List 2"/>
    <w:basedOn w:val="Normal"/>
    <w:rsid w:val="00AB3910"/>
    <w:pPr>
      <w:ind w:left="566" w:hanging="283"/>
    </w:pPr>
  </w:style>
  <w:style w:type="paragraph" w:styleId="List3">
    <w:name w:val="List 3"/>
    <w:basedOn w:val="Normal"/>
    <w:rsid w:val="00AB3910"/>
    <w:pPr>
      <w:ind w:left="849" w:hanging="283"/>
    </w:pPr>
  </w:style>
  <w:style w:type="paragraph" w:styleId="List4">
    <w:name w:val="List 4"/>
    <w:basedOn w:val="Normal"/>
    <w:rsid w:val="00AB3910"/>
    <w:pPr>
      <w:ind w:left="1132" w:hanging="283"/>
    </w:pPr>
  </w:style>
  <w:style w:type="paragraph" w:styleId="List5">
    <w:name w:val="List 5"/>
    <w:basedOn w:val="Normal"/>
    <w:rsid w:val="00AB3910"/>
    <w:pPr>
      <w:ind w:left="1415" w:hanging="283"/>
    </w:pPr>
  </w:style>
  <w:style w:type="paragraph" w:styleId="ListBullet">
    <w:name w:val="List Bullet"/>
    <w:basedOn w:val="Normal"/>
    <w:autoRedefine/>
    <w:rsid w:val="00AB3910"/>
    <w:pPr>
      <w:numPr>
        <w:numId w:val="3"/>
      </w:numPr>
    </w:pPr>
  </w:style>
  <w:style w:type="paragraph" w:styleId="ListBullet2">
    <w:name w:val="List Bullet 2"/>
    <w:basedOn w:val="Normal"/>
    <w:autoRedefine/>
    <w:rsid w:val="00AB3910"/>
    <w:pPr>
      <w:numPr>
        <w:numId w:val="4"/>
      </w:numPr>
    </w:pPr>
  </w:style>
  <w:style w:type="paragraph" w:styleId="ListBullet3">
    <w:name w:val="List Bullet 3"/>
    <w:basedOn w:val="Normal"/>
    <w:autoRedefine/>
    <w:rsid w:val="00AB3910"/>
    <w:pPr>
      <w:numPr>
        <w:numId w:val="5"/>
      </w:numPr>
    </w:pPr>
  </w:style>
  <w:style w:type="paragraph" w:styleId="ListBullet4">
    <w:name w:val="List Bullet 4"/>
    <w:basedOn w:val="Normal"/>
    <w:autoRedefine/>
    <w:rsid w:val="00AB3910"/>
    <w:pPr>
      <w:ind w:firstLine="0"/>
    </w:pPr>
  </w:style>
  <w:style w:type="paragraph" w:styleId="ListBullet5">
    <w:name w:val="List Bullet 5"/>
    <w:basedOn w:val="Normal"/>
    <w:autoRedefine/>
    <w:rsid w:val="00AB3910"/>
    <w:pPr>
      <w:numPr>
        <w:numId w:val="7"/>
      </w:numPr>
    </w:pPr>
  </w:style>
  <w:style w:type="paragraph" w:styleId="ListContinue">
    <w:name w:val="List Continue"/>
    <w:basedOn w:val="Normal"/>
    <w:rsid w:val="00AB3910"/>
    <w:pPr>
      <w:spacing w:after="120"/>
      <w:ind w:left="283"/>
    </w:pPr>
  </w:style>
  <w:style w:type="paragraph" w:styleId="ListContinue2">
    <w:name w:val="List Continue 2"/>
    <w:basedOn w:val="Normal"/>
    <w:rsid w:val="00AB3910"/>
    <w:pPr>
      <w:spacing w:after="120"/>
      <w:ind w:left="566"/>
    </w:pPr>
  </w:style>
  <w:style w:type="paragraph" w:styleId="ListContinue3">
    <w:name w:val="List Continue 3"/>
    <w:basedOn w:val="Normal"/>
    <w:rsid w:val="00AB3910"/>
    <w:pPr>
      <w:spacing w:after="120"/>
      <w:ind w:left="849"/>
    </w:pPr>
  </w:style>
  <w:style w:type="paragraph" w:styleId="ListContinue4">
    <w:name w:val="List Continue 4"/>
    <w:basedOn w:val="Normal"/>
    <w:rsid w:val="00AB3910"/>
    <w:pPr>
      <w:spacing w:after="120"/>
      <w:ind w:left="1132"/>
    </w:pPr>
  </w:style>
  <w:style w:type="paragraph" w:styleId="ListContinue5">
    <w:name w:val="List Continue 5"/>
    <w:basedOn w:val="Normal"/>
    <w:rsid w:val="00AB3910"/>
    <w:pPr>
      <w:spacing w:after="120"/>
      <w:ind w:left="1415"/>
    </w:pPr>
  </w:style>
  <w:style w:type="paragraph" w:styleId="ListNumber">
    <w:name w:val="List Number"/>
    <w:basedOn w:val="Normal"/>
    <w:rsid w:val="00AB3910"/>
    <w:pPr>
      <w:numPr>
        <w:numId w:val="8"/>
      </w:numPr>
    </w:pPr>
  </w:style>
  <w:style w:type="paragraph" w:styleId="ListNumber2">
    <w:name w:val="List Number 2"/>
    <w:basedOn w:val="Normal"/>
    <w:rsid w:val="00AB3910"/>
    <w:pPr>
      <w:numPr>
        <w:numId w:val="9"/>
      </w:numPr>
    </w:pPr>
  </w:style>
  <w:style w:type="paragraph" w:styleId="ListNumber3">
    <w:name w:val="List Number 3"/>
    <w:basedOn w:val="Normal"/>
    <w:rsid w:val="00AB3910"/>
    <w:pPr>
      <w:numPr>
        <w:numId w:val="10"/>
      </w:numPr>
    </w:pPr>
  </w:style>
  <w:style w:type="paragraph" w:styleId="ListNumber4">
    <w:name w:val="List Number 4"/>
    <w:basedOn w:val="Normal"/>
    <w:rsid w:val="00AB3910"/>
    <w:pPr>
      <w:numPr>
        <w:numId w:val="11"/>
      </w:numPr>
    </w:pPr>
  </w:style>
  <w:style w:type="paragraph" w:styleId="ListNumber5">
    <w:name w:val="List Number 5"/>
    <w:basedOn w:val="Normal"/>
    <w:rsid w:val="00AB3910"/>
    <w:pPr>
      <w:numPr>
        <w:numId w:val="12"/>
      </w:numPr>
    </w:pPr>
  </w:style>
  <w:style w:type="paragraph" w:styleId="MacroText">
    <w:name w:val="macro"/>
    <w:semiHidden/>
    <w:rsid w:val="00AB3910"/>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AB391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AB3910"/>
    <w:pPr>
      <w:ind w:left="720"/>
    </w:pPr>
  </w:style>
  <w:style w:type="paragraph" w:styleId="NoteHeading">
    <w:name w:val="Note Heading"/>
    <w:basedOn w:val="Normal"/>
    <w:next w:val="Normal"/>
    <w:rsid w:val="00AB3910"/>
  </w:style>
  <w:style w:type="paragraph" w:styleId="PlainText">
    <w:name w:val="Plain Text"/>
    <w:basedOn w:val="Normal"/>
    <w:rsid w:val="00AB3910"/>
    <w:rPr>
      <w:rFonts w:ascii="Courier New" w:hAnsi="Courier New"/>
      <w:sz w:val="20"/>
    </w:rPr>
  </w:style>
  <w:style w:type="paragraph" w:styleId="Salutation">
    <w:name w:val="Salutation"/>
    <w:basedOn w:val="Normal"/>
    <w:next w:val="Normal"/>
    <w:rsid w:val="00AB3910"/>
  </w:style>
  <w:style w:type="paragraph" w:styleId="Signature">
    <w:name w:val="Signature"/>
    <w:basedOn w:val="Normal"/>
    <w:rsid w:val="00AB3910"/>
    <w:pPr>
      <w:ind w:left="4252"/>
    </w:pPr>
  </w:style>
  <w:style w:type="paragraph" w:styleId="Subtitle">
    <w:name w:val="Subtitle"/>
    <w:basedOn w:val="Normal"/>
    <w:qFormat/>
    <w:rsid w:val="00AB3910"/>
    <w:pPr>
      <w:spacing w:after="60"/>
      <w:jc w:val="center"/>
      <w:outlineLvl w:val="1"/>
    </w:pPr>
    <w:rPr>
      <w:rFonts w:ascii="Arial" w:hAnsi="Arial"/>
    </w:rPr>
  </w:style>
  <w:style w:type="paragraph" w:styleId="TableofAuthorities">
    <w:name w:val="table of authorities"/>
    <w:basedOn w:val="Normal"/>
    <w:next w:val="Normal"/>
    <w:semiHidden/>
    <w:rsid w:val="00AB3910"/>
    <w:pPr>
      <w:ind w:left="240" w:hanging="240"/>
    </w:pPr>
  </w:style>
  <w:style w:type="paragraph" w:styleId="TableofFigures">
    <w:name w:val="table of figures"/>
    <w:basedOn w:val="Normal"/>
    <w:next w:val="Normal"/>
    <w:semiHidden/>
    <w:rsid w:val="00AB3910"/>
    <w:pPr>
      <w:ind w:left="480" w:hanging="480"/>
    </w:pPr>
  </w:style>
  <w:style w:type="paragraph" w:styleId="Title">
    <w:name w:val="Title"/>
    <w:basedOn w:val="Normal"/>
    <w:link w:val="TitleChar"/>
    <w:qFormat/>
    <w:rsid w:val="00AB3910"/>
    <w:pPr>
      <w:spacing w:before="240" w:after="60"/>
      <w:jc w:val="center"/>
      <w:outlineLvl w:val="0"/>
    </w:pPr>
    <w:rPr>
      <w:rFonts w:ascii="Arial" w:hAnsi="Arial"/>
      <w:b/>
      <w:kern w:val="28"/>
      <w:sz w:val="32"/>
    </w:rPr>
  </w:style>
  <w:style w:type="paragraph" w:styleId="TOAHeading">
    <w:name w:val="toa heading"/>
    <w:basedOn w:val="Normal"/>
    <w:next w:val="Normal"/>
    <w:semiHidden/>
    <w:rsid w:val="00AB3910"/>
    <w:pPr>
      <w:spacing w:before="120"/>
    </w:pPr>
    <w:rPr>
      <w:rFonts w:ascii="Arial" w:hAnsi="Arial"/>
      <w:b/>
    </w:rPr>
  </w:style>
  <w:style w:type="paragraph" w:styleId="TOC1">
    <w:name w:val="toc 1"/>
    <w:basedOn w:val="Normal"/>
    <w:next w:val="Normal"/>
    <w:autoRedefine/>
    <w:semiHidden/>
    <w:rsid w:val="00AB3910"/>
  </w:style>
  <w:style w:type="paragraph" w:styleId="TOC2">
    <w:name w:val="toc 2"/>
    <w:basedOn w:val="Normal"/>
    <w:next w:val="Normal"/>
    <w:autoRedefine/>
    <w:semiHidden/>
    <w:rsid w:val="00AB3910"/>
    <w:pPr>
      <w:ind w:left="240"/>
    </w:pPr>
  </w:style>
  <w:style w:type="paragraph" w:styleId="TOC3">
    <w:name w:val="toc 3"/>
    <w:basedOn w:val="Normal"/>
    <w:next w:val="Normal"/>
    <w:autoRedefine/>
    <w:semiHidden/>
    <w:rsid w:val="00AB3910"/>
    <w:pPr>
      <w:ind w:left="480"/>
    </w:pPr>
  </w:style>
  <w:style w:type="paragraph" w:styleId="TOC4">
    <w:name w:val="toc 4"/>
    <w:basedOn w:val="Normal"/>
    <w:next w:val="Normal"/>
    <w:autoRedefine/>
    <w:semiHidden/>
    <w:rsid w:val="00AB3910"/>
    <w:pPr>
      <w:ind w:left="720"/>
    </w:pPr>
  </w:style>
  <w:style w:type="paragraph" w:styleId="TOC5">
    <w:name w:val="toc 5"/>
    <w:basedOn w:val="Normal"/>
    <w:next w:val="Normal"/>
    <w:autoRedefine/>
    <w:semiHidden/>
    <w:rsid w:val="00AB3910"/>
    <w:pPr>
      <w:ind w:left="960"/>
    </w:pPr>
  </w:style>
  <w:style w:type="paragraph" w:styleId="TOC6">
    <w:name w:val="toc 6"/>
    <w:basedOn w:val="Normal"/>
    <w:next w:val="Normal"/>
    <w:autoRedefine/>
    <w:semiHidden/>
    <w:rsid w:val="00AB3910"/>
    <w:pPr>
      <w:ind w:left="1200"/>
    </w:pPr>
  </w:style>
  <w:style w:type="paragraph" w:styleId="TOC7">
    <w:name w:val="toc 7"/>
    <w:basedOn w:val="Normal"/>
    <w:next w:val="Normal"/>
    <w:autoRedefine/>
    <w:semiHidden/>
    <w:rsid w:val="00AB3910"/>
    <w:pPr>
      <w:ind w:left="1440"/>
    </w:pPr>
  </w:style>
  <w:style w:type="paragraph" w:styleId="TOC8">
    <w:name w:val="toc 8"/>
    <w:basedOn w:val="Normal"/>
    <w:next w:val="Normal"/>
    <w:autoRedefine/>
    <w:semiHidden/>
    <w:rsid w:val="00AB3910"/>
    <w:pPr>
      <w:ind w:left="1680"/>
    </w:pPr>
  </w:style>
  <w:style w:type="paragraph" w:styleId="TOC9">
    <w:name w:val="toc 9"/>
    <w:basedOn w:val="Normal"/>
    <w:next w:val="Normal"/>
    <w:autoRedefine/>
    <w:semiHidden/>
    <w:rsid w:val="00AB3910"/>
    <w:pPr>
      <w:ind w:left="1920"/>
    </w:pPr>
  </w:style>
  <w:style w:type="paragraph" w:customStyle="1" w:styleId="References">
    <w:name w:val="References"/>
    <w:basedOn w:val="Normal"/>
    <w:rsid w:val="00AB3910"/>
    <w:pPr>
      <w:spacing w:before="40" w:line="200" w:lineRule="atLeast"/>
      <w:ind w:left="426" w:hanging="426"/>
    </w:pPr>
    <w:rPr>
      <w:sz w:val="18"/>
    </w:rPr>
  </w:style>
  <w:style w:type="character" w:styleId="CommentReference">
    <w:name w:val="annotation reference"/>
    <w:basedOn w:val="DefaultParagraphFont"/>
    <w:semiHidden/>
    <w:rsid w:val="00AB3910"/>
    <w:rPr>
      <w:sz w:val="16"/>
    </w:rPr>
  </w:style>
  <w:style w:type="paragraph" w:customStyle="1" w:styleId="Equation">
    <w:name w:val="Equation"/>
    <w:basedOn w:val="Normal"/>
    <w:next w:val="Normal"/>
    <w:rsid w:val="00AB3910"/>
    <w:pPr>
      <w:spacing w:before="120" w:after="120" w:line="260" w:lineRule="atLeast"/>
      <w:ind w:firstLine="0"/>
    </w:pPr>
    <w:rPr>
      <w:sz w:val="22"/>
    </w:rPr>
  </w:style>
  <w:style w:type="paragraph" w:customStyle="1" w:styleId="FigureCaption">
    <w:name w:val="Figure_Caption"/>
    <w:basedOn w:val="Normal"/>
    <w:rsid w:val="00AB3910"/>
    <w:pPr>
      <w:spacing w:before="120" w:after="120"/>
      <w:ind w:firstLine="0"/>
      <w:jc w:val="center"/>
    </w:pPr>
    <w:rPr>
      <w:iCs/>
      <w:sz w:val="20"/>
      <w:szCs w:val="24"/>
    </w:rPr>
  </w:style>
  <w:style w:type="paragraph" w:customStyle="1" w:styleId="TableCaption">
    <w:name w:val="Table_Caption"/>
    <w:basedOn w:val="Normal"/>
    <w:rsid w:val="00AB3910"/>
    <w:pPr>
      <w:keepNext/>
      <w:spacing w:before="240" w:after="120"/>
      <w:ind w:firstLine="0"/>
      <w:jc w:val="center"/>
    </w:pPr>
    <w:rPr>
      <w:sz w:val="20"/>
      <w:szCs w:val="24"/>
    </w:rPr>
  </w:style>
  <w:style w:type="character" w:customStyle="1" w:styleId="CharChar">
    <w:name w:val="Char Char"/>
    <w:basedOn w:val="DefaultParagraphFont"/>
    <w:rsid w:val="00AB3910"/>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paragraph" w:styleId="ListParagraph">
    <w:name w:val="List Paragraph"/>
    <w:basedOn w:val="Normal"/>
    <w:uiPriority w:val="34"/>
    <w:qFormat/>
    <w:rsid w:val="005378E7"/>
    <w:pPr>
      <w:spacing w:after="200" w:line="276" w:lineRule="auto"/>
      <w:ind w:left="720" w:firstLine="0"/>
      <w:contextualSpacing/>
      <w:jc w:val="left"/>
    </w:pPr>
    <w:rPr>
      <w:rFonts w:asciiTheme="minorHAnsi" w:eastAsiaTheme="minorHAnsi" w:hAnsiTheme="minorHAnsi" w:cstheme="minorBidi"/>
      <w:sz w:val="22"/>
      <w:szCs w:val="22"/>
      <w:lang w:val="en-US"/>
    </w:rPr>
  </w:style>
</w:styles>
</file>

<file path=word/webSettings.xml><?xml version="1.0" encoding="utf-8"?>
<w:webSettings xmlns:r="http://schemas.openxmlformats.org/officeDocument/2006/relationships" xmlns:w="http://schemas.openxmlformats.org/wordprocessingml/2006/main">
  <w:divs>
    <w:div w:id="42680326">
      <w:bodyDiv w:val="1"/>
      <w:marLeft w:val="0"/>
      <w:marRight w:val="0"/>
      <w:marTop w:val="0"/>
      <w:marBottom w:val="0"/>
      <w:divBdr>
        <w:top w:val="none" w:sz="0" w:space="0" w:color="auto"/>
        <w:left w:val="none" w:sz="0" w:space="0" w:color="auto"/>
        <w:bottom w:val="none" w:sz="0" w:space="0" w:color="auto"/>
        <w:right w:val="none" w:sz="0" w:space="0" w:color="auto"/>
      </w:divBdr>
    </w:div>
    <w:div w:id="52388457">
      <w:bodyDiv w:val="1"/>
      <w:marLeft w:val="0"/>
      <w:marRight w:val="0"/>
      <w:marTop w:val="0"/>
      <w:marBottom w:val="0"/>
      <w:divBdr>
        <w:top w:val="none" w:sz="0" w:space="0" w:color="auto"/>
        <w:left w:val="none" w:sz="0" w:space="0" w:color="auto"/>
        <w:bottom w:val="none" w:sz="0" w:space="0" w:color="auto"/>
        <w:right w:val="none" w:sz="0" w:space="0" w:color="auto"/>
      </w:divBdr>
    </w:div>
    <w:div w:id="197401135">
      <w:bodyDiv w:val="1"/>
      <w:marLeft w:val="0"/>
      <w:marRight w:val="0"/>
      <w:marTop w:val="0"/>
      <w:marBottom w:val="0"/>
      <w:divBdr>
        <w:top w:val="none" w:sz="0" w:space="0" w:color="auto"/>
        <w:left w:val="none" w:sz="0" w:space="0" w:color="auto"/>
        <w:bottom w:val="none" w:sz="0" w:space="0" w:color="auto"/>
        <w:right w:val="none" w:sz="0" w:space="0" w:color="auto"/>
      </w:divBdr>
    </w:div>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899825522">
      <w:bodyDiv w:val="1"/>
      <w:marLeft w:val="0"/>
      <w:marRight w:val="0"/>
      <w:marTop w:val="0"/>
      <w:marBottom w:val="0"/>
      <w:divBdr>
        <w:top w:val="none" w:sz="0" w:space="0" w:color="auto"/>
        <w:left w:val="none" w:sz="0" w:space="0" w:color="auto"/>
        <w:bottom w:val="none" w:sz="0" w:space="0" w:color="auto"/>
        <w:right w:val="none" w:sz="0" w:space="0" w:color="auto"/>
      </w:divBdr>
    </w:div>
    <w:div w:id="1352299744">
      <w:bodyDiv w:val="1"/>
      <w:marLeft w:val="0"/>
      <w:marRight w:val="0"/>
      <w:marTop w:val="0"/>
      <w:marBottom w:val="0"/>
      <w:divBdr>
        <w:top w:val="none" w:sz="0" w:space="0" w:color="auto"/>
        <w:left w:val="none" w:sz="0" w:space="0" w:color="auto"/>
        <w:bottom w:val="none" w:sz="0" w:space="0" w:color="auto"/>
        <w:right w:val="none" w:sz="0" w:space="0" w:color="auto"/>
      </w:divBdr>
    </w:div>
    <w:div w:id="1562667246">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DB892-98A1-49DA-9216-A3564696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1255</TotalTime>
  <Pages>8</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21538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creator>International ASET Inc.</dc:creator>
  <cp:lastModifiedBy>Acer1</cp:lastModifiedBy>
  <cp:revision>714</cp:revision>
  <cp:lastPrinted>2017-10-12T18:32:00Z</cp:lastPrinted>
  <dcterms:created xsi:type="dcterms:W3CDTF">2017-09-30T12:24:00Z</dcterms:created>
  <dcterms:modified xsi:type="dcterms:W3CDTF">2017-10-14T03:27:00Z</dcterms:modified>
</cp:coreProperties>
</file>