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1D569F" w:rsidRDefault="002E457C" w:rsidP="00976433">
      <w:pPr>
        <w:ind w:left="567" w:firstLine="0"/>
        <w:contextualSpacing/>
        <w:rPr>
          <w:color w:val="000000" w:themeColor="text1"/>
        </w:rPr>
      </w:pPr>
      <w:bookmarkStart w:id="0" w:name="Title_2"/>
    </w:p>
    <w:bookmarkEnd w:id="0"/>
    <w:p w:rsidR="001D244E" w:rsidRPr="001D569F" w:rsidRDefault="00DA75E3" w:rsidP="00976433">
      <w:pPr>
        <w:pStyle w:val="Title"/>
        <w:ind w:firstLine="0"/>
        <w:rPr>
          <w:color w:val="000000" w:themeColor="text1"/>
        </w:rPr>
      </w:pPr>
      <w:r w:rsidRPr="001D569F">
        <w:rPr>
          <w:color w:val="000000" w:themeColor="text1"/>
        </w:rPr>
        <w:t>Dice Method: A</w:t>
      </w:r>
      <w:r w:rsidR="00E24924" w:rsidRPr="001D569F">
        <w:rPr>
          <w:color w:val="000000" w:themeColor="text1"/>
        </w:rPr>
        <w:t xml:space="preserve"> Novel Approach</w:t>
      </w:r>
      <w:r w:rsidR="00C2132F" w:rsidRPr="001D569F">
        <w:rPr>
          <w:color w:val="000000" w:themeColor="text1"/>
        </w:rPr>
        <w:t xml:space="preserve"> to Evaluate Stress States</w:t>
      </w:r>
      <w:r w:rsidR="00E24924" w:rsidRPr="001D569F">
        <w:rPr>
          <w:color w:val="000000" w:themeColor="text1"/>
        </w:rPr>
        <w:t xml:space="preserve"> Across a Retaining Wall Backfill</w:t>
      </w:r>
    </w:p>
    <w:p w:rsidR="001D244E" w:rsidRPr="001D569F" w:rsidRDefault="001D244E" w:rsidP="00976433">
      <w:pPr>
        <w:ind w:firstLine="0"/>
        <w:contextualSpacing/>
        <w:jc w:val="center"/>
        <w:rPr>
          <w:color w:val="000000" w:themeColor="text1"/>
          <w:sz w:val="22"/>
          <w:szCs w:val="22"/>
        </w:rPr>
      </w:pPr>
    </w:p>
    <w:p w:rsidR="001D244E" w:rsidRPr="001D569F" w:rsidRDefault="00534A8C" w:rsidP="00976433">
      <w:pPr>
        <w:ind w:firstLine="0"/>
        <w:contextualSpacing/>
        <w:jc w:val="center"/>
        <w:rPr>
          <w:b/>
          <w:color w:val="000000" w:themeColor="text1"/>
          <w:szCs w:val="24"/>
        </w:rPr>
      </w:pPr>
      <w:r w:rsidRPr="001D569F">
        <w:rPr>
          <w:b/>
          <w:color w:val="000000" w:themeColor="text1"/>
          <w:szCs w:val="24"/>
        </w:rPr>
        <w:t>K. K. Pabodha M. Kannangara</w:t>
      </w:r>
      <w:r w:rsidR="001D244E" w:rsidRPr="001D569F">
        <w:rPr>
          <w:b/>
          <w:color w:val="000000" w:themeColor="text1"/>
          <w:szCs w:val="24"/>
          <w:vertAlign w:val="superscript"/>
        </w:rPr>
        <w:t>1</w:t>
      </w:r>
      <w:r w:rsidR="001D244E" w:rsidRPr="001D569F">
        <w:rPr>
          <w:b/>
          <w:color w:val="000000" w:themeColor="text1"/>
          <w:szCs w:val="24"/>
        </w:rPr>
        <w:t xml:space="preserve">, </w:t>
      </w:r>
      <w:r w:rsidRPr="001D569F">
        <w:rPr>
          <w:b/>
          <w:color w:val="000000" w:themeColor="text1"/>
          <w:szCs w:val="24"/>
        </w:rPr>
        <w:t>Shi-Yu Xu</w:t>
      </w:r>
      <w:r w:rsidR="001D244E" w:rsidRPr="001D569F">
        <w:rPr>
          <w:b/>
          <w:color w:val="000000" w:themeColor="text1"/>
          <w:szCs w:val="24"/>
          <w:vertAlign w:val="superscript"/>
        </w:rPr>
        <w:t>2</w:t>
      </w:r>
    </w:p>
    <w:p w:rsidR="001D244E" w:rsidRPr="001D569F" w:rsidRDefault="001D244E" w:rsidP="00976433">
      <w:pPr>
        <w:ind w:right="4" w:firstLine="0"/>
        <w:jc w:val="center"/>
        <w:rPr>
          <w:color w:val="000000" w:themeColor="text1"/>
          <w:sz w:val="22"/>
          <w:szCs w:val="22"/>
        </w:rPr>
      </w:pPr>
      <w:r w:rsidRPr="001D569F">
        <w:rPr>
          <w:color w:val="000000" w:themeColor="text1"/>
          <w:sz w:val="22"/>
          <w:szCs w:val="22"/>
          <w:vertAlign w:val="superscript"/>
        </w:rPr>
        <w:t>1</w:t>
      </w:r>
      <w:r w:rsidR="00534A8C" w:rsidRPr="001D569F">
        <w:rPr>
          <w:color w:val="000000" w:themeColor="text1"/>
          <w:sz w:val="22"/>
          <w:szCs w:val="22"/>
        </w:rPr>
        <w:t>Cit</w:t>
      </w:r>
      <w:r w:rsidRPr="001D569F">
        <w:rPr>
          <w:color w:val="000000" w:themeColor="text1"/>
          <w:sz w:val="22"/>
          <w:szCs w:val="22"/>
        </w:rPr>
        <w:t>y</w:t>
      </w:r>
      <w:r w:rsidR="00534A8C" w:rsidRPr="001D569F">
        <w:rPr>
          <w:color w:val="000000" w:themeColor="text1"/>
          <w:sz w:val="22"/>
          <w:szCs w:val="22"/>
        </w:rPr>
        <w:t xml:space="preserve"> University of Hong Kong</w:t>
      </w:r>
      <w:r w:rsidRPr="001D569F">
        <w:rPr>
          <w:color w:val="000000" w:themeColor="text1"/>
          <w:sz w:val="22"/>
          <w:szCs w:val="22"/>
        </w:rPr>
        <w:br/>
      </w:r>
      <w:r w:rsidR="00534A8C" w:rsidRPr="001D569F">
        <w:rPr>
          <w:color w:val="000000" w:themeColor="text1"/>
          <w:sz w:val="22"/>
          <w:szCs w:val="22"/>
        </w:rPr>
        <w:t>Kowloon, Hong Kong</w:t>
      </w:r>
    </w:p>
    <w:p w:rsidR="001D244E" w:rsidRPr="001D569F" w:rsidRDefault="00534A8C" w:rsidP="00976433">
      <w:pPr>
        <w:ind w:right="4" w:firstLine="0"/>
        <w:jc w:val="center"/>
        <w:rPr>
          <w:color w:val="000000" w:themeColor="text1"/>
          <w:sz w:val="22"/>
          <w:szCs w:val="22"/>
        </w:rPr>
      </w:pPr>
      <w:r w:rsidRPr="001D569F">
        <w:rPr>
          <w:color w:val="000000" w:themeColor="text1"/>
          <w:sz w:val="22"/>
          <w:szCs w:val="22"/>
        </w:rPr>
        <w:t>kkannanga2-c</w:t>
      </w:r>
      <w:r w:rsidR="001D244E" w:rsidRPr="001D569F">
        <w:rPr>
          <w:color w:val="000000" w:themeColor="text1"/>
          <w:sz w:val="22"/>
          <w:szCs w:val="22"/>
        </w:rPr>
        <w:t>@</w:t>
      </w:r>
      <w:r w:rsidRPr="001D569F">
        <w:rPr>
          <w:color w:val="000000" w:themeColor="text1"/>
          <w:sz w:val="22"/>
          <w:szCs w:val="22"/>
        </w:rPr>
        <w:t>my.cityu.edu.hk</w:t>
      </w:r>
    </w:p>
    <w:p w:rsidR="00534A8C" w:rsidRPr="001D569F" w:rsidRDefault="00FB4B7C" w:rsidP="00976433">
      <w:pPr>
        <w:ind w:right="4" w:firstLine="0"/>
        <w:jc w:val="center"/>
        <w:rPr>
          <w:color w:val="000000" w:themeColor="text1"/>
          <w:sz w:val="22"/>
          <w:szCs w:val="22"/>
        </w:rPr>
      </w:pPr>
      <w:r w:rsidRPr="001D569F">
        <w:rPr>
          <w:color w:val="000000" w:themeColor="text1"/>
          <w:sz w:val="22"/>
          <w:szCs w:val="22"/>
          <w:vertAlign w:val="superscript"/>
        </w:rPr>
        <w:t>2</w:t>
      </w:r>
      <w:r w:rsidR="00534A8C" w:rsidRPr="001D569F">
        <w:rPr>
          <w:color w:val="000000" w:themeColor="text1"/>
          <w:sz w:val="22"/>
          <w:szCs w:val="22"/>
        </w:rPr>
        <w:t xml:space="preserve">City University of Hong Kong </w:t>
      </w:r>
    </w:p>
    <w:p w:rsidR="00534A8C" w:rsidRPr="001D569F" w:rsidRDefault="00534A8C" w:rsidP="00976433">
      <w:pPr>
        <w:ind w:right="4" w:firstLine="0"/>
        <w:jc w:val="center"/>
        <w:rPr>
          <w:color w:val="000000" w:themeColor="text1"/>
          <w:sz w:val="22"/>
          <w:szCs w:val="22"/>
        </w:rPr>
      </w:pPr>
      <w:r w:rsidRPr="001D569F">
        <w:rPr>
          <w:color w:val="000000" w:themeColor="text1"/>
          <w:sz w:val="22"/>
          <w:szCs w:val="22"/>
        </w:rPr>
        <w:t xml:space="preserve">Kowloon, Hong Kong </w:t>
      </w:r>
    </w:p>
    <w:p w:rsidR="001D244E" w:rsidRPr="001D569F" w:rsidRDefault="00534A8C" w:rsidP="00976433">
      <w:pPr>
        <w:ind w:right="4" w:firstLine="0"/>
        <w:jc w:val="center"/>
        <w:rPr>
          <w:color w:val="000000" w:themeColor="text1"/>
          <w:sz w:val="22"/>
          <w:szCs w:val="22"/>
        </w:rPr>
      </w:pPr>
      <w:r w:rsidRPr="001D569F">
        <w:rPr>
          <w:color w:val="000000" w:themeColor="text1"/>
          <w:sz w:val="22"/>
          <w:szCs w:val="22"/>
        </w:rPr>
        <w:t>shiyuxu@cityu.edu.hk</w:t>
      </w:r>
      <w:r w:rsidR="001D244E" w:rsidRPr="001D569F">
        <w:rPr>
          <w:color w:val="000000" w:themeColor="text1"/>
          <w:sz w:val="22"/>
          <w:szCs w:val="22"/>
        </w:rPr>
        <w:t xml:space="preserve"> </w:t>
      </w:r>
    </w:p>
    <w:p w:rsidR="002E457C" w:rsidRPr="001D569F" w:rsidRDefault="002E457C" w:rsidP="00976433">
      <w:pPr>
        <w:ind w:firstLine="0"/>
        <w:contextualSpacing/>
        <w:rPr>
          <w:color w:val="000000" w:themeColor="text1"/>
          <w:sz w:val="22"/>
          <w:szCs w:val="22"/>
        </w:rPr>
      </w:pPr>
    </w:p>
    <w:p w:rsidR="002E457C" w:rsidRPr="001D569F" w:rsidRDefault="002E457C" w:rsidP="00976433">
      <w:pPr>
        <w:ind w:left="567" w:firstLine="0"/>
        <w:contextualSpacing/>
        <w:rPr>
          <w:color w:val="000000" w:themeColor="text1"/>
          <w:sz w:val="22"/>
          <w:szCs w:val="22"/>
        </w:rPr>
      </w:pPr>
    </w:p>
    <w:p w:rsidR="00A47C1A" w:rsidRPr="001D569F" w:rsidRDefault="00021A6C" w:rsidP="00976433">
      <w:pPr>
        <w:ind w:right="4" w:firstLine="0"/>
        <w:rPr>
          <w:color w:val="000000" w:themeColor="text1"/>
        </w:rPr>
      </w:pPr>
      <w:r w:rsidRPr="001D569F">
        <w:rPr>
          <w:rFonts w:ascii="Arial" w:hAnsi="Arial" w:cs="Arial"/>
          <w:b/>
          <w:i/>
          <w:color w:val="000000" w:themeColor="text1"/>
          <w:sz w:val="20"/>
        </w:rPr>
        <w:t>Abstract</w:t>
      </w:r>
      <w:r w:rsidR="001D244E" w:rsidRPr="001D569F">
        <w:rPr>
          <w:b/>
          <w:color w:val="000000" w:themeColor="text1"/>
        </w:rPr>
        <w:t xml:space="preserve"> </w:t>
      </w:r>
      <w:r w:rsidRPr="001D569F">
        <w:rPr>
          <w:b/>
          <w:color w:val="000000" w:themeColor="text1"/>
          <w:sz w:val="20"/>
        </w:rPr>
        <w:t>-</w:t>
      </w:r>
      <w:r w:rsidR="001D244E" w:rsidRPr="001D569F">
        <w:rPr>
          <w:b/>
          <w:color w:val="000000" w:themeColor="text1"/>
          <w:sz w:val="20"/>
        </w:rPr>
        <w:t xml:space="preserve"> </w:t>
      </w:r>
      <w:r w:rsidR="008F4707" w:rsidRPr="001D569F">
        <w:rPr>
          <w:color w:val="000000" w:themeColor="text1"/>
          <w:sz w:val="20"/>
        </w:rPr>
        <w:t>An analytical approach to predict the s</w:t>
      </w:r>
      <w:r w:rsidR="00C62EBD" w:rsidRPr="001D569F">
        <w:rPr>
          <w:color w:val="000000" w:themeColor="text1"/>
          <w:sz w:val="20"/>
        </w:rPr>
        <w:t>tress distribution across a frictional-</w:t>
      </w:r>
      <w:r w:rsidR="008F4707" w:rsidRPr="001D569F">
        <w:rPr>
          <w:color w:val="000000" w:themeColor="text1"/>
          <w:sz w:val="20"/>
        </w:rPr>
        <w:t>cohesive backfill</w:t>
      </w:r>
      <w:r w:rsidR="00362BCA" w:rsidRPr="001D569F">
        <w:rPr>
          <w:color w:val="000000" w:themeColor="text1"/>
          <w:sz w:val="20"/>
        </w:rPr>
        <w:t>, considering pseudo-static inertia forces, is presented he</w:t>
      </w:r>
      <w:r w:rsidR="00942A86" w:rsidRPr="001D569F">
        <w:rPr>
          <w:color w:val="000000" w:themeColor="text1"/>
          <w:sz w:val="20"/>
        </w:rPr>
        <w:t xml:space="preserve">rein. Vertical slices adopted in a </w:t>
      </w:r>
      <w:r w:rsidR="00362BCA" w:rsidRPr="001D569F">
        <w:rPr>
          <w:color w:val="000000" w:themeColor="text1"/>
          <w:sz w:val="20"/>
        </w:rPr>
        <w:t>recently propos</w:t>
      </w:r>
      <w:r w:rsidR="00942A86" w:rsidRPr="001D569F">
        <w:rPr>
          <w:color w:val="000000" w:themeColor="text1"/>
          <w:sz w:val="20"/>
        </w:rPr>
        <w:t>ed log-spiral-Rankine method</w:t>
      </w:r>
      <w:r w:rsidR="00AF3E73" w:rsidRPr="001D569F">
        <w:rPr>
          <w:color w:val="000000" w:themeColor="text1"/>
          <w:sz w:val="20"/>
        </w:rPr>
        <w:t xml:space="preserve"> are</w:t>
      </w:r>
      <w:r w:rsidR="00362BCA" w:rsidRPr="001D569F">
        <w:rPr>
          <w:color w:val="000000" w:themeColor="text1"/>
          <w:sz w:val="20"/>
        </w:rPr>
        <w:t xml:space="preserve"> discretized further into dices. </w:t>
      </w:r>
      <w:r w:rsidR="00FC19D8" w:rsidRPr="001D569F">
        <w:rPr>
          <w:color w:val="000000" w:themeColor="text1"/>
          <w:sz w:val="20"/>
        </w:rPr>
        <w:t xml:space="preserve">The governing equations to determine </w:t>
      </w:r>
      <w:r w:rsidR="008F4707" w:rsidRPr="001D569F">
        <w:rPr>
          <w:color w:val="000000" w:themeColor="text1"/>
          <w:sz w:val="20"/>
        </w:rPr>
        <w:t>unknown inte</w:t>
      </w:r>
      <w:r w:rsidR="00CF4670" w:rsidRPr="001D569F">
        <w:rPr>
          <w:color w:val="000000" w:themeColor="text1"/>
          <w:sz w:val="20"/>
        </w:rPr>
        <w:t>r-dice forces</w:t>
      </w:r>
      <w:r w:rsidR="00FC19D8" w:rsidRPr="001D569F">
        <w:rPr>
          <w:color w:val="000000" w:themeColor="text1"/>
          <w:sz w:val="20"/>
        </w:rPr>
        <w:t xml:space="preserve"> acting on a dice</w:t>
      </w:r>
      <w:r w:rsidR="00CF4670" w:rsidRPr="001D569F">
        <w:rPr>
          <w:color w:val="000000" w:themeColor="text1"/>
          <w:sz w:val="20"/>
        </w:rPr>
        <w:t xml:space="preserve"> are formulated </w:t>
      </w:r>
      <w:r w:rsidR="00FC19D8" w:rsidRPr="001D569F">
        <w:rPr>
          <w:color w:val="000000" w:themeColor="text1"/>
          <w:sz w:val="20"/>
        </w:rPr>
        <w:t>by considering</w:t>
      </w:r>
      <w:r w:rsidR="005C6FF5" w:rsidRPr="001D569F">
        <w:rPr>
          <w:color w:val="000000" w:themeColor="text1"/>
          <w:sz w:val="20"/>
        </w:rPr>
        <w:t xml:space="preserve"> the requirements of</w:t>
      </w:r>
      <w:r w:rsidR="00FC19D8" w:rsidRPr="001D569F">
        <w:rPr>
          <w:color w:val="000000" w:themeColor="text1"/>
          <w:sz w:val="20"/>
        </w:rPr>
        <w:t xml:space="preserve"> force equilibrium, </w:t>
      </w:r>
      <w:r w:rsidR="008F4707" w:rsidRPr="001D569F">
        <w:rPr>
          <w:color w:val="000000" w:themeColor="text1"/>
          <w:sz w:val="20"/>
        </w:rPr>
        <w:t>balance of angular m</w:t>
      </w:r>
      <w:r w:rsidR="00CF4670" w:rsidRPr="001D569F">
        <w:rPr>
          <w:color w:val="000000" w:themeColor="text1"/>
          <w:sz w:val="20"/>
        </w:rPr>
        <w:t xml:space="preserve">oment, and </w:t>
      </w:r>
      <w:r w:rsidR="00FC19D8" w:rsidRPr="001D569F">
        <w:rPr>
          <w:color w:val="000000" w:themeColor="text1"/>
          <w:sz w:val="20"/>
        </w:rPr>
        <w:t xml:space="preserve">a shape function </w:t>
      </w:r>
      <w:r w:rsidR="00942A86" w:rsidRPr="001D569F">
        <w:rPr>
          <w:color w:val="000000" w:themeColor="text1"/>
          <w:sz w:val="20"/>
        </w:rPr>
        <w:t>for</w:t>
      </w:r>
      <w:r w:rsidR="00FC19D8" w:rsidRPr="001D569F">
        <w:rPr>
          <w:color w:val="000000" w:themeColor="text1"/>
          <w:sz w:val="20"/>
        </w:rPr>
        <w:t xml:space="preserve"> </w:t>
      </w:r>
      <w:r w:rsidR="008F4707" w:rsidRPr="001D569F">
        <w:rPr>
          <w:color w:val="000000" w:themeColor="text1"/>
          <w:sz w:val="20"/>
        </w:rPr>
        <w:t xml:space="preserve">the shear stress distribution. </w:t>
      </w:r>
      <w:r w:rsidR="00FC19D8" w:rsidRPr="001D569F">
        <w:rPr>
          <w:color w:val="000000" w:themeColor="text1"/>
          <w:sz w:val="20"/>
        </w:rPr>
        <w:t>L</w:t>
      </w:r>
      <w:r w:rsidR="005C6FF5" w:rsidRPr="001D569F">
        <w:rPr>
          <w:color w:val="000000" w:themeColor="text1"/>
          <w:sz w:val="20"/>
        </w:rPr>
        <w:t xml:space="preserve">ocal and global iteration schemes are </w:t>
      </w:r>
      <w:r w:rsidR="00FC19D8" w:rsidRPr="001D569F">
        <w:rPr>
          <w:color w:val="000000" w:themeColor="text1"/>
          <w:sz w:val="20"/>
        </w:rPr>
        <w:t>employed</w:t>
      </w:r>
      <w:r w:rsidR="005C6FF5" w:rsidRPr="001D569F">
        <w:rPr>
          <w:color w:val="000000" w:themeColor="text1"/>
          <w:sz w:val="20"/>
        </w:rPr>
        <w:t xml:space="preserve"> to</w:t>
      </w:r>
      <w:r w:rsidR="00942A86" w:rsidRPr="001D569F">
        <w:rPr>
          <w:color w:val="000000" w:themeColor="text1"/>
          <w:sz w:val="20"/>
        </w:rPr>
        <w:t xml:space="preserve"> solve h</w:t>
      </w:r>
      <w:r w:rsidR="005C6FF5" w:rsidRPr="001D569F">
        <w:rPr>
          <w:color w:val="000000" w:themeColor="text1"/>
          <w:sz w:val="20"/>
        </w:rPr>
        <w:t>ighly coupled non-linear equations</w:t>
      </w:r>
      <w:r w:rsidR="00942A86" w:rsidRPr="001D569F">
        <w:rPr>
          <w:color w:val="000000" w:themeColor="text1"/>
          <w:sz w:val="20"/>
        </w:rPr>
        <w:t xml:space="preserve">. </w:t>
      </w:r>
      <w:r w:rsidR="00AF3E73" w:rsidRPr="001D569F">
        <w:rPr>
          <w:color w:val="000000" w:themeColor="text1"/>
          <w:sz w:val="20"/>
        </w:rPr>
        <w:t>Outcome of t</w:t>
      </w:r>
      <w:r w:rsidR="00942A86" w:rsidRPr="001D569F">
        <w:rPr>
          <w:color w:val="000000" w:themeColor="text1"/>
          <w:sz w:val="20"/>
        </w:rPr>
        <w:t>he proposed method</w:t>
      </w:r>
      <w:r w:rsidR="00AF3E73" w:rsidRPr="001D569F">
        <w:rPr>
          <w:color w:val="000000" w:themeColor="text1"/>
          <w:sz w:val="20"/>
        </w:rPr>
        <w:t xml:space="preserve"> </w:t>
      </w:r>
      <w:r w:rsidR="00942A86" w:rsidRPr="001D569F">
        <w:rPr>
          <w:color w:val="000000" w:themeColor="text1"/>
          <w:sz w:val="20"/>
        </w:rPr>
        <w:t>f</w:t>
      </w:r>
      <w:r w:rsidR="008F4707" w:rsidRPr="001D569F">
        <w:rPr>
          <w:color w:val="000000" w:themeColor="text1"/>
          <w:sz w:val="20"/>
        </w:rPr>
        <w:t>or the variations of the normal and shear stresses</w:t>
      </w:r>
      <w:r w:rsidR="00AF3E73" w:rsidRPr="001D569F">
        <w:rPr>
          <w:color w:val="000000" w:themeColor="text1"/>
          <w:sz w:val="20"/>
        </w:rPr>
        <w:t xml:space="preserve"> </w:t>
      </w:r>
      <w:r w:rsidR="008F4707" w:rsidRPr="001D569F">
        <w:rPr>
          <w:color w:val="000000" w:themeColor="text1"/>
          <w:sz w:val="20"/>
        </w:rPr>
        <w:t>are shown sou</w:t>
      </w:r>
      <w:r w:rsidR="00942A86" w:rsidRPr="001D569F">
        <w:rPr>
          <w:color w:val="000000" w:themeColor="text1"/>
          <w:sz w:val="20"/>
        </w:rPr>
        <w:t xml:space="preserve">nd agreement with the </w:t>
      </w:r>
      <w:r w:rsidR="008F4707" w:rsidRPr="001D569F">
        <w:rPr>
          <w:color w:val="000000" w:themeColor="text1"/>
          <w:sz w:val="20"/>
        </w:rPr>
        <w:t>results ob</w:t>
      </w:r>
      <w:r w:rsidR="00942A86" w:rsidRPr="001D569F">
        <w:rPr>
          <w:color w:val="000000" w:themeColor="text1"/>
          <w:sz w:val="20"/>
        </w:rPr>
        <w:t xml:space="preserve">tained from finite element </w:t>
      </w:r>
      <w:r w:rsidR="008F4707" w:rsidRPr="001D569F">
        <w:rPr>
          <w:color w:val="000000" w:themeColor="text1"/>
          <w:sz w:val="20"/>
        </w:rPr>
        <w:t>analysis</w:t>
      </w:r>
      <w:r w:rsidR="00942A86" w:rsidRPr="001D569F">
        <w:rPr>
          <w:color w:val="000000" w:themeColor="text1"/>
          <w:sz w:val="20"/>
        </w:rPr>
        <w:t>. T</w:t>
      </w:r>
      <w:r w:rsidR="00AF3E73" w:rsidRPr="001D569F">
        <w:rPr>
          <w:color w:val="000000" w:themeColor="text1"/>
          <w:sz w:val="20"/>
        </w:rPr>
        <w:t>h</w:t>
      </w:r>
      <w:r w:rsidR="00C10459" w:rsidRPr="001D569F">
        <w:rPr>
          <w:color w:val="000000" w:themeColor="text1"/>
          <w:sz w:val="20"/>
        </w:rPr>
        <w:t xml:space="preserve">e information of this method can be used to analyse </w:t>
      </w:r>
      <w:r w:rsidR="00AF0769" w:rsidRPr="001D569F">
        <w:rPr>
          <w:color w:val="000000" w:themeColor="text1"/>
          <w:sz w:val="20"/>
        </w:rPr>
        <w:t xml:space="preserve">the </w:t>
      </w:r>
      <w:r w:rsidR="00C10459" w:rsidRPr="001D569F">
        <w:rPr>
          <w:color w:val="000000" w:themeColor="text1"/>
          <w:sz w:val="20"/>
        </w:rPr>
        <w:t>strain distribution, and then the deformation of the backfill</w:t>
      </w:r>
      <w:r w:rsidR="00294BFC" w:rsidRPr="001D569F">
        <w:rPr>
          <w:color w:val="000000" w:themeColor="text1"/>
          <w:sz w:val="20"/>
        </w:rPr>
        <w:t>,</w:t>
      </w:r>
      <w:r w:rsidR="003F7457" w:rsidRPr="001D569F">
        <w:rPr>
          <w:color w:val="000000" w:themeColor="text1"/>
          <w:sz w:val="20"/>
        </w:rPr>
        <w:t xml:space="preserve"> which </w:t>
      </w:r>
      <w:r w:rsidR="00294BFC" w:rsidRPr="001D569F">
        <w:rPr>
          <w:color w:val="000000" w:themeColor="text1"/>
          <w:sz w:val="20"/>
        </w:rPr>
        <w:t>can create</w:t>
      </w:r>
      <w:r w:rsidR="009347DB" w:rsidRPr="001D569F">
        <w:rPr>
          <w:color w:val="000000" w:themeColor="text1"/>
          <w:sz w:val="20"/>
        </w:rPr>
        <w:t xml:space="preserve"> a basis to develop a </w:t>
      </w:r>
      <w:r w:rsidR="005955F5" w:rsidRPr="001D569F">
        <w:rPr>
          <w:color w:val="000000" w:themeColor="text1"/>
          <w:sz w:val="20"/>
        </w:rPr>
        <w:t>performance</w:t>
      </w:r>
      <w:r w:rsidR="00AF0769" w:rsidRPr="001D569F">
        <w:rPr>
          <w:color w:val="000000" w:themeColor="text1"/>
          <w:sz w:val="20"/>
        </w:rPr>
        <w:t xml:space="preserve"> based design </w:t>
      </w:r>
      <w:r w:rsidR="009347DB" w:rsidRPr="001D569F">
        <w:rPr>
          <w:color w:val="000000" w:themeColor="text1"/>
          <w:sz w:val="20"/>
        </w:rPr>
        <w:t xml:space="preserve">criteria </w:t>
      </w:r>
      <w:r w:rsidR="00AF0769" w:rsidRPr="001D569F">
        <w:rPr>
          <w:color w:val="000000" w:themeColor="text1"/>
          <w:sz w:val="20"/>
        </w:rPr>
        <w:t xml:space="preserve">for </w:t>
      </w:r>
      <w:r w:rsidR="005955F5" w:rsidRPr="001D569F">
        <w:rPr>
          <w:color w:val="000000" w:themeColor="text1"/>
          <w:sz w:val="20"/>
        </w:rPr>
        <w:t xml:space="preserve">earth retaining systems. </w:t>
      </w:r>
    </w:p>
    <w:p w:rsidR="00A47C1A" w:rsidRPr="001D569F" w:rsidRDefault="00A47C1A" w:rsidP="00976433">
      <w:pPr>
        <w:ind w:firstLine="0"/>
        <w:contextualSpacing/>
        <w:rPr>
          <w:color w:val="000000" w:themeColor="text1"/>
          <w:sz w:val="22"/>
          <w:szCs w:val="22"/>
        </w:rPr>
      </w:pPr>
    </w:p>
    <w:p w:rsidR="00374491" w:rsidRPr="001D569F" w:rsidRDefault="00374491" w:rsidP="00976433">
      <w:pPr>
        <w:ind w:firstLine="0"/>
        <w:rPr>
          <w:color w:val="000000" w:themeColor="text1"/>
          <w:sz w:val="22"/>
          <w:szCs w:val="22"/>
        </w:rPr>
      </w:pPr>
      <w:r w:rsidRPr="001D569F">
        <w:rPr>
          <w:rFonts w:ascii="Arial" w:hAnsi="Arial" w:cs="Arial"/>
          <w:b/>
          <w:i/>
          <w:color w:val="000000" w:themeColor="text1"/>
          <w:sz w:val="20"/>
        </w:rPr>
        <w:t>Keywords</w:t>
      </w:r>
      <w:r w:rsidRPr="001D569F">
        <w:rPr>
          <w:b/>
          <w:bCs/>
          <w:color w:val="000000" w:themeColor="text1"/>
          <w:sz w:val="22"/>
          <w:szCs w:val="22"/>
        </w:rPr>
        <w:t xml:space="preserve">: </w:t>
      </w:r>
      <w:r w:rsidR="00CC23BF" w:rsidRPr="001D569F">
        <w:rPr>
          <w:color w:val="000000" w:themeColor="text1"/>
          <w:sz w:val="22"/>
          <w:szCs w:val="22"/>
        </w:rPr>
        <w:t xml:space="preserve">slice method; limit-equilibrium; </w:t>
      </w:r>
      <w:r w:rsidR="002D04C2" w:rsidRPr="001D569F">
        <w:rPr>
          <w:color w:val="000000" w:themeColor="text1"/>
          <w:sz w:val="22"/>
          <w:szCs w:val="22"/>
        </w:rPr>
        <w:t>earth pressure; log-spiral-Rankine</w:t>
      </w:r>
      <w:r w:rsidR="00E24924" w:rsidRPr="001D569F">
        <w:rPr>
          <w:color w:val="000000" w:themeColor="text1"/>
          <w:sz w:val="22"/>
          <w:szCs w:val="22"/>
        </w:rPr>
        <w:t>; cohesion</w:t>
      </w:r>
    </w:p>
    <w:p w:rsidR="00C23DFD" w:rsidRPr="001D569F" w:rsidRDefault="00C23DFD" w:rsidP="00976433">
      <w:pPr>
        <w:ind w:firstLine="0"/>
        <w:rPr>
          <w:color w:val="000000" w:themeColor="text1"/>
          <w:sz w:val="22"/>
          <w:szCs w:val="22"/>
        </w:rPr>
      </w:pPr>
    </w:p>
    <w:p w:rsidR="00942EA6" w:rsidRPr="001D569F" w:rsidRDefault="00942EA6" w:rsidP="00976433">
      <w:pPr>
        <w:ind w:firstLine="0"/>
        <w:contextualSpacing/>
        <w:mirrorIndents/>
        <w:rPr>
          <w:color w:val="000000" w:themeColor="text1"/>
          <w:sz w:val="22"/>
          <w:szCs w:val="22"/>
        </w:rPr>
      </w:pPr>
    </w:p>
    <w:p w:rsidR="00A47C1A" w:rsidRPr="001D569F" w:rsidRDefault="00021A6C" w:rsidP="00976433">
      <w:pPr>
        <w:ind w:firstLine="0"/>
        <w:contextualSpacing/>
        <w:mirrorIndents/>
        <w:rPr>
          <w:rFonts w:ascii="Arial" w:hAnsi="Arial" w:cs="Arial"/>
          <w:b/>
          <w:color w:val="000000" w:themeColor="text1"/>
        </w:rPr>
      </w:pPr>
      <w:bookmarkStart w:id="1" w:name="_Ref473037328"/>
      <w:r w:rsidRPr="001D569F">
        <w:rPr>
          <w:rFonts w:ascii="Arial" w:hAnsi="Arial" w:cs="Arial"/>
          <w:b/>
          <w:color w:val="000000" w:themeColor="text1"/>
        </w:rPr>
        <w:t xml:space="preserve">1. </w:t>
      </w:r>
      <w:r w:rsidR="00A47C1A" w:rsidRPr="001D569F">
        <w:rPr>
          <w:rFonts w:ascii="Arial" w:hAnsi="Arial" w:cs="Arial"/>
          <w:b/>
          <w:color w:val="000000" w:themeColor="text1"/>
        </w:rPr>
        <w:t>I</w:t>
      </w:r>
      <w:bookmarkEnd w:id="1"/>
      <w:r w:rsidRPr="001D569F">
        <w:rPr>
          <w:rFonts w:ascii="Arial" w:hAnsi="Arial" w:cs="Arial"/>
          <w:b/>
          <w:color w:val="000000" w:themeColor="text1"/>
        </w:rPr>
        <w:t>ntroduction</w:t>
      </w:r>
    </w:p>
    <w:p w:rsidR="00273802" w:rsidRPr="001D569F" w:rsidRDefault="00273802" w:rsidP="00C358FC">
      <w:pPr>
        <w:ind w:firstLine="403"/>
        <w:rPr>
          <w:color w:val="000000" w:themeColor="text1"/>
          <w:sz w:val="22"/>
        </w:rPr>
      </w:pPr>
      <w:r w:rsidRPr="001D569F">
        <w:rPr>
          <w:color w:val="000000" w:themeColor="text1"/>
          <w:sz w:val="22"/>
        </w:rPr>
        <w:t>Earth retaining systems are often found in cut and fill applications</w:t>
      </w:r>
      <w:r w:rsidR="00D73D33" w:rsidRPr="001D569F">
        <w:rPr>
          <w:color w:val="000000" w:themeColor="text1"/>
          <w:sz w:val="22"/>
        </w:rPr>
        <w:t xml:space="preserve"> (e.g., </w:t>
      </w:r>
      <w:r w:rsidR="005F380A" w:rsidRPr="001D569F">
        <w:rPr>
          <w:color w:val="000000" w:themeColor="text1"/>
          <w:sz w:val="22"/>
        </w:rPr>
        <w:t xml:space="preserve">the </w:t>
      </w:r>
      <w:r w:rsidRPr="001D569F">
        <w:rPr>
          <w:color w:val="000000" w:themeColor="text1"/>
          <w:sz w:val="22"/>
        </w:rPr>
        <w:t>retaining wal</w:t>
      </w:r>
      <w:r w:rsidR="00703DBE" w:rsidRPr="001D569F">
        <w:rPr>
          <w:color w:val="000000" w:themeColor="text1"/>
          <w:sz w:val="22"/>
        </w:rPr>
        <w:t xml:space="preserve">ls </w:t>
      </w:r>
      <w:r w:rsidR="00DB00F8" w:rsidRPr="001D569F">
        <w:rPr>
          <w:color w:val="000000" w:themeColor="text1"/>
          <w:sz w:val="22"/>
        </w:rPr>
        <w:t xml:space="preserve">use </w:t>
      </w:r>
      <w:r w:rsidR="00703DBE" w:rsidRPr="001D569F">
        <w:rPr>
          <w:color w:val="000000" w:themeColor="text1"/>
          <w:sz w:val="22"/>
        </w:rPr>
        <w:t>in building construction</w:t>
      </w:r>
      <w:r w:rsidR="00DB00F8" w:rsidRPr="001D569F">
        <w:rPr>
          <w:color w:val="000000" w:themeColor="text1"/>
          <w:sz w:val="22"/>
        </w:rPr>
        <w:t>, etc)</w:t>
      </w:r>
      <w:r w:rsidR="00703DBE" w:rsidRPr="001D569F">
        <w:rPr>
          <w:color w:val="000000" w:themeColor="text1"/>
          <w:sz w:val="22"/>
        </w:rPr>
        <w:t>. C</w:t>
      </w:r>
      <w:r w:rsidRPr="001D569F">
        <w:rPr>
          <w:color w:val="000000" w:themeColor="text1"/>
          <w:sz w:val="22"/>
        </w:rPr>
        <w:t>onventional</w:t>
      </w:r>
      <w:r w:rsidR="00703DBE" w:rsidRPr="001D569F">
        <w:rPr>
          <w:color w:val="000000" w:themeColor="text1"/>
          <w:sz w:val="22"/>
        </w:rPr>
        <w:t>ly,</w:t>
      </w:r>
      <w:r w:rsidRPr="001D569F">
        <w:rPr>
          <w:color w:val="000000" w:themeColor="text1"/>
          <w:sz w:val="22"/>
        </w:rPr>
        <w:t xml:space="preserve"> </w:t>
      </w:r>
      <w:r w:rsidR="00D32FDA" w:rsidRPr="001D569F">
        <w:rPr>
          <w:color w:val="000000" w:themeColor="text1"/>
          <w:sz w:val="22"/>
        </w:rPr>
        <w:t xml:space="preserve">these systems are designed </w:t>
      </w:r>
      <w:r w:rsidR="00703DBE" w:rsidRPr="001D569F">
        <w:rPr>
          <w:color w:val="000000" w:themeColor="text1"/>
          <w:sz w:val="22"/>
        </w:rPr>
        <w:t xml:space="preserve">following </w:t>
      </w:r>
      <w:r w:rsidR="009456EE" w:rsidRPr="001D569F">
        <w:rPr>
          <w:color w:val="000000" w:themeColor="text1"/>
          <w:sz w:val="22"/>
        </w:rPr>
        <w:t xml:space="preserve">the </w:t>
      </w:r>
      <w:r w:rsidR="004D7F7C" w:rsidRPr="001D569F">
        <w:rPr>
          <w:color w:val="000000" w:themeColor="text1"/>
          <w:sz w:val="22"/>
        </w:rPr>
        <w:t>force-</w:t>
      </w:r>
      <w:r w:rsidR="00703DBE" w:rsidRPr="001D569F">
        <w:rPr>
          <w:color w:val="000000" w:themeColor="text1"/>
          <w:sz w:val="22"/>
        </w:rPr>
        <w:t xml:space="preserve">based approach </w:t>
      </w:r>
      <w:r w:rsidRPr="001D569F">
        <w:rPr>
          <w:color w:val="000000" w:themeColor="text1"/>
          <w:sz w:val="22"/>
        </w:rPr>
        <w:t>by considering the lateral earth thrust and its point o</w:t>
      </w:r>
      <w:r w:rsidR="00352FD3" w:rsidRPr="001D569F">
        <w:rPr>
          <w:color w:val="000000" w:themeColor="text1"/>
          <w:sz w:val="22"/>
        </w:rPr>
        <w:t>f application. However, more advanced approach such as t</w:t>
      </w:r>
      <w:r w:rsidR="00703DBE" w:rsidRPr="001D569F">
        <w:rPr>
          <w:color w:val="000000" w:themeColor="text1"/>
          <w:sz w:val="22"/>
        </w:rPr>
        <w:t xml:space="preserve">he </w:t>
      </w:r>
      <w:r w:rsidRPr="001D569F">
        <w:rPr>
          <w:color w:val="000000" w:themeColor="text1"/>
          <w:sz w:val="22"/>
        </w:rPr>
        <w:t>Performance Based Desi</w:t>
      </w:r>
      <w:r w:rsidR="004D7F7C" w:rsidRPr="001D569F">
        <w:rPr>
          <w:color w:val="000000" w:themeColor="text1"/>
          <w:sz w:val="22"/>
        </w:rPr>
        <w:t>gn (PBD) is</w:t>
      </w:r>
      <w:r w:rsidR="00352FD3" w:rsidRPr="001D569F">
        <w:rPr>
          <w:color w:val="000000" w:themeColor="text1"/>
          <w:sz w:val="22"/>
        </w:rPr>
        <w:t xml:space="preserve"> already adopted in </w:t>
      </w:r>
      <w:r w:rsidRPr="001D569F">
        <w:rPr>
          <w:color w:val="000000" w:themeColor="text1"/>
          <w:sz w:val="22"/>
        </w:rPr>
        <w:t xml:space="preserve">building codes </w:t>
      </w:r>
      <w:r w:rsidR="00764A4D" w:rsidRPr="001D569F">
        <w:rPr>
          <w:color w:val="000000" w:themeColor="text1"/>
          <w:sz w:val="22"/>
        </w:rPr>
        <w:t>[</w:t>
      </w:r>
      <w:r w:rsidR="00D32FDA" w:rsidRPr="001D569F">
        <w:rPr>
          <w:color w:val="000000" w:themeColor="text1"/>
          <w:sz w:val="22"/>
        </w:rPr>
        <w:t>1</w:t>
      </w:r>
      <w:r w:rsidR="00764A4D" w:rsidRPr="001D569F">
        <w:rPr>
          <w:color w:val="000000" w:themeColor="text1"/>
          <w:sz w:val="22"/>
        </w:rPr>
        <w:t>]</w:t>
      </w:r>
      <w:r w:rsidR="0018137D" w:rsidRPr="001D569F">
        <w:rPr>
          <w:color w:val="000000" w:themeColor="text1"/>
          <w:sz w:val="22"/>
        </w:rPr>
        <w:t xml:space="preserve">, yet, </w:t>
      </w:r>
      <w:r w:rsidR="00352FD3" w:rsidRPr="001D569F">
        <w:rPr>
          <w:color w:val="000000" w:themeColor="text1"/>
          <w:sz w:val="22"/>
        </w:rPr>
        <w:t>implementation</w:t>
      </w:r>
      <w:r w:rsidR="0018137D" w:rsidRPr="001D569F">
        <w:rPr>
          <w:color w:val="000000" w:themeColor="text1"/>
          <w:sz w:val="22"/>
        </w:rPr>
        <w:t xml:space="preserve"> is limited </w:t>
      </w:r>
      <w:r w:rsidR="00352FD3" w:rsidRPr="001D569F">
        <w:rPr>
          <w:color w:val="000000" w:themeColor="text1"/>
          <w:sz w:val="22"/>
        </w:rPr>
        <w:t xml:space="preserve">in design of earth retaining systems due to </w:t>
      </w:r>
      <w:r w:rsidR="00D83C90" w:rsidRPr="001D569F">
        <w:rPr>
          <w:color w:val="000000" w:themeColor="text1"/>
          <w:sz w:val="22"/>
        </w:rPr>
        <w:t xml:space="preserve">lack of </w:t>
      </w:r>
      <w:r w:rsidR="000D1F74" w:rsidRPr="001D569F">
        <w:rPr>
          <w:color w:val="000000" w:themeColor="text1"/>
          <w:sz w:val="22"/>
        </w:rPr>
        <w:t xml:space="preserve">essential </w:t>
      </w:r>
      <w:r w:rsidR="00D83C90" w:rsidRPr="001D569F">
        <w:rPr>
          <w:color w:val="000000" w:themeColor="text1"/>
          <w:sz w:val="22"/>
        </w:rPr>
        <w:t xml:space="preserve">information such as </w:t>
      </w:r>
      <w:r w:rsidR="0018137D" w:rsidRPr="001D569F">
        <w:rPr>
          <w:color w:val="000000" w:themeColor="text1"/>
          <w:sz w:val="22"/>
        </w:rPr>
        <w:t>uneven settlement</w:t>
      </w:r>
      <w:r w:rsidR="00D83C90" w:rsidRPr="001D569F">
        <w:rPr>
          <w:color w:val="000000" w:themeColor="text1"/>
          <w:sz w:val="22"/>
        </w:rPr>
        <w:t xml:space="preserve"> to do loss estimation. </w:t>
      </w:r>
      <w:r w:rsidR="00B936E4" w:rsidRPr="001D569F">
        <w:rPr>
          <w:color w:val="000000" w:themeColor="text1"/>
          <w:sz w:val="22"/>
        </w:rPr>
        <w:t>Therefore, analysis of stress</w:t>
      </w:r>
      <w:r w:rsidR="00FD7F53" w:rsidRPr="001D569F">
        <w:rPr>
          <w:color w:val="000000" w:themeColor="text1"/>
          <w:sz w:val="22"/>
        </w:rPr>
        <w:t xml:space="preserve"> within the backfill</w:t>
      </w:r>
      <w:r w:rsidR="00B936E4" w:rsidRPr="001D569F">
        <w:rPr>
          <w:color w:val="000000" w:themeColor="text1"/>
          <w:sz w:val="22"/>
        </w:rPr>
        <w:t xml:space="preserve"> is important as it can </w:t>
      </w:r>
      <w:r w:rsidR="000D1F74" w:rsidRPr="001D569F">
        <w:rPr>
          <w:color w:val="000000" w:themeColor="text1"/>
          <w:sz w:val="22"/>
        </w:rPr>
        <w:t xml:space="preserve">later </w:t>
      </w:r>
      <w:r w:rsidR="00B936E4" w:rsidRPr="001D569F">
        <w:rPr>
          <w:color w:val="000000" w:themeColor="text1"/>
          <w:sz w:val="22"/>
        </w:rPr>
        <w:t xml:space="preserve">be transformed to strain (and </w:t>
      </w:r>
      <w:r w:rsidR="000D1F74" w:rsidRPr="001D569F">
        <w:rPr>
          <w:color w:val="000000" w:themeColor="text1"/>
          <w:sz w:val="22"/>
        </w:rPr>
        <w:t>finally</w:t>
      </w:r>
      <w:r w:rsidR="00B936E4" w:rsidRPr="001D569F">
        <w:rPr>
          <w:color w:val="000000" w:themeColor="text1"/>
          <w:sz w:val="22"/>
        </w:rPr>
        <w:t xml:space="preserve"> displacement)</w:t>
      </w:r>
      <w:r w:rsidRPr="001D569F">
        <w:rPr>
          <w:color w:val="000000" w:themeColor="text1"/>
          <w:sz w:val="22"/>
        </w:rPr>
        <w:t xml:space="preserve">.     </w:t>
      </w:r>
    </w:p>
    <w:p w:rsidR="00273802" w:rsidRPr="001D569F" w:rsidRDefault="00D41938" w:rsidP="009459F2">
      <w:pPr>
        <w:ind w:firstLine="403"/>
        <w:rPr>
          <w:color w:val="000000" w:themeColor="text1"/>
          <w:sz w:val="22"/>
        </w:rPr>
      </w:pPr>
      <w:r w:rsidRPr="001D569F">
        <w:rPr>
          <w:color w:val="000000" w:themeColor="text1"/>
          <w:sz w:val="22"/>
        </w:rPr>
        <w:t xml:space="preserve">Analysis of </w:t>
      </w:r>
      <w:r w:rsidR="00C358FC" w:rsidRPr="001D569F">
        <w:rPr>
          <w:color w:val="000000" w:themeColor="text1"/>
          <w:sz w:val="22"/>
        </w:rPr>
        <w:t>s</w:t>
      </w:r>
      <w:r w:rsidR="006E02B6" w:rsidRPr="001D569F">
        <w:rPr>
          <w:color w:val="000000" w:themeColor="text1"/>
          <w:sz w:val="22"/>
        </w:rPr>
        <w:t>oil-</w:t>
      </w:r>
      <w:r w:rsidR="004D7F7C" w:rsidRPr="001D569F">
        <w:rPr>
          <w:color w:val="000000" w:themeColor="text1"/>
          <w:sz w:val="22"/>
        </w:rPr>
        <w:t>str</w:t>
      </w:r>
      <w:r w:rsidRPr="001D569F">
        <w:rPr>
          <w:color w:val="000000" w:themeColor="text1"/>
          <w:sz w:val="22"/>
        </w:rPr>
        <w:t xml:space="preserve">ucture interaction is a complex problem in geotechnical engineering. </w:t>
      </w:r>
      <w:r w:rsidR="00141569" w:rsidRPr="001D569F">
        <w:rPr>
          <w:color w:val="000000" w:themeColor="text1"/>
          <w:sz w:val="22"/>
        </w:rPr>
        <w:t xml:space="preserve">In practice, </w:t>
      </w:r>
      <w:r w:rsidRPr="001D569F">
        <w:rPr>
          <w:color w:val="000000" w:themeColor="text1"/>
          <w:sz w:val="22"/>
        </w:rPr>
        <w:t xml:space="preserve">computer applications </w:t>
      </w:r>
      <w:r w:rsidR="00273802" w:rsidRPr="001D569F">
        <w:rPr>
          <w:color w:val="000000" w:themeColor="text1"/>
          <w:sz w:val="22"/>
        </w:rPr>
        <w:t>based on advanced numerical theorie</w:t>
      </w:r>
      <w:r w:rsidR="00141569" w:rsidRPr="001D569F">
        <w:rPr>
          <w:color w:val="000000" w:themeColor="text1"/>
          <w:sz w:val="22"/>
        </w:rPr>
        <w:t>s like</w:t>
      </w:r>
      <w:r w:rsidR="00292C08" w:rsidRPr="001D569F">
        <w:rPr>
          <w:color w:val="000000" w:themeColor="text1"/>
          <w:sz w:val="22"/>
        </w:rPr>
        <w:t xml:space="preserve"> Finite Element (FE)</w:t>
      </w:r>
      <w:r w:rsidR="00141569" w:rsidRPr="001D569F">
        <w:rPr>
          <w:color w:val="000000" w:themeColor="text1"/>
          <w:sz w:val="22"/>
        </w:rPr>
        <w:t xml:space="preserve"> or full-scale test are availabl</w:t>
      </w:r>
      <w:r w:rsidR="005C61B8" w:rsidRPr="001D569F">
        <w:rPr>
          <w:color w:val="000000" w:themeColor="text1"/>
          <w:sz w:val="22"/>
        </w:rPr>
        <w:t>e options to tackle the problem</w:t>
      </w:r>
      <w:r w:rsidR="00141569" w:rsidRPr="001D569F">
        <w:rPr>
          <w:color w:val="000000" w:themeColor="text1"/>
          <w:sz w:val="22"/>
        </w:rPr>
        <w:t>. Even though, the accura</w:t>
      </w:r>
      <w:r w:rsidR="005C61B8" w:rsidRPr="001D569F">
        <w:rPr>
          <w:color w:val="000000" w:themeColor="text1"/>
          <w:sz w:val="22"/>
        </w:rPr>
        <w:t>cy wise these appro</w:t>
      </w:r>
      <w:r w:rsidR="00D15CEB" w:rsidRPr="001D569F">
        <w:rPr>
          <w:color w:val="000000" w:themeColor="text1"/>
          <w:sz w:val="22"/>
        </w:rPr>
        <w:t xml:space="preserve">aches are highly rated, </w:t>
      </w:r>
      <w:r w:rsidR="00141569" w:rsidRPr="001D569F">
        <w:rPr>
          <w:color w:val="000000" w:themeColor="text1"/>
          <w:sz w:val="22"/>
        </w:rPr>
        <w:t>demand of</w:t>
      </w:r>
      <w:r w:rsidR="00D15CEB" w:rsidRPr="001D569F">
        <w:rPr>
          <w:color w:val="000000" w:themeColor="text1"/>
          <w:sz w:val="22"/>
        </w:rPr>
        <w:t xml:space="preserve"> </w:t>
      </w:r>
      <w:r w:rsidR="00141569" w:rsidRPr="001D569F">
        <w:rPr>
          <w:color w:val="000000" w:themeColor="text1"/>
          <w:sz w:val="22"/>
        </w:rPr>
        <w:t xml:space="preserve">experience, funds, space, and time have made those </w:t>
      </w:r>
      <w:r w:rsidR="00273802" w:rsidRPr="001D569F">
        <w:rPr>
          <w:color w:val="000000" w:themeColor="text1"/>
          <w:sz w:val="22"/>
        </w:rPr>
        <w:t>impractical to use in routine design work</w:t>
      </w:r>
      <w:r w:rsidR="008372F4" w:rsidRPr="001D569F">
        <w:rPr>
          <w:color w:val="000000" w:themeColor="text1"/>
          <w:sz w:val="22"/>
        </w:rPr>
        <w:t xml:space="preserve">. </w:t>
      </w:r>
      <w:r w:rsidR="00CF19F5" w:rsidRPr="001D569F">
        <w:rPr>
          <w:color w:val="000000" w:themeColor="text1"/>
          <w:sz w:val="22"/>
        </w:rPr>
        <w:t>Consequently</w:t>
      </w:r>
      <w:r w:rsidR="00273802" w:rsidRPr="001D569F">
        <w:rPr>
          <w:color w:val="000000" w:themeColor="text1"/>
          <w:sz w:val="22"/>
        </w:rPr>
        <w:t>, practitioners are acknowledged and comfortable with simple earth</w:t>
      </w:r>
      <w:r w:rsidR="00A66AC9" w:rsidRPr="001D569F">
        <w:rPr>
          <w:color w:val="000000" w:themeColor="text1"/>
          <w:sz w:val="22"/>
        </w:rPr>
        <w:t xml:space="preserve"> pressure analysis models albeit</w:t>
      </w:r>
      <w:r w:rsidR="009459F2" w:rsidRPr="001D569F">
        <w:rPr>
          <w:color w:val="000000" w:themeColor="text1"/>
          <w:sz w:val="22"/>
        </w:rPr>
        <w:t xml:space="preserve"> not perfect. </w:t>
      </w:r>
      <w:r w:rsidR="00AD00C6" w:rsidRPr="001D569F">
        <w:rPr>
          <w:color w:val="000000" w:themeColor="text1"/>
          <w:sz w:val="22"/>
        </w:rPr>
        <w:t>E</w:t>
      </w:r>
      <w:r w:rsidR="00273802" w:rsidRPr="001D569F">
        <w:rPr>
          <w:color w:val="000000" w:themeColor="text1"/>
          <w:sz w:val="22"/>
        </w:rPr>
        <w:t>arth pressure analysis models can m</w:t>
      </w:r>
      <w:r w:rsidR="00A66AC9" w:rsidRPr="001D569F">
        <w:rPr>
          <w:color w:val="000000" w:themeColor="text1"/>
          <w:sz w:val="22"/>
        </w:rPr>
        <w:t xml:space="preserve">ainly be segregated into two groups under </w:t>
      </w:r>
      <w:r w:rsidR="00273802" w:rsidRPr="001D569F">
        <w:rPr>
          <w:color w:val="000000" w:themeColor="text1"/>
          <w:sz w:val="22"/>
        </w:rPr>
        <w:t xml:space="preserve">the limit analysis </w:t>
      </w:r>
      <w:r w:rsidR="00764A4D" w:rsidRPr="001D569F">
        <w:rPr>
          <w:color w:val="000000" w:themeColor="text1"/>
          <w:sz w:val="22"/>
        </w:rPr>
        <w:t>[</w:t>
      </w:r>
      <w:r w:rsidR="000D1F74" w:rsidRPr="001D569F">
        <w:rPr>
          <w:color w:val="000000" w:themeColor="text1"/>
          <w:sz w:val="22"/>
        </w:rPr>
        <w:t>2</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0D1F74" w:rsidRPr="001D569F">
        <w:rPr>
          <w:color w:val="000000" w:themeColor="text1"/>
          <w:sz w:val="22"/>
        </w:rPr>
        <w:t>3</w:t>
      </w:r>
      <w:r w:rsidR="00CA1CD5" w:rsidRPr="001D569F">
        <w:rPr>
          <w:color w:val="000000" w:themeColor="text1"/>
          <w:sz w:val="22"/>
        </w:rPr>
        <w:t>]</w:t>
      </w:r>
      <w:r w:rsidR="00273802" w:rsidRPr="001D569F">
        <w:rPr>
          <w:color w:val="000000" w:themeColor="text1"/>
          <w:sz w:val="22"/>
        </w:rPr>
        <w:t xml:space="preserve">. The models in </w:t>
      </w:r>
      <w:r w:rsidR="00A66AC9" w:rsidRPr="001D569F">
        <w:rPr>
          <w:color w:val="000000" w:themeColor="text1"/>
          <w:sz w:val="22"/>
        </w:rPr>
        <w:t xml:space="preserve">the </w:t>
      </w:r>
      <w:r w:rsidR="00C12ED1" w:rsidRPr="001D569F">
        <w:rPr>
          <w:color w:val="000000" w:themeColor="text1"/>
          <w:sz w:val="22"/>
        </w:rPr>
        <w:t>first group</w:t>
      </w:r>
      <w:r w:rsidR="00273802" w:rsidRPr="001D569F">
        <w:rPr>
          <w:color w:val="000000" w:themeColor="text1"/>
          <w:sz w:val="22"/>
        </w:rPr>
        <w:t xml:space="preserve"> consider the stress solution approach (e.g., </w:t>
      </w:r>
      <w:r w:rsidR="001725B7" w:rsidRPr="001D569F">
        <w:rPr>
          <w:color w:val="000000" w:themeColor="text1"/>
          <w:sz w:val="22"/>
        </w:rPr>
        <w:t xml:space="preserve">the Rankine model </w:t>
      </w:r>
      <w:r w:rsidR="00FD05E2" w:rsidRPr="001D569F">
        <w:rPr>
          <w:color w:val="000000" w:themeColor="text1"/>
          <w:sz w:val="22"/>
        </w:rPr>
        <w:t>[</w:t>
      </w:r>
      <w:r w:rsidR="000D1F74" w:rsidRPr="001D569F">
        <w:rPr>
          <w:color w:val="000000" w:themeColor="text1"/>
          <w:sz w:val="22"/>
        </w:rPr>
        <w:t>4</w:t>
      </w:r>
      <w:r w:rsidR="00FD05E2" w:rsidRPr="001D569F">
        <w:rPr>
          <w:color w:val="000000" w:themeColor="text1"/>
          <w:sz w:val="22"/>
        </w:rPr>
        <w:t>])</w:t>
      </w:r>
      <w:r w:rsidR="00A66AC9" w:rsidRPr="001D569F">
        <w:rPr>
          <w:color w:val="000000" w:themeColor="text1"/>
          <w:sz w:val="22"/>
        </w:rPr>
        <w:t xml:space="preserve"> with no requirement of a presumed </w:t>
      </w:r>
      <w:r w:rsidR="00273802" w:rsidRPr="001D569F">
        <w:rPr>
          <w:color w:val="000000" w:themeColor="text1"/>
          <w:sz w:val="22"/>
        </w:rPr>
        <w:t xml:space="preserve">rupture surface. </w:t>
      </w:r>
      <w:r w:rsidR="00D15CEB" w:rsidRPr="001D569F">
        <w:rPr>
          <w:color w:val="000000" w:themeColor="text1"/>
          <w:sz w:val="22"/>
        </w:rPr>
        <w:t>S</w:t>
      </w:r>
      <w:r w:rsidR="00C12ED1" w:rsidRPr="001D569F">
        <w:rPr>
          <w:color w:val="000000" w:themeColor="text1"/>
          <w:sz w:val="22"/>
        </w:rPr>
        <w:t xml:space="preserve">econd group </w:t>
      </w:r>
      <w:r w:rsidR="00D15CEB" w:rsidRPr="001D569F">
        <w:rPr>
          <w:color w:val="000000" w:themeColor="text1"/>
          <w:sz w:val="22"/>
        </w:rPr>
        <w:t xml:space="preserve">consists with the models which </w:t>
      </w:r>
      <w:r w:rsidR="00C12ED1" w:rsidRPr="001D569F">
        <w:rPr>
          <w:color w:val="000000" w:themeColor="text1"/>
          <w:sz w:val="22"/>
        </w:rPr>
        <w:t>employ</w:t>
      </w:r>
      <w:r w:rsidR="00273802" w:rsidRPr="001D569F">
        <w:rPr>
          <w:color w:val="000000" w:themeColor="text1"/>
          <w:sz w:val="22"/>
        </w:rPr>
        <w:t xml:space="preserve"> the limit equilibrium and</w:t>
      </w:r>
      <w:r w:rsidR="00A66AC9" w:rsidRPr="001D569F">
        <w:rPr>
          <w:color w:val="000000" w:themeColor="text1"/>
          <w:sz w:val="22"/>
        </w:rPr>
        <w:t>/or</w:t>
      </w:r>
      <w:r w:rsidR="00273802" w:rsidRPr="001D569F">
        <w:rPr>
          <w:color w:val="000000" w:themeColor="text1"/>
          <w:sz w:val="22"/>
        </w:rPr>
        <w:t xml:space="preserve"> upper bound kinematical approach </w:t>
      </w:r>
      <w:r w:rsidR="00C12ED1" w:rsidRPr="001D569F">
        <w:rPr>
          <w:color w:val="000000" w:themeColor="text1"/>
          <w:sz w:val="22"/>
        </w:rPr>
        <w:t xml:space="preserve">integrate </w:t>
      </w:r>
      <w:r w:rsidR="00273802" w:rsidRPr="001D569F">
        <w:rPr>
          <w:color w:val="000000" w:themeColor="text1"/>
          <w:sz w:val="22"/>
        </w:rPr>
        <w:t xml:space="preserve">with a yield criterion </w:t>
      </w:r>
      <w:r w:rsidR="00C12ED1" w:rsidRPr="001D569F">
        <w:rPr>
          <w:color w:val="000000" w:themeColor="text1"/>
          <w:sz w:val="22"/>
        </w:rPr>
        <w:t>where information about</w:t>
      </w:r>
      <w:r w:rsidR="00A66AC9" w:rsidRPr="001D569F">
        <w:rPr>
          <w:color w:val="000000" w:themeColor="text1"/>
          <w:sz w:val="22"/>
        </w:rPr>
        <w:t xml:space="preserve"> stress distribution is</w:t>
      </w:r>
      <w:r w:rsidR="00C12ED1" w:rsidRPr="001D569F">
        <w:rPr>
          <w:color w:val="000000" w:themeColor="text1"/>
          <w:sz w:val="22"/>
        </w:rPr>
        <w:t xml:space="preserve"> absent</w:t>
      </w:r>
      <w:r w:rsidR="00A66AC9" w:rsidRPr="001D569F">
        <w:rPr>
          <w:color w:val="000000" w:themeColor="text1"/>
          <w:sz w:val="22"/>
        </w:rPr>
        <w:t>.</w:t>
      </w:r>
      <w:r w:rsidR="00C12ED1" w:rsidRPr="001D569F">
        <w:rPr>
          <w:color w:val="000000" w:themeColor="text1"/>
          <w:sz w:val="22"/>
        </w:rPr>
        <w:t xml:space="preserve"> </w:t>
      </w:r>
      <w:r w:rsidR="000A032E" w:rsidRPr="001D569F">
        <w:rPr>
          <w:color w:val="000000" w:themeColor="text1"/>
          <w:sz w:val="22"/>
        </w:rPr>
        <w:t>Moreover, r</w:t>
      </w:r>
      <w:r w:rsidR="00C12ED1" w:rsidRPr="001D569F">
        <w:rPr>
          <w:color w:val="000000" w:themeColor="text1"/>
          <w:sz w:val="22"/>
        </w:rPr>
        <w:t>ealistic assumption of a failure surface</w:t>
      </w:r>
      <w:r w:rsidR="00961EB7" w:rsidRPr="001D569F">
        <w:rPr>
          <w:color w:val="000000" w:themeColor="text1"/>
          <w:sz w:val="22"/>
        </w:rPr>
        <w:t xml:space="preserve"> geometry</w:t>
      </w:r>
      <w:r w:rsidR="00C12ED1" w:rsidRPr="001D569F">
        <w:rPr>
          <w:color w:val="000000" w:themeColor="text1"/>
          <w:sz w:val="22"/>
        </w:rPr>
        <w:t xml:space="preserve"> </w:t>
      </w:r>
      <w:r w:rsidR="00961EB7" w:rsidRPr="001D569F">
        <w:rPr>
          <w:color w:val="000000" w:themeColor="text1"/>
          <w:sz w:val="22"/>
        </w:rPr>
        <w:t xml:space="preserve">is a crucial factor for accuracy of </w:t>
      </w:r>
      <w:r w:rsidR="00C12ED1" w:rsidRPr="001D569F">
        <w:rPr>
          <w:color w:val="000000" w:themeColor="text1"/>
          <w:sz w:val="22"/>
        </w:rPr>
        <w:t>solution</w:t>
      </w:r>
      <w:r w:rsidR="00961EB7" w:rsidRPr="001D569F">
        <w:rPr>
          <w:color w:val="000000" w:themeColor="text1"/>
          <w:sz w:val="22"/>
        </w:rPr>
        <w:t xml:space="preserve">s (especially under the passive case) obtained from </w:t>
      </w:r>
      <w:r w:rsidR="00AD00C6" w:rsidRPr="001D569F">
        <w:rPr>
          <w:color w:val="000000" w:themeColor="text1"/>
          <w:sz w:val="22"/>
        </w:rPr>
        <w:t xml:space="preserve">the </w:t>
      </w:r>
      <w:r w:rsidR="00961EB7" w:rsidRPr="001D569F">
        <w:rPr>
          <w:color w:val="000000" w:themeColor="text1"/>
          <w:sz w:val="22"/>
        </w:rPr>
        <w:t>models in</w:t>
      </w:r>
      <w:r w:rsidR="00D11E2B" w:rsidRPr="001D569F">
        <w:rPr>
          <w:color w:val="000000" w:themeColor="text1"/>
          <w:sz w:val="22"/>
        </w:rPr>
        <w:t xml:space="preserve"> </w:t>
      </w:r>
      <w:r w:rsidR="00C12ED1" w:rsidRPr="001D569F">
        <w:rPr>
          <w:color w:val="000000" w:themeColor="text1"/>
          <w:sz w:val="22"/>
        </w:rPr>
        <w:t>the</w:t>
      </w:r>
      <w:r w:rsidR="00961EB7" w:rsidRPr="001D569F">
        <w:rPr>
          <w:color w:val="000000" w:themeColor="text1"/>
          <w:sz w:val="22"/>
        </w:rPr>
        <w:t xml:space="preserve"> second group. </w:t>
      </w:r>
      <w:r w:rsidR="005700C6" w:rsidRPr="001D569F">
        <w:rPr>
          <w:color w:val="000000" w:themeColor="text1"/>
          <w:sz w:val="22"/>
        </w:rPr>
        <w:t>For example, w</w:t>
      </w:r>
      <w:r w:rsidR="00FD05E2" w:rsidRPr="001D569F">
        <w:rPr>
          <w:color w:val="000000" w:themeColor="text1"/>
          <w:sz w:val="22"/>
        </w:rPr>
        <w:t>ell-known models such as the Coulomb [5]</w:t>
      </w:r>
      <w:r w:rsidR="00273802" w:rsidRPr="001D569F">
        <w:rPr>
          <w:color w:val="000000" w:themeColor="text1"/>
          <w:sz w:val="22"/>
        </w:rPr>
        <w:t xml:space="preserve"> a</w:t>
      </w:r>
      <w:r w:rsidR="005700C6" w:rsidRPr="001D569F">
        <w:rPr>
          <w:color w:val="000000" w:themeColor="text1"/>
          <w:sz w:val="22"/>
        </w:rPr>
        <w:t xml:space="preserve">nd the </w:t>
      </w:r>
      <w:proofErr w:type="spellStart"/>
      <w:r w:rsidR="005700C6" w:rsidRPr="001D569F">
        <w:rPr>
          <w:color w:val="000000" w:themeColor="text1"/>
          <w:sz w:val="22"/>
        </w:rPr>
        <w:t>Mononobe</w:t>
      </w:r>
      <w:proofErr w:type="spellEnd"/>
      <w:r w:rsidR="005700C6" w:rsidRPr="001D569F">
        <w:rPr>
          <w:color w:val="000000" w:themeColor="text1"/>
          <w:sz w:val="22"/>
        </w:rPr>
        <w:t xml:space="preserve">-Okabe (MO) </w:t>
      </w:r>
      <w:r w:rsidR="00FD05E2" w:rsidRPr="001D569F">
        <w:rPr>
          <w:color w:val="000000" w:themeColor="text1"/>
          <w:sz w:val="22"/>
        </w:rPr>
        <w:t>[</w:t>
      </w:r>
      <w:r w:rsidR="001F4446" w:rsidRPr="001D569F">
        <w:rPr>
          <w:color w:val="000000" w:themeColor="text1"/>
          <w:sz w:val="22"/>
        </w:rPr>
        <w:t>6</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0D1F74" w:rsidRPr="001D569F">
        <w:rPr>
          <w:color w:val="000000" w:themeColor="text1"/>
          <w:sz w:val="22"/>
        </w:rPr>
        <w:t>7</w:t>
      </w:r>
      <w:r w:rsidR="00FD05E2" w:rsidRPr="001D569F">
        <w:rPr>
          <w:color w:val="000000" w:themeColor="text1"/>
          <w:sz w:val="22"/>
        </w:rPr>
        <w:t>]</w:t>
      </w:r>
      <w:r w:rsidR="005700C6" w:rsidRPr="001D569F">
        <w:rPr>
          <w:color w:val="000000" w:themeColor="text1"/>
          <w:sz w:val="22"/>
        </w:rPr>
        <w:t xml:space="preserve"> are assumed simple planar failure surface</w:t>
      </w:r>
      <w:r w:rsidR="00273802" w:rsidRPr="001D569F">
        <w:rPr>
          <w:color w:val="000000" w:themeColor="text1"/>
          <w:sz w:val="22"/>
        </w:rPr>
        <w:t>.</w:t>
      </w:r>
      <w:r w:rsidR="005700C6" w:rsidRPr="001D569F">
        <w:rPr>
          <w:color w:val="000000" w:themeColor="text1"/>
          <w:sz w:val="22"/>
        </w:rPr>
        <w:t xml:space="preserve"> However, </w:t>
      </w:r>
      <w:r w:rsidR="00D11E2B" w:rsidRPr="001D569F">
        <w:rPr>
          <w:color w:val="000000" w:themeColor="text1"/>
          <w:sz w:val="22"/>
        </w:rPr>
        <w:t xml:space="preserve">it has </w:t>
      </w:r>
      <w:r w:rsidR="00273802" w:rsidRPr="001D569F">
        <w:rPr>
          <w:color w:val="000000" w:themeColor="text1"/>
          <w:sz w:val="22"/>
        </w:rPr>
        <w:t xml:space="preserve">reported that the models assume planar failure surface (including </w:t>
      </w:r>
      <w:r w:rsidR="00CA3FE6" w:rsidRPr="001D569F">
        <w:rPr>
          <w:color w:val="000000" w:themeColor="text1"/>
          <w:sz w:val="22"/>
        </w:rPr>
        <w:t xml:space="preserve">both </w:t>
      </w:r>
      <w:r w:rsidR="00273802" w:rsidRPr="001D569F">
        <w:rPr>
          <w:color w:val="000000" w:themeColor="text1"/>
          <w:sz w:val="22"/>
        </w:rPr>
        <w:t xml:space="preserve">the Coulomb and the MO models) are often yield non-conservative solutions for the passive case </w:t>
      </w:r>
      <w:r w:rsidR="00AD00C6" w:rsidRPr="001D569F">
        <w:rPr>
          <w:color w:val="000000" w:themeColor="text1"/>
          <w:sz w:val="22"/>
        </w:rPr>
        <w:t xml:space="preserve">especially </w:t>
      </w:r>
      <w:r w:rsidR="00D15CEB" w:rsidRPr="001D569F">
        <w:rPr>
          <w:color w:val="000000" w:themeColor="text1"/>
          <w:sz w:val="22"/>
        </w:rPr>
        <w:t xml:space="preserve">when </w:t>
      </w:r>
      <w:r w:rsidR="00AD00C6" w:rsidRPr="001D569F">
        <w:rPr>
          <w:color w:val="000000" w:themeColor="text1"/>
          <w:sz w:val="22"/>
        </w:rPr>
        <w:t xml:space="preserve">the roughness of the wall </w:t>
      </w:r>
      <w:r w:rsidR="00273802" w:rsidRPr="001D569F">
        <w:rPr>
          <w:color w:val="000000" w:themeColor="text1"/>
          <w:sz w:val="22"/>
        </w:rPr>
        <w:t xml:space="preserve">is high </w:t>
      </w:r>
      <w:r w:rsidR="00FD05E2" w:rsidRPr="001D569F">
        <w:rPr>
          <w:color w:val="000000" w:themeColor="text1"/>
          <w:sz w:val="22"/>
        </w:rPr>
        <w:t>[8]</w:t>
      </w:r>
      <w:r w:rsidR="00AD00C6" w:rsidRPr="001D569F">
        <w:rPr>
          <w:color w:val="000000" w:themeColor="text1"/>
          <w:sz w:val="22"/>
        </w:rPr>
        <w:t>. So</w:t>
      </w:r>
      <w:r w:rsidR="00D11E2B" w:rsidRPr="001D569F">
        <w:rPr>
          <w:color w:val="000000" w:themeColor="text1"/>
          <w:sz w:val="22"/>
        </w:rPr>
        <w:t xml:space="preserve">, studies </w:t>
      </w:r>
      <w:r w:rsidR="00CA3FE6" w:rsidRPr="001D569F">
        <w:rPr>
          <w:color w:val="000000" w:themeColor="text1"/>
          <w:sz w:val="22"/>
        </w:rPr>
        <w:t>we</w:t>
      </w:r>
      <w:r w:rsidR="00D11E2B" w:rsidRPr="001D569F">
        <w:rPr>
          <w:color w:val="000000" w:themeColor="text1"/>
          <w:sz w:val="22"/>
        </w:rPr>
        <w:t>re</w:t>
      </w:r>
      <w:r w:rsidR="00273802" w:rsidRPr="001D569F">
        <w:rPr>
          <w:color w:val="000000" w:themeColor="text1"/>
          <w:sz w:val="22"/>
        </w:rPr>
        <w:t xml:space="preserve"> extended to </w:t>
      </w:r>
      <w:r w:rsidR="005700C6" w:rsidRPr="001D569F">
        <w:rPr>
          <w:color w:val="000000" w:themeColor="text1"/>
          <w:sz w:val="22"/>
        </w:rPr>
        <w:t>analyse</w:t>
      </w:r>
      <w:r w:rsidR="00273802" w:rsidRPr="001D569F">
        <w:rPr>
          <w:color w:val="000000" w:themeColor="text1"/>
          <w:sz w:val="22"/>
        </w:rPr>
        <w:t xml:space="preserve"> the earth pressure by assuming</w:t>
      </w:r>
      <w:r w:rsidR="000A032E" w:rsidRPr="001D569F">
        <w:rPr>
          <w:color w:val="000000" w:themeColor="text1"/>
          <w:sz w:val="22"/>
        </w:rPr>
        <w:t xml:space="preserve"> more realistic non-linear shapes</w:t>
      </w:r>
      <w:r w:rsidR="00273802" w:rsidRPr="001D569F">
        <w:rPr>
          <w:color w:val="000000" w:themeColor="text1"/>
          <w:sz w:val="22"/>
        </w:rPr>
        <w:t xml:space="preserve"> by incorporating </w:t>
      </w:r>
      <w:r w:rsidR="000A032E" w:rsidRPr="001D569F">
        <w:rPr>
          <w:color w:val="000000" w:themeColor="text1"/>
          <w:sz w:val="22"/>
        </w:rPr>
        <w:t xml:space="preserve">techniques like </w:t>
      </w:r>
      <w:r w:rsidR="00273802" w:rsidRPr="001D569F">
        <w:rPr>
          <w:color w:val="000000" w:themeColor="text1"/>
          <w:sz w:val="22"/>
        </w:rPr>
        <w:t>the</w:t>
      </w:r>
      <w:r w:rsidR="00AD00C6" w:rsidRPr="001D569F">
        <w:rPr>
          <w:color w:val="000000" w:themeColor="text1"/>
          <w:sz w:val="22"/>
        </w:rPr>
        <w:t xml:space="preserve"> </w:t>
      </w:r>
      <w:r w:rsidR="005700C6" w:rsidRPr="001D569F">
        <w:rPr>
          <w:color w:val="000000" w:themeColor="text1"/>
          <w:sz w:val="22"/>
        </w:rPr>
        <w:t>method of slices</w:t>
      </w:r>
      <w:r w:rsidR="00AD00C6" w:rsidRPr="001D569F">
        <w:rPr>
          <w:color w:val="000000" w:themeColor="text1"/>
          <w:sz w:val="22"/>
        </w:rPr>
        <w:t xml:space="preserve"> </w:t>
      </w:r>
      <w:r w:rsidR="00FD05E2" w:rsidRPr="001D569F">
        <w:rPr>
          <w:color w:val="000000" w:themeColor="text1"/>
          <w:sz w:val="22"/>
        </w:rPr>
        <w:t>[</w:t>
      </w:r>
      <w:r w:rsidR="00CA3FE6" w:rsidRPr="001D569F">
        <w:rPr>
          <w:color w:val="000000" w:themeColor="text1"/>
          <w:sz w:val="22"/>
        </w:rPr>
        <w:t>9</w:t>
      </w:r>
      <w:r w:rsidR="00FD05E2" w:rsidRPr="001D569F">
        <w:rPr>
          <w:color w:val="000000" w:themeColor="text1"/>
          <w:sz w:val="22"/>
        </w:rPr>
        <w:t>]</w:t>
      </w:r>
      <w:r w:rsidR="0002734B" w:rsidRPr="001D569F">
        <w:rPr>
          <w:color w:val="000000" w:themeColor="text1"/>
          <w:sz w:val="22"/>
        </w:rPr>
        <w:t xml:space="preserve">. </w:t>
      </w:r>
      <w:r w:rsidR="00B96635" w:rsidRPr="001D569F">
        <w:rPr>
          <w:color w:val="000000" w:themeColor="text1"/>
          <w:sz w:val="22"/>
        </w:rPr>
        <w:t>Nonetheless</w:t>
      </w:r>
      <w:r w:rsidR="0002734B" w:rsidRPr="001D569F">
        <w:rPr>
          <w:color w:val="000000" w:themeColor="text1"/>
          <w:sz w:val="22"/>
        </w:rPr>
        <w:t xml:space="preserve">, slice methods are often required additional </w:t>
      </w:r>
      <w:r w:rsidR="00273802" w:rsidRPr="001D569F">
        <w:rPr>
          <w:color w:val="000000" w:themeColor="text1"/>
          <w:sz w:val="22"/>
        </w:rPr>
        <w:t xml:space="preserve">assumptions/simplifications </w:t>
      </w:r>
      <w:r w:rsidR="0002734B" w:rsidRPr="001D569F">
        <w:rPr>
          <w:color w:val="000000" w:themeColor="text1"/>
          <w:sz w:val="22"/>
        </w:rPr>
        <w:t xml:space="preserve">as </w:t>
      </w:r>
      <w:r w:rsidR="005700C6" w:rsidRPr="001D569F">
        <w:rPr>
          <w:color w:val="000000" w:themeColor="text1"/>
          <w:sz w:val="22"/>
        </w:rPr>
        <w:t xml:space="preserve">the problem is </w:t>
      </w:r>
      <w:r w:rsidR="00273802" w:rsidRPr="001D569F">
        <w:rPr>
          <w:color w:val="000000" w:themeColor="text1"/>
          <w:sz w:val="22"/>
        </w:rPr>
        <w:t>statically indeterminate</w:t>
      </w:r>
      <w:r w:rsidR="0002734B" w:rsidRPr="001D569F">
        <w:rPr>
          <w:color w:val="000000" w:themeColor="text1"/>
          <w:sz w:val="22"/>
        </w:rPr>
        <w:t xml:space="preserve"> </w:t>
      </w:r>
      <w:r w:rsidR="00CA3FE6" w:rsidRPr="001D569F">
        <w:rPr>
          <w:color w:val="000000" w:themeColor="text1"/>
          <w:sz w:val="22"/>
        </w:rPr>
        <w:t xml:space="preserve">in nature </w:t>
      </w:r>
      <w:r w:rsidR="0002734B" w:rsidRPr="001D569F">
        <w:rPr>
          <w:color w:val="000000" w:themeColor="text1"/>
          <w:sz w:val="22"/>
        </w:rPr>
        <w:t>with the introduction of inter-slice forces</w:t>
      </w:r>
      <w:r w:rsidR="00273802" w:rsidRPr="001D569F">
        <w:rPr>
          <w:color w:val="000000" w:themeColor="text1"/>
          <w:sz w:val="22"/>
        </w:rPr>
        <w:t xml:space="preserve">.     </w:t>
      </w:r>
    </w:p>
    <w:p w:rsidR="00273802" w:rsidRPr="001D569F" w:rsidRDefault="00201C17" w:rsidP="00273802">
      <w:pPr>
        <w:ind w:firstLine="403"/>
        <w:rPr>
          <w:color w:val="000000" w:themeColor="text1"/>
          <w:sz w:val="22"/>
        </w:rPr>
      </w:pPr>
      <w:r w:rsidRPr="001D569F">
        <w:rPr>
          <w:color w:val="000000" w:themeColor="text1"/>
          <w:sz w:val="22"/>
        </w:rPr>
        <w:lastRenderedPageBreak/>
        <w:t>Recently, a limit-</w:t>
      </w:r>
      <w:r w:rsidR="00273802" w:rsidRPr="001D569F">
        <w:rPr>
          <w:color w:val="000000" w:themeColor="text1"/>
          <w:sz w:val="22"/>
        </w:rPr>
        <w:t>equilibrium method known as the log-spiral-Rankine (LSR) was introduced by considering</w:t>
      </w:r>
      <w:r w:rsidR="00CE6AD1" w:rsidRPr="001D569F">
        <w:rPr>
          <w:color w:val="000000" w:themeColor="text1"/>
          <w:sz w:val="22"/>
        </w:rPr>
        <w:t xml:space="preserve"> </w:t>
      </w:r>
      <w:r w:rsidR="00273802" w:rsidRPr="001D569F">
        <w:rPr>
          <w:color w:val="000000" w:themeColor="text1"/>
          <w:sz w:val="22"/>
        </w:rPr>
        <w:t xml:space="preserve">a curvilinear failure surface, vertical method of slices, and major soil properties like </w:t>
      </w:r>
      <w:r w:rsidR="000A032E" w:rsidRPr="001D569F">
        <w:rPr>
          <w:color w:val="000000" w:themeColor="text1"/>
          <w:sz w:val="22"/>
        </w:rPr>
        <w:t xml:space="preserve">soil </w:t>
      </w:r>
      <w:r w:rsidR="00273802" w:rsidRPr="001D569F">
        <w:rPr>
          <w:color w:val="000000" w:themeColor="text1"/>
          <w:sz w:val="22"/>
        </w:rPr>
        <w:t xml:space="preserve">friction and cohesion </w:t>
      </w:r>
      <w:r w:rsidR="0026383E" w:rsidRPr="001D569F">
        <w:rPr>
          <w:color w:val="000000" w:themeColor="text1"/>
          <w:sz w:val="22"/>
        </w:rPr>
        <w:t>[3],</w:t>
      </w:r>
      <w:r w:rsidR="006D2613" w:rsidRPr="001D569F">
        <w:rPr>
          <w:color w:val="000000" w:themeColor="text1"/>
          <w:sz w:val="22"/>
        </w:rPr>
        <w:t xml:space="preserve"> </w:t>
      </w:r>
      <w:r w:rsidR="00FD05E2" w:rsidRPr="001D569F">
        <w:rPr>
          <w:color w:val="000000" w:themeColor="text1"/>
          <w:sz w:val="22"/>
        </w:rPr>
        <w:t>[1</w:t>
      </w:r>
      <w:r w:rsidR="001F4446" w:rsidRPr="001D569F">
        <w:rPr>
          <w:color w:val="000000" w:themeColor="text1"/>
          <w:sz w:val="22"/>
        </w:rPr>
        <w:t>0</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26383E" w:rsidRPr="001D569F">
        <w:rPr>
          <w:color w:val="000000" w:themeColor="text1"/>
          <w:sz w:val="22"/>
        </w:rPr>
        <w:t>12]</w:t>
      </w:r>
      <w:r w:rsidR="00273802" w:rsidRPr="001D569F">
        <w:rPr>
          <w:color w:val="000000" w:themeColor="text1"/>
          <w:sz w:val="22"/>
        </w:rPr>
        <w:t xml:space="preserve">. The method was </w:t>
      </w:r>
      <w:r w:rsidR="00CE6AD1" w:rsidRPr="001D569F">
        <w:rPr>
          <w:color w:val="000000" w:themeColor="text1"/>
          <w:sz w:val="22"/>
        </w:rPr>
        <w:t>originally proposed</w:t>
      </w:r>
      <w:r w:rsidR="00273802" w:rsidRPr="001D569F">
        <w:rPr>
          <w:color w:val="000000" w:themeColor="text1"/>
          <w:sz w:val="22"/>
        </w:rPr>
        <w:t xml:space="preserve"> to compute static passive </w:t>
      </w:r>
      <w:r w:rsidR="00CE6AD1" w:rsidRPr="001D569F">
        <w:rPr>
          <w:color w:val="000000" w:themeColor="text1"/>
          <w:sz w:val="22"/>
        </w:rPr>
        <w:t xml:space="preserve">earth </w:t>
      </w:r>
      <w:r w:rsidR="00273802" w:rsidRPr="001D569F">
        <w:rPr>
          <w:color w:val="000000" w:themeColor="text1"/>
          <w:sz w:val="22"/>
        </w:rPr>
        <w:t>pressure</w:t>
      </w:r>
      <w:r w:rsidR="00CE6AD1" w:rsidRPr="001D569F">
        <w:rPr>
          <w:color w:val="000000" w:themeColor="text1"/>
          <w:sz w:val="22"/>
        </w:rPr>
        <w:t>s</w:t>
      </w:r>
      <w:r w:rsidR="00273802" w:rsidRPr="001D569F">
        <w:rPr>
          <w:color w:val="000000" w:themeColor="text1"/>
          <w:sz w:val="22"/>
        </w:rPr>
        <w:t xml:space="preserve"> and had</w:t>
      </w:r>
      <w:r w:rsidR="00CE6AD1" w:rsidRPr="001D569F">
        <w:rPr>
          <w:color w:val="000000" w:themeColor="text1"/>
          <w:sz w:val="22"/>
        </w:rPr>
        <w:t xml:space="preserve"> been </w:t>
      </w:r>
      <w:r w:rsidR="00273802" w:rsidRPr="001D569F">
        <w:rPr>
          <w:color w:val="000000" w:themeColor="text1"/>
          <w:sz w:val="22"/>
        </w:rPr>
        <w:t xml:space="preserve">validated with several field test data </w:t>
      </w:r>
      <w:r w:rsidR="00FD2036" w:rsidRPr="001D569F">
        <w:rPr>
          <w:color w:val="000000" w:themeColor="text1"/>
          <w:sz w:val="22"/>
        </w:rPr>
        <w:t>[1</w:t>
      </w:r>
      <w:r w:rsidR="001F4446" w:rsidRPr="001D569F">
        <w:rPr>
          <w:color w:val="000000" w:themeColor="text1"/>
          <w:sz w:val="22"/>
        </w:rPr>
        <w:t>0</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1F4446" w:rsidRPr="001D569F">
        <w:rPr>
          <w:color w:val="000000" w:themeColor="text1"/>
          <w:sz w:val="22"/>
        </w:rPr>
        <w:t xml:space="preserve"> </w:t>
      </w:r>
      <w:r w:rsidR="00C53F7C" w:rsidRPr="001D569F">
        <w:rPr>
          <w:color w:val="000000" w:themeColor="text1"/>
          <w:sz w:val="22"/>
        </w:rPr>
        <w:t>[</w:t>
      </w:r>
      <w:r w:rsidR="0026383E" w:rsidRPr="001D569F">
        <w:rPr>
          <w:color w:val="000000" w:themeColor="text1"/>
          <w:sz w:val="22"/>
        </w:rPr>
        <w:t>11],</w:t>
      </w:r>
      <w:r w:rsidR="006D2613" w:rsidRPr="001D569F">
        <w:rPr>
          <w:color w:val="000000" w:themeColor="text1"/>
          <w:sz w:val="22"/>
        </w:rPr>
        <w:t xml:space="preserve"> </w:t>
      </w:r>
      <w:r w:rsidR="0026383E" w:rsidRPr="001D569F">
        <w:rPr>
          <w:color w:val="000000" w:themeColor="text1"/>
          <w:sz w:val="22"/>
        </w:rPr>
        <w:t>[13]</w:t>
      </w:r>
      <w:r w:rsidR="00273802" w:rsidRPr="001D569F">
        <w:rPr>
          <w:color w:val="000000" w:themeColor="text1"/>
          <w:sz w:val="22"/>
        </w:rPr>
        <w:t xml:space="preserve">.  </w:t>
      </w:r>
      <w:r w:rsidR="00CE6AD1" w:rsidRPr="001D569F">
        <w:rPr>
          <w:color w:val="000000" w:themeColor="text1"/>
          <w:sz w:val="22"/>
        </w:rPr>
        <w:t xml:space="preserve">Later, it was extended by incorporating the pseudo-static inertia forces and compared against six prevailing </w:t>
      </w:r>
      <w:r w:rsidR="00273802" w:rsidRPr="001D569F">
        <w:rPr>
          <w:color w:val="000000" w:themeColor="text1"/>
          <w:sz w:val="22"/>
        </w:rPr>
        <w:t>earth pressure models</w:t>
      </w:r>
      <w:r w:rsidR="002C3696" w:rsidRPr="001D569F">
        <w:rPr>
          <w:color w:val="000000" w:themeColor="text1"/>
          <w:sz w:val="22"/>
        </w:rPr>
        <w:t xml:space="preserve"> with </w:t>
      </w:r>
      <w:r w:rsidR="00273802" w:rsidRPr="001D569F">
        <w:rPr>
          <w:color w:val="000000" w:themeColor="text1"/>
          <w:sz w:val="22"/>
        </w:rPr>
        <w:t xml:space="preserve">improved results </w:t>
      </w:r>
      <w:r w:rsidR="00FD05E2" w:rsidRPr="001D569F">
        <w:rPr>
          <w:color w:val="000000" w:themeColor="text1"/>
          <w:sz w:val="22"/>
        </w:rPr>
        <w:t>[</w:t>
      </w:r>
      <w:r w:rsidR="0026383E" w:rsidRPr="001D569F">
        <w:rPr>
          <w:color w:val="000000" w:themeColor="text1"/>
          <w:sz w:val="22"/>
        </w:rPr>
        <w:t>3</w:t>
      </w:r>
      <w:r w:rsidR="00FD05E2" w:rsidRPr="001D569F">
        <w:rPr>
          <w:color w:val="000000" w:themeColor="text1"/>
          <w:sz w:val="22"/>
        </w:rPr>
        <w:t>]</w:t>
      </w:r>
      <w:r w:rsidR="00273802" w:rsidRPr="001D569F">
        <w:rPr>
          <w:color w:val="000000" w:themeColor="text1"/>
          <w:sz w:val="22"/>
        </w:rPr>
        <w:t>.</w:t>
      </w:r>
      <w:r w:rsidR="002C3696" w:rsidRPr="001D569F">
        <w:rPr>
          <w:color w:val="000000" w:themeColor="text1"/>
          <w:sz w:val="22"/>
        </w:rPr>
        <w:t xml:space="preserve"> Xu et al</w:t>
      </w:r>
      <w:r w:rsidR="00FD05E2" w:rsidRPr="001D569F">
        <w:rPr>
          <w:color w:val="000000" w:themeColor="text1"/>
          <w:sz w:val="22"/>
        </w:rPr>
        <w:t xml:space="preserve"> [1</w:t>
      </w:r>
      <w:r w:rsidR="0026383E" w:rsidRPr="001D569F">
        <w:rPr>
          <w:color w:val="000000" w:themeColor="text1"/>
          <w:sz w:val="22"/>
        </w:rPr>
        <w:t>2</w:t>
      </w:r>
      <w:r w:rsidR="00FD05E2" w:rsidRPr="001D569F">
        <w:rPr>
          <w:color w:val="000000" w:themeColor="text1"/>
          <w:sz w:val="22"/>
        </w:rPr>
        <w:t>]</w:t>
      </w:r>
      <w:r w:rsidR="002C3696" w:rsidRPr="001D569F">
        <w:rPr>
          <w:color w:val="000000" w:themeColor="text1"/>
          <w:sz w:val="22"/>
        </w:rPr>
        <w:t xml:space="preserve"> reviewed the extended version and proposed an improved version (a.k.a. </w:t>
      </w:r>
      <w:r w:rsidR="002C3696" w:rsidRPr="001D569F">
        <w:rPr>
          <w:i/>
          <w:color w:val="000000" w:themeColor="text1"/>
          <w:sz w:val="22"/>
        </w:rPr>
        <w:t>rigorous</w:t>
      </w:r>
      <w:r w:rsidR="00D15CEB" w:rsidRPr="001D569F">
        <w:rPr>
          <w:color w:val="000000" w:themeColor="text1"/>
          <w:sz w:val="22"/>
        </w:rPr>
        <w:t xml:space="preserve"> LSR method) with </w:t>
      </w:r>
      <w:r w:rsidR="002C3696" w:rsidRPr="001D569F">
        <w:rPr>
          <w:color w:val="000000" w:themeColor="text1"/>
          <w:sz w:val="22"/>
        </w:rPr>
        <w:t xml:space="preserve">remedies to three </w:t>
      </w:r>
      <w:r w:rsidR="00D15CEB" w:rsidRPr="001D569F">
        <w:rPr>
          <w:color w:val="000000" w:themeColor="text1"/>
          <w:sz w:val="22"/>
        </w:rPr>
        <w:t>drawbacks found</w:t>
      </w:r>
      <w:r w:rsidR="002C3696" w:rsidRPr="001D569F">
        <w:rPr>
          <w:color w:val="000000" w:themeColor="text1"/>
          <w:sz w:val="22"/>
        </w:rPr>
        <w:t>. The</w:t>
      </w:r>
      <w:r w:rsidR="00273802" w:rsidRPr="001D569F">
        <w:rPr>
          <w:color w:val="000000" w:themeColor="text1"/>
          <w:sz w:val="22"/>
        </w:rPr>
        <w:t xml:space="preserve"> LSR method is re</w:t>
      </w:r>
      <w:r w:rsidR="00FD2036" w:rsidRPr="001D569F">
        <w:rPr>
          <w:color w:val="000000" w:themeColor="text1"/>
          <w:sz w:val="22"/>
        </w:rPr>
        <w:t xml:space="preserve">commended </w:t>
      </w:r>
      <w:r w:rsidR="00273802" w:rsidRPr="001D569F">
        <w:rPr>
          <w:color w:val="000000" w:themeColor="text1"/>
          <w:sz w:val="22"/>
        </w:rPr>
        <w:t>for computation of seismic passive earth pressures</w:t>
      </w:r>
      <w:r w:rsidR="00FD2036" w:rsidRPr="001D569F">
        <w:rPr>
          <w:color w:val="000000" w:themeColor="text1"/>
          <w:sz w:val="22"/>
        </w:rPr>
        <w:t xml:space="preserve"> [1</w:t>
      </w:r>
      <w:r w:rsidR="0026383E" w:rsidRPr="001D569F">
        <w:rPr>
          <w:color w:val="000000" w:themeColor="text1"/>
          <w:sz w:val="22"/>
        </w:rPr>
        <w:t>4</w:t>
      </w:r>
      <w:r w:rsidR="00FD2036" w:rsidRPr="001D569F">
        <w:rPr>
          <w:color w:val="000000" w:themeColor="text1"/>
          <w:sz w:val="22"/>
        </w:rPr>
        <w:t>]</w:t>
      </w:r>
      <w:r w:rsidR="00273802" w:rsidRPr="001D569F">
        <w:rPr>
          <w:color w:val="000000" w:themeColor="text1"/>
          <w:sz w:val="22"/>
        </w:rPr>
        <w:t>.</w:t>
      </w:r>
      <w:r w:rsidR="008853F7" w:rsidRPr="001D569F">
        <w:rPr>
          <w:color w:val="000000" w:themeColor="text1"/>
          <w:sz w:val="22"/>
        </w:rPr>
        <w:t xml:space="preserve"> Further, t</w:t>
      </w:r>
      <w:r w:rsidR="00273802" w:rsidRPr="001D569F">
        <w:rPr>
          <w:color w:val="000000" w:themeColor="text1"/>
          <w:sz w:val="22"/>
        </w:rPr>
        <w:t xml:space="preserve">he simplified version of the </w:t>
      </w:r>
      <w:r w:rsidR="008853F7" w:rsidRPr="001D569F">
        <w:rPr>
          <w:i/>
          <w:color w:val="000000" w:themeColor="text1"/>
          <w:sz w:val="22"/>
        </w:rPr>
        <w:t>rigorous</w:t>
      </w:r>
      <w:r w:rsidR="008853F7" w:rsidRPr="001D569F">
        <w:rPr>
          <w:color w:val="000000" w:themeColor="text1"/>
          <w:sz w:val="22"/>
        </w:rPr>
        <w:t xml:space="preserve"> </w:t>
      </w:r>
      <w:r w:rsidR="00273802" w:rsidRPr="001D569F">
        <w:rPr>
          <w:color w:val="000000" w:themeColor="text1"/>
          <w:sz w:val="22"/>
        </w:rPr>
        <w:t xml:space="preserve">LSR method is available as a </w:t>
      </w:r>
      <w:r w:rsidR="006736F2" w:rsidRPr="001D569F">
        <w:rPr>
          <w:color w:val="000000" w:themeColor="text1"/>
          <w:sz w:val="22"/>
        </w:rPr>
        <w:t xml:space="preserve">simple </w:t>
      </w:r>
      <w:r w:rsidR="00273802" w:rsidRPr="001D569F">
        <w:rPr>
          <w:color w:val="000000" w:themeColor="text1"/>
          <w:sz w:val="22"/>
        </w:rPr>
        <w:t xml:space="preserve">closed-form equation too </w:t>
      </w:r>
      <w:r w:rsidR="00FD2036" w:rsidRPr="001D569F">
        <w:rPr>
          <w:color w:val="000000" w:themeColor="text1"/>
          <w:sz w:val="22"/>
        </w:rPr>
        <w:t>[1</w:t>
      </w:r>
      <w:r w:rsidR="0007147D" w:rsidRPr="001D569F">
        <w:rPr>
          <w:color w:val="000000" w:themeColor="text1"/>
          <w:sz w:val="22"/>
        </w:rPr>
        <w:t>5</w:t>
      </w:r>
      <w:r w:rsidR="00FD2036" w:rsidRPr="001D569F">
        <w:rPr>
          <w:color w:val="000000" w:themeColor="text1"/>
          <w:sz w:val="22"/>
        </w:rPr>
        <w:t>]</w:t>
      </w:r>
      <w:r w:rsidR="00273802" w:rsidRPr="001D569F">
        <w:rPr>
          <w:color w:val="000000" w:themeColor="text1"/>
          <w:sz w:val="22"/>
        </w:rPr>
        <w:t xml:space="preserve">. Currently, this method can capture the horizontal stress distribution along the failure surface, yet, the variation of the stresses along the vertical face of the slice is unknown due to limitations in vertical method of slices.    </w:t>
      </w:r>
    </w:p>
    <w:p w:rsidR="00273802" w:rsidRPr="001D569F" w:rsidRDefault="00273802" w:rsidP="008F4707">
      <w:pPr>
        <w:ind w:firstLine="403"/>
        <w:rPr>
          <w:color w:val="000000" w:themeColor="text1"/>
          <w:sz w:val="22"/>
        </w:rPr>
      </w:pPr>
      <w:r w:rsidRPr="001D569F">
        <w:rPr>
          <w:color w:val="000000" w:themeColor="text1"/>
          <w:sz w:val="22"/>
        </w:rPr>
        <w:t>In summary, implementation of PBD requires additional information such as uneve</w:t>
      </w:r>
      <w:r w:rsidR="008F4707" w:rsidRPr="001D569F">
        <w:rPr>
          <w:color w:val="000000" w:themeColor="text1"/>
          <w:sz w:val="22"/>
        </w:rPr>
        <w:t xml:space="preserve">n settlement of the backfill to </w:t>
      </w:r>
      <w:r w:rsidRPr="001D569F">
        <w:rPr>
          <w:color w:val="000000" w:themeColor="text1"/>
          <w:sz w:val="22"/>
        </w:rPr>
        <w:t>do loss analysis. The</w:t>
      </w:r>
      <w:r w:rsidR="00786B2A" w:rsidRPr="001D569F">
        <w:rPr>
          <w:color w:val="000000" w:themeColor="text1"/>
          <w:sz w:val="22"/>
        </w:rPr>
        <w:t xml:space="preserve"> existing </w:t>
      </w:r>
      <w:r w:rsidRPr="001D569F">
        <w:rPr>
          <w:color w:val="000000" w:themeColor="text1"/>
          <w:sz w:val="22"/>
        </w:rPr>
        <w:t xml:space="preserve">methods </w:t>
      </w:r>
      <w:r w:rsidR="00201C17" w:rsidRPr="001D569F">
        <w:rPr>
          <w:color w:val="000000" w:themeColor="text1"/>
          <w:sz w:val="22"/>
        </w:rPr>
        <w:t>available</w:t>
      </w:r>
      <w:r w:rsidR="00786B2A" w:rsidRPr="001D569F">
        <w:rPr>
          <w:color w:val="000000" w:themeColor="text1"/>
          <w:sz w:val="22"/>
        </w:rPr>
        <w:t xml:space="preserve"> to do so</w:t>
      </w:r>
      <w:r w:rsidR="00201C17" w:rsidRPr="001D569F">
        <w:rPr>
          <w:color w:val="000000" w:themeColor="text1"/>
          <w:sz w:val="22"/>
        </w:rPr>
        <w:t xml:space="preserve"> are either complex or time consuming </w:t>
      </w:r>
      <w:r w:rsidR="008853F7" w:rsidRPr="001D569F">
        <w:rPr>
          <w:color w:val="000000" w:themeColor="text1"/>
          <w:sz w:val="22"/>
        </w:rPr>
        <w:t>(e.g.,</w:t>
      </w:r>
      <w:r w:rsidR="0007147D" w:rsidRPr="001D569F">
        <w:rPr>
          <w:color w:val="000000" w:themeColor="text1"/>
          <w:sz w:val="22"/>
        </w:rPr>
        <w:t xml:space="preserve"> full-scale retaining wall test</w:t>
      </w:r>
      <w:r w:rsidR="004F781A" w:rsidRPr="001D569F">
        <w:rPr>
          <w:color w:val="000000" w:themeColor="text1"/>
          <w:sz w:val="22"/>
        </w:rPr>
        <w:t>)</w:t>
      </w:r>
      <w:r w:rsidR="00ED67AE" w:rsidRPr="001D569F">
        <w:rPr>
          <w:color w:val="000000" w:themeColor="text1"/>
          <w:sz w:val="22"/>
        </w:rPr>
        <w:t xml:space="preserve">. </w:t>
      </w:r>
      <w:r w:rsidR="00DE203F" w:rsidRPr="001D569F">
        <w:rPr>
          <w:color w:val="000000" w:themeColor="text1"/>
          <w:sz w:val="22"/>
        </w:rPr>
        <w:t xml:space="preserve">Recently introduced </w:t>
      </w:r>
      <w:r w:rsidRPr="001D569F">
        <w:rPr>
          <w:color w:val="000000" w:themeColor="text1"/>
          <w:sz w:val="22"/>
        </w:rPr>
        <w:t xml:space="preserve">LSR </w:t>
      </w:r>
      <w:r w:rsidR="00DE203F" w:rsidRPr="001D569F">
        <w:rPr>
          <w:color w:val="000000" w:themeColor="text1"/>
          <w:sz w:val="22"/>
        </w:rPr>
        <w:t xml:space="preserve">method </w:t>
      </w:r>
      <w:r w:rsidRPr="001D569F">
        <w:rPr>
          <w:color w:val="000000" w:themeColor="text1"/>
          <w:sz w:val="22"/>
        </w:rPr>
        <w:t>has s</w:t>
      </w:r>
      <w:r w:rsidR="006A2E80" w:rsidRPr="001D569F">
        <w:rPr>
          <w:color w:val="000000" w:themeColor="text1"/>
          <w:sz w:val="22"/>
        </w:rPr>
        <w:t>hown improved results in earth pressure</w:t>
      </w:r>
      <w:r w:rsidRPr="001D569F">
        <w:rPr>
          <w:color w:val="000000" w:themeColor="text1"/>
          <w:sz w:val="22"/>
        </w:rPr>
        <w:t xml:space="preserve"> an</w:t>
      </w:r>
      <w:r w:rsidR="00DE203F" w:rsidRPr="001D569F">
        <w:rPr>
          <w:color w:val="000000" w:themeColor="text1"/>
          <w:sz w:val="22"/>
        </w:rPr>
        <w:t>alysis. However</w:t>
      </w:r>
      <w:r w:rsidR="000A032E" w:rsidRPr="001D569F">
        <w:rPr>
          <w:color w:val="000000" w:themeColor="text1"/>
          <w:sz w:val="22"/>
        </w:rPr>
        <w:t>, this method</w:t>
      </w:r>
      <w:r w:rsidRPr="001D569F">
        <w:rPr>
          <w:color w:val="000000" w:themeColor="text1"/>
          <w:sz w:val="22"/>
        </w:rPr>
        <w:t xml:space="preserve"> </w:t>
      </w:r>
      <w:r w:rsidR="00DE203F" w:rsidRPr="001D569F">
        <w:rPr>
          <w:color w:val="000000" w:themeColor="text1"/>
          <w:sz w:val="22"/>
        </w:rPr>
        <w:t xml:space="preserve">is </w:t>
      </w:r>
      <w:r w:rsidR="0007147D" w:rsidRPr="001D569F">
        <w:rPr>
          <w:color w:val="000000" w:themeColor="text1"/>
          <w:sz w:val="22"/>
        </w:rPr>
        <w:t xml:space="preserve">capable </w:t>
      </w:r>
      <w:r w:rsidRPr="001D569F">
        <w:rPr>
          <w:color w:val="000000" w:themeColor="text1"/>
          <w:sz w:val="22"/>
        </w:rPr>
        <w:t xml:space="preserve">to </w:t>
      </w:r>
      <w:r w:rsidR="000A032E" w:rsidRPr="001D569F">
        <w:rPr>
          <w:color w:val="000000" w:themeColor="text1"/>
          <w:sz w:val="22"/>
        </w:rPr>
        <w:t xml:space="preserve">compute the </w:t>
      </w:r>
      <w:r w:rsidRPr="001D569F">
        <w:rPr>
          <w:color w:val="000000" w:themeColor="text1"/>
          <w:sz w:val="22"/>
        </w:rPr>
        <w:t>stress distribution in horizontal direction</w:t>
      </w:r>
      <w:r w:rsidR="0007147D" w:rsidRPr="001D569F">
        <w:rPr>
          <w:color w:val="000000" w:themeColor="text1"/>
          <w:sz w:val="22"/>
        </w:rPr>
        <w:t xml:space="preserve"> only</w:t>
      </w:r>
      <w:r w:rsidRPr="001D569F">
        <w:rPr>
          <w:color w:val="000000" w:themeColor="text1"/>
          <w:sz w:val="22"/>
        </w:rPr>
        <w:t>. This study propo</w:t>
      </w:r>
      <w:r w:rsidR="00786B2A" w:rsidRPr="001D569F">
        <w:rPr>
          <w:color w:val="000000" w:themeColor="text1"/>
          <w:sz w:val="22"/>
        </w:rPr>
        <w:t>ses a novel approach (</w:t>
      </w:r>
      <w:r w:rsidRPr="001D569F">
        <w:rPr>
          <w:color w:val="000000" w:themeColor="text1"/>
          <w:sz w:val="22"/>
        </w:rPr>
        <w:t>dice method) to evaluate stress distribution across a backfill by further discretizing the slices</w:t>
      </w:r>
      <w:r w:rsidR="009B588A" w:rsidRPr="001D569F">
        <w:rPr>
          <w:color w:val="000000" w:themeColor="text1"/>
          <w:sz w:val="22"/>
        </w:rPr>
        <w:t xml:space="preserve"> utilized in the LSR method </w:t>
      </w:r>
      <w:r w:rsidRPr="001D569F">
        <w:rPr>
          <w:color w:val="000000" w:themeColor="text1"/>
          <w:sz w:val="22"/>
        </w:rPr>
        <w:t>into dices. In following, the formulat</w:t>
      </w:r>
      <w:r w:rsidR="006A2E80" w:rsidRPr="001D569F">
        <w:rPr>
          <w:color w:val="000000" w:themeColor="text1"/>
          <w:sz w:val="22"/>
        </w:rPr>
        <w:t xml:space="preserve">ion of the dice method </w:t>
      </w:r>
      <w:r w:rsidRPr="001D569F">
        <w:rPr>
          <w:color w:val="000000" w:themeColor="text1"/>
          <w:sz w:val="22"/>
        </w:rPr>
        <w:t xml:space="preserve">will be explained. The approach to solve the inter-dice normal and shear forces are elucidated. The validation of the dice method predications with 2D </w:t>
      </w:r>
      <w:r w:rsidR="009564FD" w:rsidRPr="001D569F">
        <w:rPr>
          <w:color w:val="000000" w:themeColor="text1"/>
          <w:sz w:val="22"/>
        </w:rPr>
        <w:t>FE model</w:t>
      </w:r>
      <w:r w:rsidR="007A5D3A" w:rsidRPr="001D569F">
        <w:rPr>
          <w:color w:val="000000" w:themeColor="text1"/>
          <w:sz w:val="22"/>
        </w:rPr>
        <w:t xml:space="preserve"> </w:t>
      </w:r>
      <w:r w:rsidR="009564FD" w:rsidRPr="001D569F">
        <w:rPr>
          <w:color w:val="000000" w:themeColor="text1"/>
          <w:sz w:val="22"/>
        </w:rPr>
        <w:t>is</w:t>
      </w:r>
      <w:r w:rsidRPr="001D569F">
        <w:rPr>
          <w:color w:val="000000" w:themeColor="text1"/>
          <w:sz w:val="22"/>
        </w:rPr>
        <w:t xml:space="preserve"> presented.</w:t>
      </w:r>
    </w:p>
    <w:p w:rsidR="00A47C1A" w:rsidRPr="001D569F" w:rsidRDefault="00A47C1A" w:rsidP="00273802">
      <w:pPr>
        <w:ind w:firstLine="397"/>
        <w:contextualSpacing/>
        <w:mirrorIndents/>
        <w:rPr>
          <w:color w:val="000000" w:themeColor="text1"/>
          <w:sz w:val="22"/>
          <w:szCs w:val="23"/>
        </w:rPr>
      </w:pPr>
      <w:r w:rsidRPr="001D569F">
        <w:rPr>
          <w:color w:val="000000" w:themeColor="text1"/>
          <w:sz w:val="22"/>
          <w:szCs w:val="23"/>
        </w:rPr>
        <w:t xml:space="preserve"> </w:t>
      </w:r>
    </w:p>
    <w:p w:rsidR="00A47C1A" w:rsidRPr="001D569F" w:rsidRDefault="004B50A5" w:rsidP="00976433">
      <w:pPr>
        <w:ind w:firstLine="0"/>
        <w:contextualSpacing/>
        <w:mirrorIndents/>
        <w:rPr>
          <w:rFonts w:ascii="Arial" w:hAnsi="Arial" w:cs="Arial"/>
          <w:b/>
          <w:color w:val="000000" w:themeColor="text1"/>
          <w:szCs w:val="24"/>
        </w:rPr>
      </w:pPr>
      <w:r w:rsidRPr="001D569F">
        <w:rPr>
          <w:rFonts w:ascii="Arial" w:hAnsi="Arial" w:cs="Arial"/>
          <w:b/>
          <w:color w:val="000000" w:themeColor="text1"/>
          <w:szCs w:val="24"/>
        </w:rPr>
        <w:t xml:space="preserve">2. </w:t>
      </w:r>
      <w:r w:rsidR="00703728" w:rsidRPr="001D569F">
        <w:rPr>
          <w:rFonts w:ascii="Arial" w:hAnsi="Arial" w:cs="Arial"/>
          <w:b/>
          <w:color w:val="000000" w:themeColor="text1"/>
          <w:szCs w:val="24"/>
        </w:rPr>
        <w:t>Overview</w:t>
      </w:r>
      <w:r w:rsidR="00534D80" w:rsidRPr="001D569F">
        <w:rPr>
          <w:rFonts w:ascii="Arial" w:hAnsi="Arial" w:cs="Arial"/>
          <w:b/>
          <w:color w:val="000000" w:themeColor="text1"/>
          <w:szCs w:val="24"/>
        </w:rPr>
        <w:t xml:space="preserve"> of </w:t>
      </w:r>
      <w:r w:rsidR="00CA4443" w:rsidRPr="001D569F">
        <w:rPr>
          <w:rFonts w:ascii="Arial" w:hAnsi="Arial" w:cs="Arial"/>
          <w:b/>
          <w:color w:val="000000" w:themeColor="text1"/>
          <w:szCs w:val="24"/>
        </w:rPr>
        <w:t xml:space="preserve">the </w:t>
      </w:r>
      <w:r w:rsidR="00534D80" w:rsidRPr="001D569F">
        <w:rPr>
          <w:rFonts w:ascii="Arial" w:hAnsi="Arial" w:cs="Arial"/>
          <w:b/>
          <w:color w:val="000000" w:themeColor="text1"/>
          <w:szCs w:val="24"/>
        </w:rPr>
        <w:t>Dice Method</w:t>
      </w:r>
    </w:p>
    <w:p w:rsidR="00DB410A" w:rsidRPr="001D569F" w:rsidRDefault="004B50A5" w:rsidP="00147E24">
      <w:pPr>
        <w:ind w:firstLine="403"/>
        <w:rPr>
          <w:color w:val="000000" w:themeColor="text1"/>
          <w:sz w:val="22"/>
        </w:rPr>
      </w:pPr>
      <w:r w:rsidRPr="001D569F">
        <w:rPr>
          <w:color w:val="000000" w:themeColor="text1"/>
          <w:sz w:val="22"/>
        </w:rPr>
        <w:t>Geometry of th</w:t>
      </w:r>
      <w:r w:rsidR="00CA4443" w:rsidRPr="001D569F">
        <w:rPr>
          <w:color w:val="000000" w:themeColor="text1"/>
          <w:sz w:val="22"/>
        </w:rPr>
        <w:t xml:space="preserve">e dice method is bounded by an </w:t>
      </w:r>
      <w:r w:rsidRPr="001D569F">
        <w:rPr>
          <w:color w:val="000000" w:themeColor="text1"/>
          <w:sz w:val="22"/>
        </w:rPr>
        <w:t xml:space="preserve">assumed composite (i.e., a log-spiral curve with a linear segment) failure surface, a vertical wall, and a levelled ground surface as shown in Fig. 1. The region above the linear segment is termed as the Rankine zone as the stress state in this region is equivalent to that of </w:t>
      </w:r>
      <w:r w:rsidR="008013F9" w:rsidRPr="001D569F">
        <w:rPr>
          <w:color w:val="000000" w:themeColor="text1"/>
          <w:sz w:val="22"/>
        </w:rPr>
        <w:t xml:space="preserve">given by </w:t>
      </w:r>
      <w:r w:rsidR="00CA4443" w:rsidRPr="001D569F">
        <w:rPr>
          <w:color w:val="000000" w:themeColor="text1"/>
          <w:sz w:val="22"/>
        </w:rPr>
        <w:t xml:space="preserve">the Rankine theory. The log-spiral geometry </w:t>
      </w:r>
      <w:r w:rsidRPr="001D569F">
        <w:rPr>
          <w:color w:val="000000" w:themeColor="text1"/>
          <w:sz w:val="22"/>
        </w:rPr>
        <w:t xml:space="preserve">is governed by the locus </w:t>
      </w:r>
      <w:r w:rsidRPr="001D569F">
        <w:rPr>
          <w:i/>
          <w:color w:val="000000" w:themeColor="text1"/>
          <w:sz w:val="22"/>
        </w:rPr>
        <w:t>0</w:t>
      </w:r>
      <w:r w:rsidRPr="001D569F">
        <w:rPr>
          <w:color w:val="000000" w:themeColor="text1"/>
          <w:sz w:val="22"/>
        </w:rPr>
        <w:t>, the initial radius (</w:t>
      </w:r>
      <w:proofErr w:type="spellStart"/>
      <w:r w:rsidRPr="001D569F">
        <w:rPr>
          <w:i/>
          <w:color w:val="000000" w:themeColor="text1"/>
          <w:sz w:val="22"/>
        </w:rPr>
        <w:t>r</w:t>
      </w:r>
      <w:r w:rsidRPr="001D569F">
        <w:rPr>
          <w:i/>
          <w:color w:val="000000" w:themeColor="text1"/>
          <w:sz w:val="22"/>
          <w:vertAlign w:val="subscript"/>
        </w:rPr>
        <w:t>o</w:t>
      </w:r>
      <w:proofErr w:type="spellEnd"/>
      <w:r w:rsidR="00CA4443" w:rsidRPr="001D569F">
        <w:rPr>
          <w:color w:val="000000" w:themeColor="text1"/>
          <w:sz w:val="22"/>
        </w:rPr>
        <w:t xml:space="preserve">), and the eccentric angle </w:t>
      </w:r>
      <w:r w:rsidRPr="001D569F">
        <w:rPr>
          <w:i/>
          <w:color w:val="000000" w:themeColor="text1"/>
          <w:sz w:val="22"/>
        </w:rPr>
        <w:t>θ</w:t>
      </w:r>
      <w:r w:rsidRPr="001D569F">
        <w:rPr>
          <w:color w:val="000000" w:themeColor="text1"/>
          <w:sz w:val="22"/>
        </w:rPr>
        <w:t xml:space="preserve"> as annotated in Fig. 1</w:t>
      </w:r>
      <w:r w:rsidR="00375337" w:rsidRPr="001D569F">
        <w:rPr>
          <w:color w:val="000000" w:themeColor="text1"/>
          <w:sz w:val="22"/>
        </w:rPr>
        <w:t>,</w:t>
      </w:r>
      <w:r w:rsidR="008013F9" w:rsidRPr="001D569F">
        <w:rPr>
          <w:color w:val="000000" w:themeColor="text1"/>
          <w:sz w:val="22"/>
        </w:rPr>
        <w:t xml:space="preserve"> and </w:t>
      </w:r>
      <w:r w:rsidRPr="001D569F">
        <w:rPr>
          <w:color w:val="000000" w:themeColor="text1"/>
          <w:sz w:val="22"/>
        </w:rPr>
        <w:t xml:space="preserve">can be established once the angle </w:t>
      </w:r>
      <w:r w:rsidRPr="001D569F">
        <w:rPr>
          <w:i/>
          <w:color w:val="000000" w:themeColor="text1"/>
          <w:sz w:val="22"/>
        </w:rPr>
        <w:t>θ</w:t>
      </w:r>
      <w:r w:rsidR="00814958" w:rsidRPr="001D569F">
        <w:rPr>
          <w:color w:val="000000" w:themeColor="text1"/>
          <w:sz w:val="22"/>
        </w:rPr>
        <w:t xml:space="preserve"> is known which </w:t>
      </w:r>
      <w:r w:rsidRPr="001D569F">
        <w:rPr>
          <w:color w:val="000000" w:themeColor="text1"/>
          <w:sz w:val="22"/>
        </w:rPr>
        <w:t>is related to inclination angle at the Rankine zone (</w:t>
      </w:r>
      <w:r w:rsidRPr="001D569F">
        <w:rPr>
          <w:i/>
          <w:color w:val="000000" w:themeColor="text1"/>
          <w:sz w:val="22"/>
        </w:rPr>
        <w:t>α</w:t>
      </w:r>
      <w:r w:rsidRPr="001D569F">
        <w:rPr>
          <w:i/>
          <w:color w:val="000000" w:themeColor="text1"/>
          <w:sz w:val="22"/>
          <w:vertAlign w:val="subscript"/>
        </w:rPr>
        <w:t>R</w:t>
      </w:r>
      <w:r w:rsidRPr="001D569F">
        <w:rPr>
          <w:color w:val="000000" w:themeColor="text1"/>
          <w:sz w:val="22"/>
        </w:rPr>
        <w:t>) and the take-off angle at the bottom of wall (</w:t>
      </w:r>
      <w:r w:rsidRPr="001D569F">
        <w:rPr>
          <w:i/>
          <w:color w:val="000000" w:themeColor="text1"/>
          <w:sz w:val="22"/>
        </w:rPr>
        <w:t>α</w:t>
      </w:r>
      <w:r w:rsidRPr="001D569F">
        <w:rPr>
          <w:i/>
          <w:color w:val="000000" w:themeColor="text1"/>
          <w:sz w:val="22"/>
          <w:vertAlign w:val="subscript"/>
        </w:rPr>
        <w:t>w</w:t>
      </w:r>
      <w:r w:rsidR="008013F9" w:rsidRPr="001D569F">
        <w:rPr>
          <w:color w:val="000000" w:themeColor="text1"/>
          <w:sz w:val="22"/>
        </w:rPr>
        <w:t>) via</w:t>
      </w:r>
      <w:r w:rsidRPr="001D569F">
        <w:rPr>
          <w:color w:val="000000" w:themeColor="text1"/>
          <w:sz w:val="22"/>
        </w:rPr>
        <w:t xml:space="preserve"> log-spiral func</w:t>
      </w:r>
      <w:r w:rsidR="00814958" w:rsidRPr="001D569F">
        <w:rPr>
          <w:color w:val="000000" w:themeColor="text1"/>
          <w:sz w:val="22"/>
        </w:rPr>
        <w:t>tion. The geometry shown in Fig. 1 is form</w:t>
      </w:r>
      <w:r w:rsidR="001D10E1" w:rsidRPr="001D569F">
        <w:rPr>
          <w:color w:val="000000" w:themeColor="text1"/>
          <w:sz w:val="22"/>
        </w:rPr>
        <w:t>ulated by following the procedure adopted</w:t>
      </w:r>
      <w:r w:rsidR="00814958" w:rsidRPr="001D569F">
        <w:rPr>
          <w:color w:val="000000" w:themeColor="text1"/>
          <w:sz w:val="22"/>
        </w:rPr>
        <w:t xml:space="preserve"> in </w:t>
      </w:r>
      <w:r w:rsidR="008013F9" w:rsidRPr="001D569F">
        <w:rPr>
          <w:i/>
          <w:color w:val="000000" w:themeColor="text1"/>
          <w:sz w:val="22"/>
        </w:rPr>
        <w:t>rigorous</w:t>
      </w:r>
      <w:r w:rsidR="008013F9" w:rsidRPr="001D569F">
        <w:rPr>
          <w:color w:val="000000" w:themeColor="text1"/>
          <w:sz w:val="22"/>
        </w:rPr>
        <w:t xml:space="preserve"> LSR method </w:t>
      </w:r>
      <w:r w:rsidR="00FD2036" w:rsidRPr="001D569F">
        <w:rPr>
          <w:color w:val="000000" w:themeColor="text1"/>
          <w:sz w:val="22"/>
        </w:rPr>
        <w:t>[1</w:t>
      </w:r>
      <w:r w:rsidR="00AC3787" w:rsidRPr="001D569F">
        <w:rPr>
          <w:color w:val="000000" w:themeColor="text1"/>
          <w:sz w:val="22"/>
        </w:rPr>
        <w:t>2</w:t>
      </w:r>
      <w:r w:rsidR="00FD2036" w:rsidRPr="001D569F">
        <w:rPr>
          <w:color w:val="000000" w:themeColor="text1"/>
          <w:sz w:val="22"/>
        </w:rPr>
        <w:t>]</w:t>
      </w:r>
      <w:r w:rsidRPr="001D569F">
        <w:rPr>
          <w:color w:val="000000" w:themeColor="text1"/>
          <w:sz w:val="22"/>
        </w:rPr>
        <w:t>.</w:t>
      </w:r>
    </w:p>
    <w:p w:rsidR="00913E20" w:rsidRPr="001D569F" w:rsidRDefault="00913E20" w:rsidP="006D4F5A">
      <w:pPr>
        <w:ind w:firstLine="397"/>
        <w:contextualSpacing/>
        <w:mirrorIndents/>
        <w:rPr>
          <w:color w:val="000000" w:themeColor="text1"/>
          <w:sz w:val="22"/>
        </w:rPr>
      </w:pPr>
    </w:p>
    <w:p w:rsidR="004B50A5" w:rsidRPr="001D569F" w:rsidRDefault="00A46A2F" w:rsidP="00913E20">
      <w:pPr>
        <w:ind w:firstLine="397"/>
        <w:contextualSpacing/>
        <w:mirrorIndents/>
        <w:jc w:val="center"/>
        <w:rPr>
          <w:color w:val="000000" w:themeColor="text1"/>
          <w:sz w:val="22"/>
          <w:szCs w:val="22"/>
        </w:rPr>
      </w:pPr>
      <w:r w:rsidRPr="001D569F">
        <w:rPr>
          <w:noProof/>
          <w:color w:val="000000" w:themeColor="text1"/>
          <w:sz w:val="22"/>
          <w:szCs w:val="22"/>
        </w:rPr>
        <w:drawing>
          <wp:inline distT="0" distB="0" distL="0" distR="0" wp14:anchorId="020C23BD">
            <wp:extent cx="4489450" cy="2061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9949" cy="2111849"/>
                    </a:xfrm>
                    <a:prstGeom prst="rect">
                      <a:avLst/>
                    </a:prstGeom>
                    <a:noFill/>
                  </pic:spPr>
                </pic:pic>
              </a:graphicData>
            </a:graphic>
          </wp:inline>
        </w:drawing>
      </w:r>
    </w:p>
    <w:p w:rsidR="00913E20" w:rsidRPr="001D569F" w:rsidRDefault="00913E20" w:rsidP="00147E24">
      <w:pPr>
        <w:ind w:firstLine="0"/>
        <w:contextualSpacing/>
        <w:mirrorIndents/>
        <w:jc w:val="center"/>
        <w:rPr>
          <w:color w:val="000000" w:themeColor="text1"/>
          <w:sz w:val="20"/>
        </w:rPr>
      </w:pPr>
      <w:r w:rsidRPr="001D569F">
        <w:rPr>
          <w:color w:val="000000" w:themeColor="text1"/>
          <w:sz w:val="20"/>
        </w:rPr>
        <w:t xml:space="preserve">Fig. 1: Geometry of the mobilized soil body </w:t>
      </w:r>
      <w:r w:rsidR="007E0F0B" w:rsidRPr="001D569F">
        <w:rPr>
          <w:color w:val="000000" w:themeColor="text1"/>
          <w:sz w:val="20"/>
        </w:rPr>
        <w:t xml:space="preserve">(a) </w:t>
      </w:r>
      <w:r w:rsidR="00AE42B5" w:rsidRPr="001D569F">
        <w:rPr>
          <w:color w:val="000000" w:themeColor="text1"/>
          <w:sz w:val="20"/>
        </w:rPr>
        <w:t xml:space="preserve">under </w:t>
      </w:r>
      <w:r w:rsidRPr="001D569F">
        <w:rPr>
          <w:color w:val="000000" w:themeColor="text1"/>
          <w:sz w:val="20"/>
        </w:rPr>
        <w:t>seismic passive case</w:t>
      </w:r>
      <w:r w:rsidR="007E0F0B" w:rsidRPr="001D569F">
        <w:rPr>
          <w:color w:val="000000" w:themeColor="text1"/>
          <w:sz w:val="20"/>
        </w:rPr>
        <w:t xml:space="preserve"> (b) </w:t>
      </w:r>
      <w:r w:rsidR="00AE42B5" w:rsidRPr="001D569F">
        <w:rPr>
          <w:color w:val="000000" w:themeColor="text1"/>
          <w:sz w:val="20"/>
        </w:rPr>
        <w:t xml:space="preserve">under </w:t>
      </w:r>
      <w:r w:rsidR="007E0F0B" w:rsidRPr="001D569F">
        <w:rPr>
          <w:color w:val="000000" w:themeColor="text1"/>
          <w:sz w:val="20"/>
        </w:rPr>
        <w:t>seismic active case</w:t>
      </w:r>
      <w:r w:rsidRPr="001D569F">
        <w:rPr>
          <w:color w:val="000000" w:themeColor="text1"/>
          <w:sz w:val="20"/>
        </w:rPr>
        <w:t>.</w:t>
      </w:r>
    </w:p>
    <w:p w:rsidR="00375337" w:rsidRPr="001D569F" w:rsidRDefault="00375337" w:rsidP="00147E24">
      <w:pPr>
        <w:ind w:firstLine="0"/>
        <w:contextualSpacing/>
        <w:mirrorIndents/>
        <w:jc w:val="center"/>
        <w:rPr>
          <w:color w:val="000000" w:themeColor="text1"/>
          <w:sz w:val="22"/>
        </w:rPr>
      </w:pPr>
    </w:p>
    <w:p w:rsidR="005D3B45" w:rsidRPr="001D569F" w:rsidRDefault="00147E24" w:rsidP="00A46A2F">
      <w:pPr>
        <w:ind w:firstLine="403"/>
        <w:rPr>
          <w:color w:val="000000" w:themeColor="text1"/>
          <w:sz w:val="22"/>
        </w:rPr>
      </w:pPr>
      <w:r w:rsidRPr="001D569F">
        <w:rPr>
          <w:color w:val="000000" w:themeColor="text1"/>
          <w:sz w:val="22"/>
        </w:rPr>
        <w:t>Once the geometry of the soil body is establishe</w:t>
      </w:r>
      <w:r w:rsidR="0057449A" w:rsidRPr="001D569F">
        <w:rPr>
          <w:color w:val="000000" w:themeColor="text1"/>
          <w:sz w:val="22"/>
        </w:rPr>
        <w:t xml:space="preserve">d, the log-spiral region is discretized into dices and the </w:t>
      </w:r>
      <w:r w:rsidRPr="001D569F">
        <w:rPr>
          <w:color w:val="000000" w:themeColor="text1"/>
          <w:sz w:val="22"/>
        </w:rPr>
        <w:t>inter-dice forces</w:t>
      </w:r>
      <w:r w:rsidR="0057449A" w:rsidRPr="001D569F">
        <w:rPr>
          <w:color w:val="000000" w:themeColor="text1"/>
          <w:sz w:val="22"/>
        </w:rPr>
        <w:t xml:space="preserve"> are introduced as shown in</w:t>
      </w:r>
      <w:r w:rsidRPr="001D569F">
        <w:rPr>
          <w:color w:val="000000" w:themeColor="text1"/>
          <w:sz w:val="22"/>
        </w:rPr>
        <w:t xml:space="preserve"> Fig. 2 (</w:t>
      </w:r>
      <w:r w:rsidR="0057449A" w:rsidRPr="001D569F">
        <w:rPr>
          <w:color w:val="000000" w:themeColor="text1"/>
          <w:sz w:val="22"/>
        </w:rPr>
        <w:t xml:space="preserve">only </w:t>
      </w:r>
      <w:r w:rsidRPr="001D569F">
        <w:rPr>
          <w:color w:val="000000" w:themeColor="text1"/>
          <w:sz w:val="22"/>
        </w:rPr>
        <w:t xml:space="preserve">for </w:t>
      </w:r>
      <w:r w:rsidR="0057449A" w:rsidRPr="001D569F">
        <w:rPr>
          <w:color w:val="000000" w:themeColor="text1"/>
          <w:sz w:val="22"/>
        </w:rPr>
        <w:t xml:space="preserve">the </w:t>
      </w:r>
      <w:r w:rsidRPr="001D569F">
        <w:rPr>
          <w:color w:val="000000" w:themeColor="text1"/>
          <w:sz w:val="22"/>
        </w:rPr>
        <w:t>passive case). For the active case, the directions of the inter-dice shear forces a</w:t>
      </w:r>
      <w:r w:rsidR="00EC38E6" w:rsidRPr="001D569F">
        <w:rPr>
          <w:color w:val="000000" w:themeColor="text1"/>
          <w:sz w:val="22"/>
        </w:rPr>
        <w:t>re interchanged, and provoked</w:t>
      </w:r>
      <w:r w:rsidRPr="001D569F">
        <w:rPr>
          <w:color w:val="000000" w:themeColor="text1"/>
          <w:sz w:val="22"/>
        </w:rPr>
        <w:t xml:space="preserve"> using</w:t>
      </w:r>
      <w:r w:rsidR="00EC38E6" w:rsidRPr="001D569F">
        <w:rPr>
          <w:color w:val="000000" w:themeColor="text1"/>
          <w:sz w:val="22"/>
        </w:rPr>
        <w:t xml:space="preserve"> term </w:t>
      </w:r>
      <w:r w:rsidRPr="001D569F">
        <w:rPr>
          <w:i/>
          <w:color w:val="000000" w:themeColor="text1"/>
          <w:sz w:val="22"/>
        </w:rPr>
        <w:t>j</w:t>
      </w:r>
      <w:r w:rsidR="00EC38E6" w:rsidRPr="001D569F">
        <w:rPr>
          <w:color w:val="000000" w:themeColor="text1"/>
          <w:sz w:val="22"/>
        </w:rPr>
        <w:t xml:space="preserve"> (i.e., </w:t>
      </w:r>
      <w:r w:rsidR="00EC38E6" w:rsidRPr="001D569F">
        <w:rPr>
          <w:i/>
          <w:color w:val="000000" w:themeColor="text1"/>
          <w:sz w:val="22"/>
        </w:rPr>
        <w:t>j</w:t>
      </w:r>
      <w:r w:rsidR="00EC38E6" w:rsidRPr="001D569F">
        <w:rPr>
          <w:color w:val="000000" w:themeColor="text1"/>
          <w:sz w:val="22"/>
        </w:rPr>
        <w:t xml:space="preserve"> = +1 for passive case, and </w:t>
      </w:r>
      <w:r w:rsidR="00EC38E6" w:rsidRPr="001D569F">
        <w:rPr>
          <w:i/>
          <w:color w:val="000000" w:themeColor="text1"/>
          <w:sz w:val="22"/>
        </w:rPr>
        <w:t>j</w:t>
      </w:r>
      <w:r w:rsidR="00EC38E6" w:rsidRPr="001D569F">
        <w:rPr>
          <w:color w:val="000000" w:themeColor="text1"/>
          <w:sz w:val="22"/>
        </w:rPr>
        <w:t xml:space="preserve"> = -1 for active case) </w:t>
      </w:r>
      <w:r w:rsidRPr="001D569F">
        <w:rPr>
          <w:color w:val="000000" w:themeColor="text1"/>
          <w:sz w:val="22"/>
        </w:rPr>
        <w:t>when necessary</w:t>
      </w:r>
      <w:r w:rsidR="005869AB" w:rsidRPr="001D569F">
        <w:rPr>
          <w:color w:val="000000" w:themeColor="text1"/>
          <w:sz w:val="22"/>
        </w:rPr>
        <w:t>. The Rankine zone is remained</w:t>
      </w:r>
      <w:r w:rsidRPr="001D569F">
        <w:rPr>
          <w:color w:val="000000" w:themeColor="text1"/>
          <w:sz w:val="22"/>
        </w:rPr>
        <w:t xml:space="preserve"> as a single slice and no further discretization is made as the shear stress of this region is solely induced by the body forces (i.e., including gravitational and inertia forces) acting on the soil body without any influence from the inter-slice forces </w:t>
      </w:r>
      <w:r w:rsidR="00FD2036" w:rsidRPr="001D569F">
        <w:rPr>
          <w:color w:val="000000" w:themeColor="text1"/>
          <w:sz w:val="22"/>
        </w:rPr>
        <w:t>[</w:t>
      </w:r>
      <w:r w:rsidR="00AC3787" w:rsidRPr="001D569F">
        <w:rPr>
          <w:color w:val="000000" w:themeColor="text1"/>
          <w:sz w:val="22"/>
        </w:rPr>
        <w:t>3</w:t>
      </w:r>
      <w:r w:rsidR="00FD2036" w:rsidRPr="001D569F">
        <w:rPr>
          <w:color w:val="000000" w:themeColor="text1"/>
          <w:sz w:val="22"/>
        </w:rPr>
        <w:t>]</w:t>
      </w:r>
      <w:r w:rsidRPr="001D569F">
        <w:rPr>
          <w:color w:val="000000" w:themeColor="text1"/>
          <w:sz w:val="22"/>
        </w:rPr>
        <w:t>.</w:t>
      </w:r>
    </w:p>
    <w:p w:rsidR="00147E24" w:rsidRPr="001D569F" w:rsidRDefault="009459ED" w:rsidP="00A30F4B">
      <w:pPr>
        <w:ind w:firstLine="403"/>
        <w:jc w:val="center"/>
        <w:rPr>
          <w:color w:val="000000" w:themeColor="text1"/>
          <w:sz w:val="22"/>
        </w:rPr>
      </w:pPr>
      <w:r w:rsidRPr="001D569F">
        <w:rPr>
          <w:noProof/>
          <w:color w:val="000000" w:themeColor="text1"/>
          <w:sz w:val="22"/>
        </w:rPr>
        <w:lastRenderedPageBreak/>
        <w:drawing>
          <wp:inline distT="0" distB="0" distL="0" distR="0" wp14:anchorId="221E1DE2">
            <wp:extent cx="5156200" cy="22301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6052" cy="2264697"/>
                    </a:xfrm>
                    <a:prstGeom prst="rect">
                      <a:avLst/>
                    </a:prstGeom>
                    <a:noFill/>
                  </pic:spPr>
                </pic:pic>
              </a:graphicData>
            </a:graphic>
          </wp:inline>
        </w:drawing>
      </w:r>
    </w:p>
    <w:p w:rsidR="00147E24" w:rsidRPr="001D569F" w:rsidRDefault="00147E24" w:rsidP="00147E24">
      <w:pPr>
        <w:ind w:firstLine="0"/>
        <w:contextualSpacing/>
        <w:mirrorIndents/>
        <w:jc w:val="center"/>
        <w:rPr>
          <w:color w:val="000000" w:themeColor="text1"/>
          <w:sz w:val="20"/>
        </w:rPr>
      </w:pPr>
      <w:r w:rsidRPr="001D569F">
        <w:rPr>
          <w:color w:val="000000" w:themeColor="text1"/>
          <w:sz w:val="20"/>
        </w:rPr>
        <w:t xml:space="preserve">Fig. 2: </w:t>
      </w:r>
      <w:r w:rsidR="00312B2E" w:rsidRPr="001D569F">
        <w:rPr>
          <w:color w:val="000000" w:themeColor="text1"/>
          <w:sz w:val="20"/>
        </w:rPr>
        <w:t xml:space="preserve">Discretization of the </w:t>
      </w:r>
      <w:r w:rsidR="004456DF" w:rsidRPr="001D569F">
        <w:rPr>
          <w:color w:val="000000" w:themeColor="text1"/>
          <w:sz w:val="20"/>
        </w:rPr>
        <w:t xml:space="preserve">mobilized soil body </w:t>
      </w:r>
      <w:r w:rsidRPr="001D569F">
        <w:rPr>
          <w:color w:val="000000" w:themeColor="text1"/>
          <w:sz w:val="20"/>
        </w:rPr>
        <w:t>for seismic passive case.</w:t>
      </w:r>
    </w:p>
    <w:p w:rsidR="00147E24" w:rsidRPr="001D569F" w:rsidRDefault="00147E24" w:rsidP="00147E24">
      <w:pPr>
        <w:ind w:firstLine="403"/>
        <w:jc w:val="center"/>
        <w:rPr>
          <w:color w:val="000000" w:themeColor="text1"/>
          <w:sz w:val="22"/>
        </w:rPr>
      </w:pPr>
    </w:p>
    <w:p w:rsidR="00147E24" w:rsidRPr="001D569F" w:rsidRDefault="00147E24" w:rsidP="005D3B45">
      <w:pPr>
        <w:ind w:firstLine="397"/>
        <w:contextualSpacing/>
        <w:mirrorIndents/>
        <w:rPr>
          <w:color w:val="000000" w:themeColor="text1"/>
          <w:sz w:val="22"/>
          <w:szCs w:val="22"/>
        </w:rPr>
      </w:pPr>
      <w:r w:rsidRPr="001D569F">
        <w:rPr>
          <w:color w:val="000000" w:themeColor="text1"/>
          <w:sz w:val="22"/>
          <w:szCs w:val="24"/>
        </w:rPr>
        <w:t xml:space="preserve">Let an intermediate slice and a dice denote as </w:t>
      </w:r>
      <w:proofErr w:type="spellStart"/>
      <w:r w:rsidRPr="001D569F">
        <w:rPr>
          <w:i/>
          <w:color w:val="000000" w:themeColor="text1"/>
          <w:sz w:val="22"/>
          <w:szCs w:val="24"/>
        </w:rPr>
        <w:t>i</w:t>
      </w:r>
      <w:proofErr w:type="spellEnd"/>
      <w:r w:rsidRPr="001D569F">
        <w:rPr>
          <w:color w:val="000000" w:themeColor="text1"/>
          <w:sz w:val="22"/>
          <w:szCs w:val="24"/>
        </w:rPr>
        <w:t xml:space="preserve">, and </w:t>
      </w:r>
      <w:r w:rsidRPr="001D569F">
        <w:rPr>
          <w:i/>
          <w:color w:val="000000" w:themeColor="text1"/>
          <w:sz w:val="22"/>
          <w:szCs w:val="24"/>
        </w:rPr>
        <w:t>k</w:t>
      </w:r>
      <w:r w:rsidRPr="001D569F">
        <w:rPr>
          <w:color w:val="000000" w:themeColor="text1"/>
          <w:sz w:val="22"/>
          <w:szCs w:val="24"/>
        </w:rPr>
        <w:t>, respectively.  All the forces acting on a dice for seismic passive case can then be introduced in terms of</w:t>
      </w:r>
      <w:r w:rsidR="009B0D37" w:rsidRPr="001D569F">
        <w:rPr>
          <w:color w:val="000000" w:themeColor="text1"/>
          <w:sz w:val="22"/>
          <w:szCs w:val="24"/>
        </w:rPr>
        <w:t xml:space="preserve"> indices</w:t>
      </w:r>
      <w:r w:rsidRPr="001D569F">
        <w:rPr>
          <w:color w:val="000000" w:themeColor="text1"/>
          <w:sz w:val="22"/>
          <w:szCs w:val="24"/>
        </w:rPr>
        <w:t xml:space="preserve"> </w:t>
      </w:r>
      <w:r w:rsidRPr="001D569F">
        <w:rPr>
          <w:color w:val="000000" w:themeColor="text1"/>
          <w:position w:val="-6"/>
          <w:sz w:val="22"/>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2.55pt" o:ole="">
            <v:imagedata r:id="rId10" o:title=""/>
          </v:shape>
          <o:OLEObject Type="Embed" ProgID="Equation.3" ShapeID="_x0000_i1025" DrawAspect="Content" ObjectID="_1569171143" r:id="rId11"/>
        </w:object>
      </w:r>
      <w:r w:rsidRPr="001D569F">
        <w:rPr>
          <w:color w:val="000000" w:themeColor="text1"/>
          <w:sz w:val="22"/>
          <w:szCs w:val="24"/>
        </w:rPr>
        <w:t xml:space="preserve"> and </w:t>
      </w:r>
      <w:r w:rsidRPr="001D569F">
        <w:rPr>
          <w:color w:val="000000" w:themeColor="text1"/>
          <w:position w:val="-6"/>
          <w:sz w:val="22"/>
          <w:szCs w:val="24"/>
        </w:rPr>
        <w:object w:dxaOrig="200" w:dyaOrig="279">
          <v:shape id="_x0000_i1026" type="#_x0000_t75" style="width:10.9pt;height:13.1pt" o:ole="">
            <v:imagedata r:id="rId12" o:title=""/>
          </v:shape>
          <o:OLEObject Type="Embed" ProgID="Equation.3" ShapeID="_x0000_i1026" DrawAspect="Content" ObjectID="_1569171144" r:id="rId13"/>
        </w:object>
      </w:r>
      <w:r w:rsidRPr="001D569F">
        <w:rPr>
          <w:color w:val="000000" w:themeColor="text1"/>
          <w:sz w:val="22"/>
          <w:szCs w:val="24"/>
        </w:rPr>
        <w:t xml:space="preserve"> as graphically defined in Fig 2 (right). </w:t>
      </w:r>
      <w:proofErr w:type="spellStart"/>
      <w:r w:rsidRPr="001D569F">
        <w:rPr>
          <w:i/>
          <w:color w:val="000000" w:themeColor="text1"/>
          <w:sz w:val="22"/>
          <w:szCs w:val="24"/>
        </w:rPr>
        <w:t>E</w:t>
      </w:r>
      <w:r w:rsidRPr="001D569F">
        <w:rPr>
          <w:i/>
          <w:color w:val="000000" w:themeColor="text1"/>
          <w:sz w:val="22"/>
          <w:szCs w:val="24"/>
          <w:vertAlign w:val="subscript"/>
        </w:rPr>
        <w:t>i,k</w:t>
      </w:r>
      <w:proofErr w:type="spellEnd"/>
      <w:r w:rsidRPr="001D569F">
        <w:rPr>
          <w:color w:val="000000" w:themeColor="text1"/>
          <w:sz w:val="22"/>
          <w:szCs w:val="24"/>
        </w:rPr>
        <w:t xml:space="preserve"> and </w:t>
      </w:r>
      <w:proofErr w:type="spellStart"/>
      <w:r w:rsidRPr="001D569F">
        <w:rPr>
          <w:i/>
          <w:color w:val="000000" w:themeColor="text1"/>
          <w:sz w:val="22"/>
          <w:szCs w:val="24"/>
        </w:rPr>
        <w:t>T</w:t>
      </w:r>
      <w:r w:rsidRPr="001D569F">
        <w:rPr>
          <w:i/>
          <w:color w:val="000000" w:themeColor="text1"/>
          <w:sz w:val="22"/>
          <w:szCs w:val="24"/>
          <w:vertAlign w:val="subscript"/>
        </w:rPr>
        <w:t>i,k</w:t>
      </w:r>
      <w:proofErr w:type="spellEnd"/>
      <w:r w:rsidRPr="001D569F">
        <w:rPr>
          <w:color w:val="000000" w:themeColor="text1"/>
          <w:sz w:val="22"/>
          <w:szCs w:val="24"/>
        </w:rPr>
        <w:t xml:space="preserve"> are the normal and shear forces acting on the left face of the dice </w:t>
      </w:r>
      <w:r w:rsidRPr="001D569F">
        <w:rPr>
          <w:i/>
          <w:color w:val="000000" w:themeColor="text1"/>
          <w:sz w:val="22"/>
          <w:szCs w:val="24"/>
        </w:rPr>
        <w:t>k</w:t>
      </w:r>
      <w:r w:rsidRPr="001D569F">
        <w:rPr>
          <w:color w:val="000000" w:themeColor="text1"/>
          <w:sz w:val="22"/>
          <w:szCs w:val="24"/>
        </w:rPr>
        <w:t xml:space="preserve"> in slice </w:t>
      </w:r>
      <w:proofErr w:type="spellStart"/>
      <w:r w:rsidRPr="001D569F">
        <w:rPr>
          <w:i/>
          <w:color w:val="000000" w:themeColor="text1"/>
          <w:sz w:val="22"/>
          <w:szCs w:val="24"/>
        </w:rPr>
        <w:t>i</w:t>
      </w:r>
      <w:proofErr w:type="spellEnd"/>
      <w:r w:rsidRPr="001D569F">
        <w:rPr>
          <w:color w:val="000000" w:themeColor="text1"/>
          <w:sz w:val="22"/>
          <w:szCs w:val="24"/>
        </w:rPr>
        <w:t xml:space="preserve">; </w:t>
      </w:r>
      <w:r w:rsidRPr="001D569F">
        <w:rPr>
          <w:i/>
          <w:color w:val="000000" w:themeColor="text1"/>
          <w:sz w:val="22"/>
          <w:szCs w:val="24"/>
        </w:rPr>
        <w:t>E</w:t>
      </w:r>
      <w:r w:rsidRPr="001D569F">
        <w:rPr>
          <w:i/>
          <w:color w:val="000000" w:themeColor="text1"/>
          <w:sz w:val="22"/>
          <w:szCs w:val="24"/>
          <w:vertAlign w:val="subscript"/>
        </w:rPr>
        <w:t>i-1,k</w:t>
      </w:r>
      <w:r w:rsidRPr="001D569F">
        <w:rPr>
          <w:color w:val="000000" w:themeColor="text1"/>
          <w:sz w:val="22"/>
          <w:szCs w:val="24"/>
        </w:rPr>
        <w:t xml:space="preserve"> and </w:t>
      </w:r>
      <w:r w:rsidRPr="001D569F">
        <w:rPr>
          <w:i/>
          <w:color w:val="000000" w:themeColor="text1"/>
          <w:sz w:val="22"/>
          <w:szCs w:val="24"/>
        </w:rPr>
        <w:t>T</w:t>
      </w:r>
      <w:r w:rsidRPr="001D569F">
        <w:rPr>
          <w:i/>
          <w:color w:val="000000" w:themeColor="text1"/>
          <w:sz w:val="22"/>
          <w:szCs w:val="24"/>
          <w:vertAlign w:val="subscript"/>
        </w:rPr>
        <w:t>i-1,k</w:t>
      </w:r>
      <w:r w:rsidRPr="001D569F">
        <w:rPr>
          <w:color w:val="000000" w:themeColor="text1"/>
          <w:sz w:val="22"/>
          <w:szCs w:val="24"/>
        </w:rPr>
        <w:t xml:space="preserve"> are that of acting on the right face; </w:t>
      </w:r>
      <w:proofErr w:type="spellStart"/>
      <w:r w:rsidRPr="001D569F">
        <w:rPr>
          <w:i/>
          <w:color w:val="000000" w:themeColor="text1"/>
          <w:sz w:val="22"/>
          <w:szCs w:val="24"/>
        </w:rPr>
        <w:t>N</w:t>
      </w:r>
      <w:r w:rsidRPr="001D569F">
        <w:rPr>
          <w:i/>
          <w:color w:val="000000" w:themeColor="text1"/>
          <w:sz w:val="22"/>
          <w:szCs w:val="24"/>
          <w:vertAlign w:val="subscript"/>
        </w:rPr>
        <w:t>i,k</w:t>
      </w:r>
      <w:proofErr w:type="spellEnd"/>
      <w:r w:rsidRPr="001D569F">
        <w:rPr>
          <w:color w:val="000000" w:themeColor="text1"/>
          <w:sz w:val="22"/>
          <w:szCs w:val="24"/>
        </w:rPr>
        <w:t xml:space="preserve"> and </w:t>
      </w:r>
      <w:proofErr w:type="spellStart"/>
      <w:r w:rsidRPr="001D569F">
        <w:rPr>
          <w:i/>
          <w:color w:val="000000" w:themeColor="text1"/>
          <w:sz w:val="22"/>
          <w:szCs w:val="24"/>
        </w:rPr>
        <w:t>S</w:t>
      </w:r>
      <w:r w:rsidRPr="001D569F">
        <w:rPr>
          <w:i/>
          <w:color w:val="000000" w:themeColor="text1"/>
          <w:sz w:val="22"/>
          <w:szCs w:val="24"/>
          <w:vertAlign w:val="subscript"/>
        </w:rPr>
        <w:t>i,k</w:t>
      </w:r>
      <w:proofErr w:type="spellEnd"/>
      <w:r w:rsidRPr="001D569F">
        <w:rPr>
          <w:i/>
          <w:color w:val="000000" w:themeColor="text1"/>
          <w:sz w:val="22"/>
          <w:szCs w:val="24"/>
          <w:vertAlign w:val="subscript"/>
        </w:rPr>
        <w:t xml:space="preserve"> </w:t>
      </w:r>
      <w:r w:rsidRPr="001D569F">
        <w:rPr>
          <w:color w:val="000000" w:themeColor="text1"/>
          <w:sz w:val="22"/>
          <w:szCs w:val="24"/>
        </w:rPr>
        <w:t xml:space="preserve">are the normal and shear forces acting on the top face of the dice </w:t>
      </w:r>
      <w:r w:rsidRPr="001D569F">
        <w:rPr>
          <w:color w:val="000000" w:themeColor="text1"/>
          <w:position w:val="-6"/>
          <w:sz w:val="22"/>
          <w:szCs w:val="24"/>
        </w:rPr>
        <w:object w:dxaOrig="200" w:dyaOrig="279">
          <v:shape id="_x0000_i1027" type="#_x0000_t75" style="width:10.8pt;height:13.2pt" o:ole="">
            <v:imagedata r:id="rId12" o:title=""/>
          </v:shape>
          <o:OLEObject Type="Embed" ProgID="Equation.3" ShapeID="_x0000_i1027" DrawAspect="Content" ObjectID="_1569171145" r:id="rId14"/>
        </w:object>
      </w:r>
      <w:r w:rsidRPr="001D569F">
        <w:rPr>
          <w:color w:val="000000" w:themeColor="text1"/>
          <w:sz w:val="22"/>
          <w:szCs w:val="24"/>
        </w:rPr>
        <w:t xml:space="preserve"> in slice </w:t>
      </w:r>
      <w:r w:rsidRPr="001D569F">
        <w:rPr>
          <w:color w:val="000000" w:themeColor="text1"/>
          <w:position w:val="-6"/>
          <w:sz w:val="22"/>
          <w:szCs w:val="24"/>
        </w:rPr>
        <w:object w:dxaOrig="139" w:dyaOrig="260">
          <v:shape id="_x0000_i1028" type="#_x0000_t75" style="width:7.2pt;height:12.6pt" o:ole="">
            <v:imagedata r:id="rId10" o:title=""/>
          </v:shape>
          <o:OLEObject Type="Embed" ProgID="Equation.3" ShapeID="_x0000_i1028" DrawAspect="Content" ObjectID="_1569171146" r:id="rId15"/>
        </w:object>
      </w:r>
      <w:r w:rsidRPr="001D569F">
        <w:rPr>
          <w:color w:val="000000" w:themeColor="text1"/>
          <w:sz w:val="22"/>
          <w:szCs w:val="24"/>
        </w:rPr>
        <w:t xml:space="preserve">; </w:t>
      </w:r>
      <w:r w:rsidRPr="001D569F">
        <w:rPr>
          <w:i/>
          <w:color w:val="000000" w:themeColor="text1"/>
          <w:sz w:val="22"/>
          <w:szCs w:val="24"/>
        </w:rPr>
        <w:t>N</w:t>
      </w:r>
      <w:r w:rsidRPr="001D569F">
        <w:rPr>
          <w:i/>
          <w:color w:val="000000" w:themeColor="text1"/>
          <w:sz w:val="22"/>
          <w:szCs w:val="24"/>
          <w:vertAlign w:val="subscript"/>
        </w:rPr>
        <w:t>i,k+1</w:t>
      </w:r>
      <w:r w:rsidRPr="001D569F">
        <w:rPr>
          <w:color w:val="000000" w:themeColor="text1"/>
          <w:sz w:val="22"/>
          <w:szCs w:val="24"/>
        </w:rPr>
        <w:t xml:space="preserve"> and </w:t>
      </w:r>
      <w:r w:rsidRPr="001D569F">
        <w:rPr>
          <w:i/>
          <w:color w:val="000000" w:themeColor="text1"/>
          <w:sz w:val="22"/>
          <w:szCs w:val="24"/>
        </w:rPr>
        <w:t>S</w:t>
      </w:r>
      <w:r w:rsidRPr="001D569F">
        <w:rPr>
          <w:i/>
          <w:color w:val="000000" w:themeColor="text1"/>
          <w:sz w:val="22"/>
          <w:szCs w:val="24"/>
          <w:vertAlign w:val="subscript"/>
        </w:rPr>
        <w:t>i,k+1</w:t>
      </w:r>
      <w:r w:rsidRPr="001D569F">
        <w:rPr>
          <w:color w:val="000000" w:themeColor="text1"/>
          <w:sz w:val="22"/>
          <w:szCs w:val="24"/>
        </w:rPr>
        <w:t xml:space="preserve"> are that of acting on the bottom face. Further, </w:t>
      </w:r>
      <w:r w:rsidR="00D31BC7" w:rsidRPr="001D569F">
        <w:rPr>
          <w:color w:val="000000" w:themeColor="text1"/>
          <w:sz w:val="22"/>
          <w:szCs w:val="24"/>
        </w:rPr>
        <w:t xml:space="preserve">all </w:t>
      </w:r>
      <w:r w:rsidRPr="001D569F">
        <w:rPr>
          <w:color w:val="000000" w:themeColor="text1"/>
          <w:sz w:val="22"/>
          <w:szCs w:val="24"/>
        </w:rPr>
        <w:t xml:space="preserve">the incremental forces </w:t>
      </w:r>
      <w:r w:rsidR="00D31BC7" w:rsidRPr="001D569F">
        <w:rPr>
          <w:color w:val="000000" w:themeColor="text1"/>
          <w:sz w:val="22"/>
          <w:szCs w:val="24"/>
        </w:rPr>
        <w:t xml:space="preserve">(e.g., </w:t>
      </w:r>
      <w:proofErr w:type="spellStart"/>
      <w:proofErr w:type="gramStart"/>
      <w:r w:rsidR="00D31BC7" w:rsidRPr="001D569F">
        <w:rPr>
          <w:i/>
          <w:color w:val="000000" w:themeColor="text1"/>
          <w:sz w:val="22"/>
          <w:szCs w:val="24"/>
        </w:rPr>
        <w:t>dE</w:t>
      </w:r>
      <w:r w:rsidR="00D31BC7" w:rsidRPr="001D569F">
        <w:rPr>
          <w:i/>
          <w:color w:val="000000" w:themeColor="text1"/>
          <w:sz w:val="22"/>
          <w:szCs w:val="24"/>
          <w:vertAlign w:val="subscript"/>
        </w:rPr>
        <w:t>i,k</w:t>
      </w:r>
      <w:proofErr w:type="spellEnd"/>
      <w:proofErr w:type="gramEnd"/>
      <w:r w:rsidR="00D31BC7" w:rsidRPr="001D569F">
        <w:rPr>
          <w:color w:val="000000" w:themeColor="text1"/>
          <w:sz w:val="22"/>
          <w:szCs w:val="24"/>
        </w:rPr>
        <w:t xml:space="preserve"> = </w:t>
      </w:r>
      <w:proofErr w:type="spellStart"/>
      <w:r w:rsidR="00D31BC7" w:rsidRPr="001D569F">
        <w:rPr>
          <w:i/>
          <w:color w:val="000000" w:themeColor="text1"/>
          <w:sz w:val="22"/>
          <w:szCs w:val="24"/>
        </w:rPr>
        <w:t>E</w:t>
      </w:r>
      <w:r w:rsidR="00D31BC7" w:rsidRPr="001D569F">
        <w:rPr>
          <w:i/>
          <w:color w:val="000000" w:themeColor="text1"/>
          <w:sz w:val="22"/>
          <w:szCs w:val="24"/>
          <w:vertAlign w:val="subscript"/>
        </w:rPr>
        <w:t>i,k</w:t>
      </w:r>
      <w:proofErr w:type="spellEnd"/>
      <w:r w:rsidR="00D31BC7" w:rsidRPr="001D569F">
        <w:rPr>
          <w:color w:val="000000" w:themeColor="text1"/>
          <w:sz w:val="22"/>
          <w:szCs w:val="24"/>
        </w:rPr>
        <w:t xml:space="preserve"> – </w:t>
      </w:r>
      <w:r w:rsidR="00D31BC7" w:rsidRPr="001D569F">
        <w:rPr>
          <w:i/>
          <w:color w:val="000000" w:themeColor="text1"/>
          <w:sz w:val="22"/>
          <w:szCs w:val="24"/>
        </w:rPr>
        <w:t>E</w:t>
      </w:r>
      <w:r w:rsidR="00D31BC7" w:rsidRPr="001D569F">
        <w:rPr>
          <w:i/>
          <w:color w:val="000000" w:themeColor="text1"/>
          <w:sz w:val="22"/>
          <w:szCs w:val="24"/>
          <w:vertAlign w:val="subscript"/>
        </w:rPr>
        <w:t>i-1,k</w:t>
      </w:r>
      <w:r w:rsidR="00AC3787" w:rsidRPr="001D569F">
        <w:rPr>
          <w:color w:val="000000" w:themeColor="text1"/>
          <w:sz w:val="22"/>
          <w:szCs w:val="24"/>
        </w:rPr>
        <w:t>, and so on</w:t>
      </w:r>
      <w:r w:rsidR="00D31BC7" w:rsidRPr="001D569F">
        <w:rPr>
          <w:color w:val="000000" w:themeColor="text1"/>
          <w:sz w:val="22"/>
          <w:szCs w:val="24"/>
        </w:rPr>
        <w:t xml:space="preserve">) </w:t>
      </w:r>
      <w:r w:rsidRPr="001D569F">
        <w:rPr>
          <w:color w:val="000000" w:themeColor="text1"/>
          <w:sz w:val="22"/>
          <w:szCs w:val="24"/>
        </w:rPr>
        <w:t>in each dice are defined</w:t>
      </w:r>
      <w:r w:rsidR="00BC578D" w:rsidRPr="001D569F">
        <w:rPr>
          <w:color w:val="000000" w:themeColor="text1"/>
          <w:sz w:val="22"/>
          <w:szCs w:val="24"/>
        </w:rPr>
        <w:t xml:space="preserve"> </w:t>
      </w:r>
      <w:r w:rsidR="00505368" w:rsidRPr="001D569F">
        <w:rPr>
          <w:color w:val="000000" w:themeColor="text1"/>
          <w:sz w:val="22"/>
          <w:szCs w:val="24"/>
        </w:rPr>
        <w:t>in Fig. 2</w:t>
      </w:r>
      <w:r w:rsidRPr="001D569F">
        <w:rPr>
          <w:color w:val="000000" w:themeColor="text1"/>
          <w:sz w:val="22"/>
          <w:szCs w:val="24"/>
        </w:rPr>
        <w:t>.</w:t>
      </w:r>
      <w:r w:rsidR="005D3B45" w:rsidRPr="001D569F">
        <w:rPr>
          <w:color w:val="000000" w:themeColor="text1"/>
          <w:sz w:val="22"/>
          <w:szCs w:val="22"/>
        </w:rPr>
        <w:t xml:space="preserve"> </w:t>
      </w:r>
      <w:r w:rsidRPr="001D569F">
        <w:rPr>
          <w:color w:val="000000" w:themeColor="text1"/>
          <w:sz w:val="22"/>
          <w:szCs w:val="24"/>
        </w:rPr>
        <w:t xml:space="preserve">Therefore, horizontal and vertical force equilibrium of a dice can be derived as in </w:t>
      </w:r>
      <w:r w:rsidR="00D31BC7" w:rsidRPr="001D569F">
        <w:rPr>
          <w:color w:val="000000" w:themeColor="text1"/>
          <w:sz w:val="22"/>
          <w:szCs w:val="24"/>
        </w:rPr>
        <w:t>Eq. (1</w:t>
      </w:r>
      <w:r w:rsidRPr="001D569F">
        <w:rPr>
          <w:color w:val="000000" w:themeColor="text1"/>
          <w:sz w:val="22"/>
          <w:szCs w:val="24"/>
        </w:rPr>
        <w:t xml:space="preserve">). </w:t>
      </w:r>
      <w:r w:rsidRPr="001D569F">
        <w:rPr>
          <w:color w:val="000000" w:themeColor="text1"/>
          <w:sz w:val="22"/>
          <w:szCs w:val="24"/>
        </w:rPr>
        <w:tab/>
      </w:r>
    </w:p>
    <w:p w:rsidR="00147E24" w:rsidRPr="001D569F" w:rsidRDefault="00147E24" w:rsidP="00147E24">
      <w:pPr>
        <w:tabs>
          <w:tab w:val="left" w:pos="8280"/>
          <w:tab w:val="left" w:pos="9096"/>
        </w:tabs>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D569F" w:rsidRPr="001D569F" w:rsidTr="00684CD9">
        <w:tc>
          <w:tcPr>
            <w:tcW w:w="10105" w:type="dxa"/>
            <w:vAlign w:val="center"/>
          </w:tcPr>
          <w:p w:rsidR="00147E24" w:rsidRPr="001D569F" w:rsidRDefault="00147E24" w:rsidP="00684CD9">
            <w:pPr>
              <w:ind w:firstLine="0"/>
              <w:contextualSpacing/>
              <w:mirrorIndents/>
              <w:jc w:val="center"/>
              <w:rPr>
                <w:color w:val="000000" w:themeColor="text1"/>
                <w:sz w:val="22"/>
                <w:szCs w:val="22"/>
              </w:rPr>
            </w:pPr>
            <w:r w:rsidRPr="001D569F">
              <w:rPr>
                <w:color w:val="000000" w:themeColor="text1"/>
                <w:position w:val="-14"/>
                <w:szCs w:val="24"/>
              </w:rPr>
              <w:object w:dxaOrig="2079" w:dyaOrig="380">
                <v:shape id="_x0000_i1029" type="#_x0000_t75" style="width:103.2pt;height:19.2pt" o:ole="">
                  <v:imagedata r:id="rId16" o:title=""/>
                </v:shape>
                <o:OLEObject Type="Embed" ProgID="Equation.3" ShapeID="_x0000_i1029" DrawAspect="Content" ObjectID="_1569171147" r:id="rId17"/>
              </w:object>
            </w:r>
          </w:p>
        </w:tc>
        <w:tc>
          <w:tcPr>
            <w:tcW w:w="775" w:type="dxa"/>
            <w:vAlign w:val="center"/>
          </w:tcPr>
          <w:p w:rsidR="00147E24" w:rsidRPr="001D569F" w:rsidRDefault="00D31BC7" w:rsidP="00684CD9">
            <w:pPr>
              <w:ind w:firstLine="0"/>
              <w:contextualSpacing/>
              <w:mirrorIndents/>
              <w:jc w:val="right"/>
              <w:rPr>
                <w:color w:val="000000" w:themeColor="text1"/>
                <w:sz w:val="22"/>
                <w:szCs w:val="22"/>
              </w:rPr>
            </w:pPr>
            <w:r w:rsidRPr="001D569F">
              <w:rPr>
                <w:color w:val="000000" w:themeColor="text1"/>
                <w:sz w:val="22"/>
                <w:szCs w:val="22"/>
              </w:rPr>
              <w:t>(1</w:t>
            </w:r>
            <w:r w:rsidR="00493169" w:rsidRPr="001D569F">
              <w:rPr>
                <w:color w:val="000000" w:themeColor="text1"/>
                <w:sz w:val="22"/>
                <w:szCs w:val="22"/>
              </w:rPr>
              <w:t>a</w:t>
            </w:r>
            <w:r w:rsidR="00147E24" w:rsidRPr="001D569F">
              <w:rPr>
                <w:color w:val="000000" w:themeColor="text1"/>
                <w:sz w:val="22"/>
                <w:szCs w:val="22"/>
              </w:rPr>
              <w:t>)</w:t>
            </w:r>
          </w:p>
        </w:tc>
      </w:tr>
      <w:tr w:rsidR="001D569F" w:rsidRPr="001D569F" w:rsidTr="00684CD9">
        <w:tc>
          <w:tcPr>
            <w:tcW w:w="10105" w:type="dxa"/>
            <w:vAlign w:val="center"/>
          </w:tcPr>
          <w:p w:rsidR="00147E24" w:rsidRPr="001D569F" w:rsidRDefault="00147E24" w:rsidP="00684CD9">
            <w:pPr>
              <w:ind w:firstLine="0"/>
              <w:contextualSpacing/>
              <w:mirrorIndents/>
              <w:jc w:val="center"/>
              <w:rPr>
                <w:color w:val="000000" w:themeColor="text1"/>
                <w:szCs w:val="24"/>
              </w:rPr>
            </w:pPr>
            <w:r w:rsidRPr="001D569F">
              <w:rPr>
                <w:color w:val="000000" w:themeColor="text1"/>
                <w:position w:val="-14"/>
                <w:szCs w:val="24"/>
              </w:rPr>
              <w:object w:dxaOrig="2640" w:dyaOrig="380">
                <v:shape id="_x0000_i1030" type="#_x0000_t75" style="width:131.4pt;height:19.2pt" o:ole="">
                  <v:imagedata r:id="rId18" o:title=""/>
                </v:shape>
                <o:OLEObject Type="Embed" ProgID="Equation.3" ShapeID="_x0000_i1030" DrawAspect="Content" ObjectID="_1569171148" r:id="rId19"/>
              </w:object>
            </w:r>
          </w:p>
        </w:tc>
        <w:tc>
          <w:tcPr>
            <w:tcW w:w="775" w:type="dxa"/>
            <w:vAlign w:val="center"/>
          </w:tcPr>
          <w:p w:rsidR="00147E24" w:rsidRPr="001D569F" w:rsidRDefault="00D31BC7" w:rsidP="00684CD9">
            <w:pPr>
              <w:ind w:firstLine="0"/>
              <w:contextualSpacing/>
              <w:mirrorIndents/>
              <w:jc w:val="right"/>
              <w:rPr>
                <w:color w:val="000000" w:themeColor="text1"/>
                <w:sz w:val="22"/>
                <w:szCs w:val="22"/>
              </w:rPr>
            </w:pPr>
            <w:r w:rsidRPr="001D569F">
              <w:rPr>
                <w:color w:val="000000" w:themeColor="text1"/>
                <w:sz w:val="22"/>
                <w:szCs w:val="22"/>
              </w:rPr>
              <w:t>(1</w:t>
            </w:r>
            <w:r w:rsidR="00147E24" w:rsidRPr="001D569F">
              <w:rPr>
                <w:color w:val="000000" w:themeColor="text1"/>
                <w:sz w:val="22"/>
                <w:szCs w:val="22"/>
              </w:rPr>
              <w:t>b)</w:t>
            </w:r>
          </w:p>
        </w:tc>
      </w:tr>
    </w:tbl>
    <w:p w:rsidR="00147E24" w:rsidRPr="001D569F" w:rsidRDefault="00147E24" w:rsidP="00147E24">
      <w:pPr>
        <w:ind w:firstLine="403"/>
        <w:rPr>
          <w:color w:val="000000" w:themeColor="text1"/>
          <w:sz w:val="22"/>
          <w:szCs w:val="24"/>
        </w:rPr>
      </w:pPr>
      <w:r w:rsidRPr="001D569F">
        <w:rPr>
          <w:color w:val="000000" w:themeColor="text1"/>
          <w:sz w:val="22"/>
          <w:szCs w:val="24"/>
        </w:rPr>
        <w:t xml:space="preserve">where </w:t>
      </w:r>
      <w:proofErr w:type="spellStart"/>
      <w:proofErr w:type="gramStart"/>
      <w:r w:rsidRPr="001D569F">
        <w:rPr>
          <w:i/>
          <w:color w:val="000000" w:themeColor="text1"/>
          <w:sz w:val="22"/>
          <w:szCs w:val="24"/>
        </w:rPr>
        <w:t>W</w:t>
      </w:r>
      <w:r w:rsidRPr="001D569F">
        <w:rPr>
          <w:i/>
          <w:color w:val="000000" w:themeColor="text1"/>
          <w:sz w:val="22"/>
          <w:szCs w:val="24"/>
          <w:vertAlign w:val="subscript"/>
        </w:rPr>
        <w:t>i,k</w:t>
      </w:r>
      <w:proofErr w:type="spellEnd"/>
      <w:proofErr w:type="gramEnd"/>
      <w:r w:rsidRPr="001D569F">
        <w:rPr>
          <w:color w:val="000000" w:themeColor="text1"/>
          <w:sz w:val="22"/>
          <w:szCs w:val="24"/>
        </w:rPr>
        <w:t xml:space="preserve"> is the weight of the dice </w:t>
      </w:r>
      <w:r w:rsidRPr="001D569F">
        <w:rPr>
          <w:i/>
          <w:color w:val="000000" w:themeColor="text1"/>
          <w:sz w:val="22"/>
          <w:szCs w:val="24"/>
        </w:rPr>
        <w:t>k</w:t>
      </w:r>
      <w:r w:rsidRPr="001D569F">
        <w:rPr>
          <w:color w:val="000000" w:themeColor="text1"/>
          <w:sz w:val="22"/>
          <w:szCs w:val="24"/>
        </w:rPr>
        <w:t xml:space="preserve"> in slice </w:t>
      </w:r>
      <w:proofErr w:type="spellStart"/>
      <w:r w:rsidRPr="001D569F">
        <w:rPr>
          <w:i/>
          <w:color w:val="000000" w:themeColor="text1"/>
          <w:sz w:val="22"/>
          <w:szCs w:val="24"/>
        </w:rPr>
        <w:t>i</w:t>
      </w:r>
      <w:proofErr w:type="spellEnd"/>
      <w:r w:rsidRPr="001D569F">
        <w:rPr>
          <w:color w:val="000000" w:themeColor="text1"/>
          <w:sz w:val="22"/>
          <w:szCs w:val="24"/>
        </w:rPr>
        <w:t>.</w:t>
      </w:r>
    </w:p>
    <w:p w:rsidR="00A63F4E" w:rsidRPr="001D569F" w:rsidRDefault="00493169" w:rsidP="00F7530B">
      <w:pPr>
        <w:tabs>
          <w:tab w:val="left" w:pos="8280"/>
        </w:tabs>
        <w:ind w:firstLine="403"/>
        <w:rPr>
          <w:color w:val="000000" w:themeColor="text1"/>
          <w:sz w:val="22"/>
          <w:szCs w:val="22"/>
        </w:rPr>
      </w:pPr>
      <w:r w:rsidRPr="001D569F">
        <w:rPr>
          <w:color w:val="000000" w:themeColor="text1"/>
          <w:sz w:val="22"/>
          <w:szCs w:val="22"/>
        </w:rPr>
        <w:t>There are eight unknowns (i.e., a pair of normal and</w:t>
      </w:r>
      <w:r w:rsidR="0057449A" w:rsidRPr="001D569F">
        <w:rPr>
          <w:color w:val="000000" w:themeColor="text1"/>
          <w:sz w:val="22"/>
          <w:szCs w:val="22"/>
        </w:rPr>
        <w:t xml:space="preserve"> shear force acting on each face</w:t>
      </w:r>
      <w:r w:rsidRPr="001D569F">
        <w:rPr>
          <w:color w:val="000000" w:themeColor="text1"/>
          <w:sz w:val="22"/>
          <w:szCs w:val="22"/>
        </w:rPr>
        <w:t xml:space="preserve"> of a dice) for a typical dice as </w:t>
      </w:r>
      <w:r w:rsidR="00AC3787" w:rsidRPr="001D569F">
        <w:rPr>
          <w:color w:val="000000" w:themeColor="text1"/>
          <w:sz w:val="22"/>
          <w:szCs w:val="22"/>
        </w:rPr>
        <w:t>marked</w:t>
      </w:r>
      <w:r w:rsidRPr="001D569F">
        <w:rPr>
          <w:color w:val="000000" w:themeColor="text1"/>
          <w:sz w:val="22"/>
          <w:szCs w:val="22"/>
        </w:rPr>
        <w:t xml:space="preserve"> in Fig. 2 (right). However, the right face of the Rankine zone is reduced to a point</w:t>
      </w:r>
      <w:r w:rsidR="00D31BC7" w:rsidRPr="001D569F">
        <w:rPr>
          <w:color w:val="000000" w:themeColor="text1"/>
          <w:sz w:val="22"/>
          <w:szCs w:val="22"/>
        </w:rPr>
        <w:t xml:space="preserve"> (cf. Fig. 1)</w:t>
      </w:r>
      <w:r w:rsidRPr="001D569F">
        <w:rPr>
          <w:color w:val="000000" w:themeColor="text1"/>
          <w:sz w:val="22"/>
          <w:szCs w:val="22"/>
        </w:rPr>
        <w:t xml:space="preserve">, </w:t>
      </w:r>
      <w:r w:rsidR="009B0D37" w:rsidRPr="001D569F">
        <w:rPr>
          <w:color w:val="000000" w:themeColor="text1"/>
          <w:sz w:val="22"/>
          <w:szCs w:val="22"/>
        </w:rPr>
        <w:t xml:space="preserve">and </w:t>
      </w:r>
      <w:r w:rsidRPr="001D569F">
        <w:rPr>
          <w:color w:val="000000" w:themeColor="text1"/>
          <w:sz w:val="22"/>
          <w:szCs w:val="22"/>
        </w:rPr>
        <w:t xml:space="preserve">the stress state of the left face is </w:t>
      </w:r>
      <w:r w:rsidR="008C5DA0" w:rsidRPr="001D569F">
        <w:rPr>
          <w:color w:val="000000" w:themeColor="text1"/>
          <w:sz w:val="22"/>
          <w:szCs w:val="22"/>
        </w:rPr>
        <w:t xml:space="preserve">known (i.e., </w:t>
      </w:r>
      <w:proofErr w:type="spellStart"/>
      <w:r w:rsidR="008C5DA0" w:rsidRPr="001D569F">
        <w:rPr>
          <w:i/>
          <w:color w:val="000000" w:themeColor="text1"/>
          <w:sz w:val="22"/>
          <w:szCs w:val="22"/>
        </w:rPr>
        <w:t>σ</w:t>
      </w:r>
      <w:r w:rsidR="008C5DA0" w:rsidRPr="001D569F">
        <w:rPr>
          <w:i/>
          <w:color w:val="000000" w:themeColor="text1"/>
          <w:sz w:val="22"/>
          <w:szCs w:val="22"/>
          <w:vertAlign w:val="subscript"/>
        </w:rPr>
        <w:t>z</w:t>
      </w:r>
      <w:proofErr w:type="spellEnd"/>
      <w:r w:rsidR="008C5DA0" w:rsidRPr="001D569F">
        <w:rPr>
          <w:color w:val="000000" w:themeColor="text1"/>
          <w:sz w:val="22"/>
          <w:szCs w:val="22"/>
        </w:rPr>
        <w:t xml:space="preserve"> = </w:t>
      </w:r>
      <w:r w:rsidR="008C5DA0" w:rsidRPr="001D569F">
        <w:rPr>
          <w:i/>
          <w:color w:val="000000" w:themeColor="text1"/>
          <w:sz w:val="22"/>
          <w:szCs w:val="22"/>
        </w:rPr>
        <w:t>(1-k</w:t>
      </w:r>
      <w:r w:rsidR="008C5DA0" w:rsidRPr="001D569F">
        <w:rPr>
          <w:i/>
          <w:color w:val="000000" w:themeColor="text1"/>
          <w:sz w:val="22"/>
          <w:szCs w:val="22"/>
          <w:vertAlign w:val="subscript"/>
        </w:rPr>
        <w:t>v</w:t>
      </w:r>
      <w:r w:rsidR="008C5DA0" w:rsidRPr="001D569F">
        <w:rPr>
          <w:i/>
          <w:color w:val="000000" w:themeColor="text1"/>
          <w:sz w:val="22"/>
          <w:szCs w:val="22"/>
        </w:rPr>
        <w:t>)</w:t>
      </w:r>
      <m:oMath>
        <m:r>
          <w:rPr>
            <w:rFonts w:ascii="Cambria Math" w:hAnsi="Cambria Math"/>
            <w:color w:val="000000" w:themeColor="text1"/>
            <w:sz w:val="22"/>
            <w:szCs w:val="22"/>
          </w:rPr>
          <m:t>γ</m:t>
        </m:r>
      </m:oMath>
      <w:r w:rsidR="008C5DA0" w:rsidRPr="001D569F">
        <w:rPr>
          <w:i/>
          <w:color w:val="000000" w:themeColor="text1"/>
          <w:sz w:val="22"/>
          <w:szCs w:val="22"/>
        </w:rPr>
        <w:t>z</w:t>
      </w:r>
      <w:r w:rsidR="008C5DA0" w:rsidRPr="001D569F">
        <w:rPr>
          <w:color w:val="000000" w:themeColor="text1"/>
          <w:sz w:val="22"/>
          <w:szCs w:val="22"/>
        </w:rPr>
        <w:t>,</w:t>
      </w:r>
      <w:r w:rsidR="008C5DA0" w:rsidRPr="001D569F">
        <w:rPr>
          <w:i/>
          <w:color w:val="000000" w:themeColor="text1"/>
          <w:sz w:val="22"/>
          <w:szCs w:val="22"/>
        </w:rPr>
        <w:t xml:space="preserve"> </w:t>
      </w:r>
      <w:proofErr w:type="spellStart"/>
      <w:r w:rsidR="008C5DA0" w:rsidRPr="001D569F">
        <w:rPr>
          <w:i/>
          <w:color w:val="000000" w:themeColor="text1"/>
          <w:sz w:val="22"/>
          <w:szCs w:val="22"/>
        </w:rPr>
        <w:t>σ</w:t>
      </w:r>
      <w:r w:rsidR="008C5DA0" w:rsidRPr="001D569F">
        <w:rPr>
          <w:i/>
          <w:color w:val="000000" w:themeColor="text1"/>
          <w:sz w:val="22"/>
          <w:szCs w:val="22"/>
          <w:vertAlign w:val="subscript"/>
        </w:rPr>
        <w:t>x</w:t>
      </w:r>
      <w:proofErr w:type="spellEnd"/>
      <w:r w:rsidR="008C5DA0" w:rsidRPr="001D569F">
        <w:rPr>
          <w:color w:val="000000" w:themeColor="text1"/>
          <w:sz w:val="22"/>
          <w:szCs w:val="22"/>
        </w:rPr>
        <w:t xml:space="preserve"> = </w:t>
      </w:r>
      <w:proofErr w:type="spellStart"/>
      <w:r w:rsidR="008C5DA0" w:rsidRPr="001D569F">
        <w:rPr>
          <w:i/>
          <w:color w:val="000000" w:themeColor="text1"/>
          <w:sz w:val="22"/>
          <w:szCs w:val="22"/>
        </w:rPr>
        <w:t>Kσ</w:t>
      </w:r>
      <w:r w:rsidR="008C5DA0" w:rsidRPr="001D569F">
        <w:rPr>
          <w:i/>
          <w:color w:val="000000" w:themeColor="text1"/>
          <w:sz w:val="22"/>
          <w:szCs w:val="22"/>
          <w:vertAlign w:val="subscript"/>
        </w:rPr>
        <w:t>z</w:t>
      </w:r>
      <w:proofErr w:type="spellEnd"/>
      <w:r w:rsidR="008C5DA0" w:rsidRPr="001D569F">
        <w:rPr>
          <w:color w:val="000000" w:themeColor="text1"/>
          <w:sz w:val="22"/>
          <w:szCs w:val="22"/>
        </w:rPr>
        <w:t xml:space="preserve">, and </w:t>
      </w:r>
      <w:proofErr w:type="spellStart"/>
      <w:r w:rsidR="008C5DA0" w:rsidRPr="001D569F">
        <w:rPr>
          <w:i/>
          <w:color w:val="000000" w:themeColor="text1"/>
          <w:sz w:val="22"/>
          <w:szCs w:val="22"/>
        </w:rPr>
        <w:t>τ</w:t>
      </w:r>
      <w:r w:rsidR="008C5DA0" w:rsidRPr="001D569F">
        <w:rPr>
          <w:i/>
          <w:color w:val="000000" w:themeColor="text1"/>
          <w:sz w:val="22"/>
          <w:szCs w:val="22"/>
          <w:vertAlign w:val="subscript"/>
        </w:rPr>
        <w:t>xz</w:t>
      </w:r>
      <w:proofErr w:type="spellEnd"/>
      <w:r w:rsidR="008C5DA0" w:rsidRPr="001D569F">
        <w:rPr>
          <w:color w:val="000000" w:themeColor="text1"/>
          <w:sz w:val="22"/>
          <w:szCs w:val="22"/>
        </w:rPr>
        <w:t xml:space="preserve"> = </w:t>
      </w:r>
      <w:r w:rsidR="00F7530B" w:rsidRPr="001D569F">
        <w:rPr>
          <w:i/>
          <w:color w:val="000000" w:themeColor="text1"/>
          <w:sz w:val="22"/>
          <w:szCs w:val="22"/>
        </w:rPr>
        <w:t>[</w:t>
      </w:r>
      <w:proofErr w:type="spellStart"/>
      <w:r w:rsidR="00F7530B" w:rsidRPr="001D569F">
        <w:rPr>
          <w:i/>
          <w:color w:val="000000" w:themeColor="text1"/>
          <w:sz w:val="22"/>
          <w:szCs w:val="22"/>
        </w:rPr>
        <w:t>k</w:t>
      </w:r>
      <w:r w:rsidR="00F7530B" w:rsidRPr="001D569F">
        <w:rPr>
          <w:i/>
          <w:color w:val="000000" w:themeColor="text1"/>
          <w:sz w:val="22"/>
          <w:szCs w:val="22"/>
          <w:vertAlign w:val="subscript"/>
        </w:rPr>
        <w:t>h</w:t>
      </w:r>
      <w:proofErr w:type="spellEnd"/>
      <w:r w:rsidR="00F7530B" w:rsidRPr="001D569F">
        <w:rPr>
          <w:i/>
          <w:color w:val="000000" w:themeColor="text1"/>
          <w:sz w:val="22"/>
          <w:szCs w:val="22"/>
        </w:rPr>
        <w:t>/(1-k</w:t>
      </w:r>
      <w:r w:rsidR="00F7530B" w:rsidRPr="001D569F">
        <w:rPr>
          <w:i/>
          <w:color w:val="000000" w:themeColor="text1"/>
          <w:sz w:val="22"/>
          <w:szCs w:val="22"/>
          <w:vertAlign w:val="subscript"/>
        </w:rPr>
        <w:t>v</w:t>
      </w:r>
      <w:proofErr w:type="gramStart"/>
      <w:r w:rsidR="00F7530B" w:rsidRPr="001D569F">
        <w:rPr>
          <w:i/>
          <w:color w:val="000000" w:themeColor="text1"/>
          <w:sz w:val="22"/>
          <w:szCs w:val="22"/>
        </w:rPr>
        <w:t>)]</w:t>
      </w:r>
      <w:proofErr w:type="spellStart"/>
      <w:r w:rsidR="00F7530B" w:rsidRPr="001D569F">
        <w:rPr>
          <w:i/>
          <w:color w:val="000000" w:themeColor="text1"/>
          <w:sz w:val="22"/>
          <w:szCs w:val="22"/>
        </w:rPr>
        <w:t>σ</w:t>
      </w:r>
      <w:proofErr w:type="gramEnd"/>
      <w:r w:rsidR="00F7530B" w:rsidRPr="001D569F">
        <w:rPr>
          <w:i/>
          <w:color w:val="000000" w:themeColor="text1"/>
          <w:sz w:val="22"/>
          <w:szCs w:val="22"/>
          <w:vertAlign w:val="subscript"/>
        </w:rPr>
        <w:t>z</w:t>
      </w:r>
      <w:proofErr w:type="spellEnd"/>
      <w:r w:rsidR="00F7530B" w:rsidRPr="001D569F">
        <w:rPr>
          <w:color w:val="000000" w:themeColor="text1"/>
          <w:sz w:val="22"/>
          <w:szCs w:val="22"/>
          <w:vertAlign w:val="subscript"/>
        </w:rPr>
        <w:t xml:space="preserve"> </w:t>
      </w:r>
      <w:r w:rsidR="00F7530B" w:rsidRPr="001D569F">
        <w:rPr>
          <w:color w:val="000000" w:themeColor="text1"/>
          <w:sz w:val="22"/>
          <w:szCs w:val="22"/>
        </w:rPr>
        <w:t xml:space="preserve">where </w:t>
      </w:r>
      <w:r w:rsidR="00F7530B" w:rsidRPr="001D569F">
        <w:rPr>
          <w:i/>
          <w:color w:val="000000" w:themeColor="text1"/>
          <w:sz w:val="22"/>
          <w:szCs w:val="22"/>
        </w:rPr>
        <w:t>K</w:t>
      </w:r>
      <w:r w:rsidR="00F7530B" w:rsidRPr="001D569F">
        <w:rPr>
          <w:color w:val="000000" w:themeColor="text1"/>
          <w:sz w:val="22"/>
          <w:szCs w:val="22"/>
        </w:rPr>
        <w:t xml:space="preserve"> is the coefficient of lateral earth pressure)</w:t>
      </w:r>
      <w:r w:rsidRPr="001D569F">
        <w:rPr>
          <w:color w:val="000000" w:themeColor="text1"/>
          <w:sz w:val="22"/>
          <w:szCs w:val="22"/>
        </w:rPr>
        <w:t>.</w:t>
      </w:r>
      <w:r w:rsidR="00F7530B" w:rsidRPr="001D569F">
        <w:rPr>
          <w:color w:val="000000" w:themeColor="text1"/>
          <w:sz w:val="22"/>
          <w:szCs w:val="22"/>
        </w:rPr>
        <w:t xml:space="preserve"> </w:t>
      </w:r>
      <w:r w:rsidR="00A63F4E" w:rsidRPr="001D569F">
        <w:rPr>
          <w:color w:val="000000" w:themeColor="text1"/>
          <w:sz w:val="22"/>
          <w:szCs w:val="24"/>
        </w:rPr>
        <w:t xml:space="preserve">Also, the </w:t>
      </w:r>
      <w:r w:rsidR="00A24CE9" w:rsidRPr="001D569F">
        <w:rPr>
          <w:color w:val="000000" w:themeColor="text1"/>
          <w:sz w:val="22"/>
          <w:szCs w:val="24"/>
        </w:rPr>
        <w:t xml:space="preserve">horizontal and vertical </w:t>
      </w:r>
      <w:r w:rsidR="00A63F4E" w:rsidRPr="001D569F">
        <w:rPr>
          <w:color w:val="000000" w:themeColor="text1"/>
          <w:sz w:val="22"/>
          <w:szCs w:val="24"/>
        </w:rPr>
        <w:t>net forces (</w:t>
      </w:r>
      <w:r w:rsidR="00174C91" w:rsidRPr="001D569F">
        <w:rPr>
          <w:color w:val="000000" w:themeColor="text1"/>
          <w:sz w:val="22"/>
          <w:szCs w:val="24"/>
        </w:rPr>
        <w:t xml:space="preserve">combination of </w:t>
      </w:r>
      <w:r w:rsidR="00A63F4E" w:rsidRPr="001D569F">
        <w:rPr>
          <w:color w:val="000000" w:themeColor="text1"/>
          <w:sz w:val="22"/>
          <w:szCs w:val="24"/>
        </w:rPr>
        <w:t>cohesion and frictional</w:t>
      </w:r>
      <w:r w:rsidR="00174C91" w:rsidRPr="001D569F">
        <w:rPr>
          <w:color w:val="000000" w:themeColor="text1"/>
          <w:sz w:val="22"/>
          <w:szCs w:val="24"/>
        </w:rPr>
        <w:t xml:space="preserve"> forces</w:t>
      </w:r>
      <w:r w:rsidR="00A63F4E" w:rsidRPr="001D569F">
        <w:rPr>
          <w:color w:val="000000" w:themeColor="text1"/>
          <w:sz w:val="22"/>
          <w:szCs w:val="24"/>
        </w:rPr>
        <w:t xml:space="preserve">) acting along the failure surface can be obtained by the </w:t>
      </w:r>
      <w:r w:rsidR="00A63F4E" w:rsidRPr="001D569F">
        <w:rPr>
          <w:i/>
          <w:color w:val="000000" w:themeColor="text1"/>
          <w:sz w:val="22"/>
          <w:szCs w:val="24"/>
        </w:rPr>
        <w:t>rigorous</w:t>
      </w:r>
      <w:r w:rsidR="00A63F4E" w:rsidRPr="001D569F">
        <w:rPr>
          <w:color w:val="000000" w:themeColor="text1"/>
          <w:sz w:val="22"/>
          <w:szCs w:val="24"/>
        </w:rPr>
        <w:t xml:space="preserve"> LSR method </w:t>
      </w:r>
      <w:r w:rsidR="00FD2036" w:rsidRPr="001D569F">
        <w:rPr>
          <w:color w:val="000000" w:themeColor="text1"/>
          <w:sz w:val="22"/>
          <w:szCs w:val="24"/>
        </w:rPr>
        <w:t>[</w:t>
      </w:r>
      <w:r w:rsidR="006E7F4B" w:rsidRPr="001D569F">
        <w:rPr>
          <w:color w:val="000000" w:themeColor="text1"/>
          <w:sz w:val="22"/>
          <w:szCs w:val="24"/>
        </w:rPr>
        <w:t>12</w:t>
      </w:r>
      <w:r w:rsidR="00FD2036" w:rsidRPr="001D569F">
        <w:rPr>
          <w:color w:val="000000" w:themeColor="text1"/>
          <w:sz w:val="22"/>
          <w:szCs w:val="24"/>
        </w:rPr>
        <w:t xml:space="preserve">] </w:t>
      </w:r>
      <w:r w:rsidR="00A63F4E" w:rsidRPr="001D569F">
        <w:rPr>
          <w:color w:val="000000" w:themeColor="text1"/>
          <w:sz w:val="22"/>
          <w:szCs w:val="24"/>
        </w:rPr>
        <w:t xml:space="preserve">as in </w:t>
      </w:r>
      <w:proofErr w:type="spellStart"/>
      <w:r w:rsidR="00F7530B" w:rsidRPr="001D569F">
        <w:rPr>
          <w:color w:val="000000" w:themeColor="text1"/>
          <w:sz w:val="22"/>
          <w:szCs w:val="24"/>
        </w:rPr>
        <w:t>Eq</w:t>
      </w:r>
      <w:r w:rsidR="00DC091C" w:rsidRPr="001D569F">
        <w:rPr>
          <w:color w:val="000000" w:themeColor="text1"/>
          <w:sz w:val="22"/>
          <w:szCs w:val="24"/>
        </w:rPr>
        <w:t>s</w:t>
      </w:r>
      <w:proofErr w:type="spellEnd"/>
      <w:r w:rsidR="00F7530B" w:rsidRPr="001D569F">
        <w:rPr>
          <w:color w:val="000000" w:themeColor="text1"/>
          <w:sz w:val="22"/>
          <w:szCs w:val="24"/>
        </w:rPr>
        <w:t>. (2</w:t>
      </w:r>
      <w:r w:rsidR="00DC091C" w:rsidRPr="001D569F">
        <w:rPr>
          <w:color w:val="000000" w:themeColor="text1"/>
          <w:sz w:val="22"/>
          <w:szCs w:val="24"/>
        </w:rPr>
        <w:t>a</w:t>
      </w:r>
      <w:r w:rsidR="00A63F4E" w:rsidRPr="001D569F">
        <w:rPr>
          <w:color w:val="000000" w:themeColor="text1"/>
          <w:sz w:val="22"/>
          <w:szCs w:val="24"/>
        </w:rPr>
        <w:t>)</w:t>
      </w:r>
      <w:r w:rsidR="00DC091C" w:rsidRPr="001D569F">
        <w:rPr>
          <w:color w:val="000000" w:themeColor="text1"/>
          <w:sz w:val="22"/>
          <w:szCs w:val="24"/>
        </w:rPr>
        <w:t xml:space="preserve"> and (2b), respectively</w:t>
      </w:r>
      <w:r w:rsidR="00A63F4E" w:rsidRPr="001D569F">
        <w:rPr>
          <w:color w:val="000000" w:themeColor="text1"/>
          <w:sz w:val="22"/>
          <w:szCs w:val="24"/>
        </w:rPr>
        <w:t>.</w:t>
      </w:r>
    </w:p>
    <w:p w:rsidR="00A63F4E" w:rsidRPr="001D569F" w:rsidRDefault="00A63F4E" w:rsidP="00493169">
      <w:pPr>
        <w:tabs>
          <w:tab w:val="left" w:pos="8280"/>
        </w:tabs>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D569F" w:rsidRPr="001D569F" w:rsidTr="00684CD9">
        <w:tc>
          <w:tcPr>
            <w:tcW w:w="10105" w:type="dxa"/>
            <w:vAlign w:val="center"/>
          </w:tcPr>
          <w:p w:rsidR="00A63F4E" w:rsidRPr="001D569F" w:rsidRDefault="00A63F4E" w:rsidP="00684CD9">
            <w:pPr>
              <w:ind w:firstLine="0"/>
              <w:contextualSpacing/>
              <w:mirrorIndents/>
              <w:jc w:val="center"/>
              <w:rPr>
                <w:color w:val="000000" w:themeColor="text1"/>
                <w:sz w:val="22"/>
                <w:szCs w:val="22"/>
              </w:rPr>
            </w:pPr>
            <w:r w:rsidRPr="001D569F">
              <w:rPr>
                <w:color w:val="000000" w:themeColor="text1"/>
                <w:position w:val="-14"/>
                <w:szCs w:val="24"/>
              </w:rPr>
              <w:object w:dxaOrig="4840" w:dyaOrig="400">
                <v:shape id="_x0000_i1031" type="#_x0000_t75" style="width:243pt;height:20.4pt" o:ole="">
                  <v:imagedata r:id="rId20" o:title=""/>
                </v:shape>
                <o:OLEObject Type="Embed" ProgID="Equation.3" ShapeID="_x0000_i1031" DrawAspect="Content" ObjectID="_1569171149" r:id="rId21"/>
              </w:object>
            </w:r>
          </w:p>
        </w:tc>
        <w:tc>
          <w:tcPr>
            <w:tcW w:w="775" w:type="dxa"/>
            <w:vAlign w:val="center"/>
          </w:tcPr>
          <w:p w:rsidR="00A63F4E" w:rsidRPr="001D569F" w:rsidRDefault="00F7530B" w:rsidP="00684CD9">
            <w:pPr>
              <w:ind w:firstLine="0"/>
              <w:contextualSpacing/>
              <w:mirrorIndents/>
              <w:jc w:val="right"/>
              <w:rPr>
                <w:color w:val="000000" w:themeColor="text1"/>
                <w:sz w:val="22"/>
                <w:szCs w:val="22"/>
              </w:rPr>
            </w:pPr>
            <w:r w:rsidRPr="001D569F">
              <w:rPr>
                <w:color w:val="000000" w:themeColor="text1"/>
                <w:sz w:val="22"/>
                <w:szCs w:val="22"/>
              </w:rPr>
              <w:t>(2</w:t>
            </w:r>
            <w:r w:rsidR="00A63F4E" w:rsidRPr="001D569F">
              <w:rPr>
                <w:color w:val="000000" w:themeColor="text1"/>
                <w:sz w:val="22"/>
                <w:szCs w:val="22"/>
              </w:rPr>
              <w:t>a)</w:t>
            </w:r>
          </w:p>
        </w:tc>
      </w:tr>
      <w:tr w:rsidR="00A63F4E" w:rsidRPr="001D569F" w:rsidTr="00684CD9">
        <w:tc>
          <w:tcPr>
            <w:tcW w:w="10105" w:type="dxa"/>
            <w:vAlign w:val="center"/>
          </w:tcPr>
          <w:p w:rsidR="00A63F4E" w:rsidRPr="001D569F" w:rsidRDefault="00A63F4E" w:rsidP="00684CD9">
            <w:pPr>
              <w:ind w:firstLine="0"/>
              <w:contextualSpacing/>
              <w:mirrorIndents/>
              <w:jc w:val="center"/>
              <w:rPr>
                <w:color w:val="000000" w:themeColor="text1"/>
                <w:szCs w:val="24"/>
              </w:rPr>
            </w:pPr>
            <w:r w:rsidRPr="001D569F">
              <w:rPr>
                <w:color w:val="000000" w:themeColor="text1"/>
                <w:position w:val="-14"/>
                <w:szCs w:val="24"/>
              </w:rPr>
              <w:object w:dxaOrig="4800" w:dyaOrig="400">
                <v:shape id="_x0000_i1032" type="#_x0000_t75" style="width:240pt;height:20.4pt" o:ole="">
                  <v:imagedata r:id="rId22" o:title=""/>
                </v:shape>
                <o:OLEObject Type="Embed" ProgID="Equation.3" ShapeID="_x0000_i1032" DrawAspect="Content" ObjectID="_1569171150" r:id="rId23"/>
              </w:object>
            </w:r>
          </w:p>
        </w:tc>
        <w:tc>
          <w:tcPr>
            <w:tcW w:w="775" w:type="dxa"/>
            <w:vAlign w:val="center"/>
          </w:tcPr>
          <w:p w:rsidR="00A63F4E" w:rsidRPr="001D569F" w:rsidRDefault="00F7530B" w:rsidP="00684CD9">
            <w:pPr>
              <w:ind w:firstLine="0"/>
              <w:contextualSpacing/>
              <w:mirrorIndents/>
              <w:jc w:val="right"/>
              <w:rPr>
                <w:color w:val="000000" w:themeColor="text1"/>
                <w:sz w:val="22"/>
                <w:szCs w:val="22"/>
              </w:rPr>
            </w:pPr>
            <w:r w:rsidRPr="001D569F">
              <w:rPr>
                <w:color w:val="000000" w:themeColor="text1"/>
                <w:sz w:val="22"/>
                <w:szCs w:val="22"/>
              </w:rPr>
              <w:t>(2</w:t>
            </w:r>
            <w:r w:rsidR="00A63F4E" w:rsidRPr="001D569F">
              <w:rPr>
                <w:color w:val="000000" w:themeColor="text1"/>
                <w:sz w:val="22"/>
                <w:szCs w:val="22"/>
              </w:rPr>
              <w:t>b)</w:t>
            </w:r>
          </w:p>
        </w:tc>
      </w:tr>
    </w:tbl>
    <w:p w:rsidR="00A63F4E" w:rsidRPr="001D569F" w:rsidRDefault="00A63F4E" w:rsidP="00493169">
      <w:pPr>
        <w:tabs>
          <w:tab w:val="left" w:pos="8280"/>
        </w:tabs>
        <w:ind w:firstLine="403"/>
        <w:rPr>
          <w:color w:val="000000" w:themeColor="text1"/>
          <w:sz w:val="22"/>
          <w:szCs w:val="24"/>
        </w:rPr>
      </w:pPr>
    </w:p>
    <w:p w:rsidR="00BE1D7E" w:rsidRPr="001D569F" w:rsidRDefault="0040278E" w:rsidP="00652D23">
      <w:pPr>
        <w:tabs>
          <w:tab w:val="left" w:pos="8280"/>
        </w:tabs>
        <w:ind w:firstLine="403"/>
        <w:rPr>
          <w:color w:val="000000" w:themeColor="text1"/>
          <w:sz w:val="22"/>
        </w:rPr>
      </w:pPr>
      <w:r w:rsidRPr="001D569F">
        <w:rPr>
          <w:color w:val="000000" w:themeColor="text1"/>
          <w:sz w:val="22"/>
          <w:szCs w:val="24"/>
        </w:rPr>
        <w:t>In other words, number of unknowns are</w:t>
      </w:r>
      <w:r w:rsidR="00A63F4E" w:rsidRPr="001D569F">
        <w:rPr>
          <w:color w:val="000000" w:themeColor="text1"/>
          <w:sz w:val="22"/>
          <w:szCs w:val="24"/>
        </w:rPr>
        <w:t xml:space="preserve"> reduced to 4 (i.e., </w:t>
      </w:r>
      <w:proofErr w:type="spellStart"/>
      <w:proofErr w:type="gramStart"/>
      <w:r w:rsidR="00A63F4E" w:rsidRPr="001D569F">
        <w:rPr>
          <w:i/>
          <w:color w:val="000000" w:themeColor="text1"/>
          <w:sz w:val="22"/>
          <w:szCs w:val="24"/>
        </w:rPr>
        <w:t>E</w:t>
      </w:r>
      <w:r w:rsidR="00A63F4E" w:rsidRPr="001D569F">
        <w:rPr>
          <w:i/>
          <w:color w:val="000000" w:themeColor="text1"/>
          <w:sz w:val="22"/>
          <w:szCs w:val="24"/>
          <w:vertAlign w:val="subscript"/>
        </w:rPr>
        <w:t>i,k</w:t>
      </w:r>
      <w:proofErr w:type="spellEnd"/>
      <w:proofErr w:type="gramEnd"/>
      <w:r w:rsidR="00A63F4E" w:rsidRPr="001D569F">
        <w:rPr>
          <w:color w:val="000000" w:themeColor="text1"/>
          <w:sz w:val="22"/>
          <w:szCs w:val="24"/>
        </w:rPr>
        <w:t xml:space="preserve">, </w:t>
      </w:r>
      <w:proofErr w:type="spellStart"/>
      <w:r w:rsidR="00A63F4E" w:rsidRPr="001D569F">
        <w:rPr>
          <w:i/>
          <w:color w:val="000000" w:themeColor="text1"/>
          <w:sz w:val="22"/>
          <w:szCs w:val="24"/>
        </w:rPr>
        <w:t>T</w:t>
      </w:r>
      <w:r w:rsidR="00A63F4E" w:rsidRPr="001D569F">
        <w:rPr>
          <w:i/>
          <w:color w:val="000000" w:themeColor="text1"/>
          <w:sz w:val="22"/>
          <w:szCs w:val="24"/>
          <w:vertAlign w:val="subscript"/>
        </w:rPr>
        <w:t>i,k</w:t>
      </w:r>
      <w:proofErr w:type="spellEnd"/>
      <w:r w:rsidR="00A63F4E" w:rsidRPr="001D569F">
        <w:rPr>
          <w:color w:val="000000" w:themeColor="text1"/>
          <w:sz w:val="22"/>
          <w:szCs w:val="24"/>
        </w:rPr>
        <w:t xml:space="preserve">, </w:t>
      </w:r>
      <w:proofErr w:type="spellStart"/>
      <w:r w:rsidR="00A63F4E" w:rsidRPr="001D569F">
        <w:rPr>
          <w:i/>
          <w:color w:val="000000" w:themeColor="text1"/>
          <w:sz w:val="22"/>
          <w:szCs w:val="24"/>
        </w:rPr>
        <w:t>S</w:t>
      </w:r>
      <w:r w:rsidR="00A63F4E" w:rsidRPr="001D569F">
        <w:rPr>
          <w:i/>
          <w:color w:val="000000" w:themeColor="text1"/>
          <w:sz w:val="22"/>
          <w:szCs w:val="24"/>
          <w:vertAlign w:val="subscript"/>
        </w:rPr>
        <w:t>i,k</w:t>
      </w:r>
      <w:proofErr w:type="spellEnd"/>
      <w:r w:rsidR="00A63F4E" w:rsidRPr="001D569F">
        <w:rPr>
          <w:color w:val="000000" w:themeColor="text1"/>
          <w:sz w:val="22"/>
          <w:szCs w:val="24"/>
        </w:rPr>
        <w:t xml:space="preserve">, and </w:t>
      </w:r>
      <w:proofErr w:type="spellStart"/>
      <w:r w:rsidR="00A63F4E" w:rsidRPr="001D569F">
        <w:rPr>
          <w:i/>
          <w:color w:val="000000" w:themeColor="text1"/>
          <w:sz w:val="22"/>
          <w:szCs w:val="24"/>
        </w:rPr>
        <w:t>N</w:t>
      </w:r>
      <w:r w:rsidR="00A63F4E" w:rsidRPr="001D569F">
        <w:rPr>
          <w:i/>
          <w:color w:val="000000" w:themeColor="text1"/>
          <w:sz w:val="22"/>
          <w:szCs w:val="24"/>
          <w:vertAlign w:val="subscript"/>
        </w:rPr>
        <w:t>i,k</w:t>
      </w:r>
      <w:proofErr w:type="spellEnd"/>
      <w:r w:rsidR="00A81EAE" w:rsidRPr="001D569F">
        <w:rPr>
          <w:color w:val="000000" w:themeColor="text1"/>
          <w:sz w:val="22"/>
          <w:szCs w:val="24"/>
        </w:rPr>
        <w:t>) for a given</w:t>
      </w:r>
      <w:r w:rsidR="00A63F4E" w:rsidRPr="001D569F">
        <w:rPr>
          <w:color w:val="000000" w:themeColor="text1"/>
          <w:sz w:val="22"/>
          <w:szCs w:val="24"/>
        </w:rPr>
        <w:t xml:space="preserve"> dice as the inter-dice forces acting on the right (</w:t>
      </w:r>
      <w:r w:rsidR="00A63F4E" w:rsidRPr="001D569F">
        <w:rPr>
          <w:i/>
          <w:color w:val="000000" w:themeColor="text1"/>
          <w:sz w:val="22"/>
          <w:szCs w:val="24"/>
        </w:rPr>
        <w:t>E</w:t>
      </w:r>
      <w:r w:rsidR="00A63F4E" w:rsidRPr="001D569F">
        <w:rPr>
          <w:i/>
          <w:color w:val="000000" w:themeColor="text1"/>
          <w:sz w:val="22"/>
          <w:szCs w:val="24"/>
          <w:vertAlign w:val="subscript"/>
        </w:rPr>
        <w:t>i-1,k</w:t>
      </w:r>
      <w:r w:rsidR="00A63F4E" w:rsidRPr="001D569F">
        <w:rPr>
          <w:color w:val="000000" w:themeColor="text1"/>
          <w:sz w:val="22"/>
          <w:szCs w:val="24"/>
        </w:rPr>
        <w:t>,</w:t>
      </w:r>
      <w:r w:rsidR="00A81EAE" w:rsidRPr="001D569F">
        <w:rPr>
          <w:color w:val="000000" w:themeColor="text1"/>
          <w:sz w:val="22"/>
          <w:szCs w:val="24"/>
        </w:rPr>
        <w:t xml:space="preserve">and </w:t>
      </w:r>
      <w:r w:rsidR="00A63F4E" w:rsidRPr="001D569F">
        <w:rPr>
          <w:i/>
          <w:color w:val="000000" w:themeColor="text1"/>
          <w:sz w:val="22"/>
          <w:szCs w:val="24"/>
        </w:rPr>
        <w:t>T</w:t>
      </w:r>
      <w:r w:rsidR="00A63F4E" w:rsidRPr="001D569F">
        <w:rPr>
          <w:i/>
          <w:color w:val="000000" w:themeColor="text1"/>
          <w:sz w:val="22"/>
          <w:szCs w:val="24"/>
          <w:vertAlign w:val="subscript"/>
        </w:rPr>
        <w:t>i-1,k</w:t>
      </w:r>
      <w:r w:rsidR="00A63F4E" w:rsidRPr="001D569F">
        <w:rPr>
          <w:color w:val="000000" w:themeColor="text1"/>
          <w:sz w:val="22"/>
          <w:szCs w:val="24"/>
        </w:rPr>
        <w:t>) and the bottom (</w:t>
      </w:r>
      <w:r w:rsidR="00A63F4E" w:rsidRPr="001D569F">
        <w:rPr>
          <w:i/>
          <w:color w:val="000000" w:themeColor="text1"/>
          <w:sz w:val="22"/>
          <w:szCs w:val="24"/>
        </w:rPr>
        <w:t>N</w:t>
      </w:r>
      <w:r w:rsidR="00A63F4E" w:rsidRPr="001D569F">
        <w:rPr>
          <w:i/>
          <w:color w:val="000000" w:themeColor="text1"/>
          <w:sz w:val="22"/>
          <w:szCs w:val="24"/>
          <w:vertAlign w:val="subscript"/>
        </w:rPr>
        <w:t>i,k+1</w:t>
      </w:r>
      <w:r w:rsidR="00A63F4E" w:rsidRPr="001D569F">
        <w:rPr>
          <w:color w:val="000000" w:themeColor="text1"/>
          <w:sz w:val="22"/>
          <w:szCs w:val="24"/>
        </w:rPr>
        <w:t>,</w:t>
      </w:r>
      <w:r w:rsidR="00A81EAE" w:rsidRPr="001D569F">
        <w:rPr>
          <w:color w:val="000000" w:themeColor="text1"/>
          <w:sz w:val="22"/>
          <w:szCs w:val="24"/>
        </w:rPr>
        <w:t xml:space="preserve"> and </w:t>
      </w:r>
      <w:r w:rsidR="00A63F4E" w:rsidRPr="001D569F">
        <w:rPr>
          <w:i/>
          <w:color w:val="000000" w:themeColor="text1"/>
          <w:sz w:val="22"/>
          <w:szCs w:val="24"/>
        </w:rPr>
        <w:t>S</w:t>
      </w:r>
      <w:r w:rsidR="00A63F4E" w:rsidRPr="001D569F">
        <w:rPr>
          <w:i/>
          <w:color w:val="000000" w:themeColor="text1"/>
          <w:sz w:val="22"/>
          <w:szCs w:val="24"/>
          <w:vertAlign w:val="subscript"/>
        </w:rPr>
        <w:t>i,k+1</w:t>
      </w:r>
      <w:r w:rsidR="00A63F4E" w:rsidRPr="001D569F">
        <w:rPr>
          <w:color w:val="000000" w:themeColor="text1"/>
          <w:sz w:val="22"/>
          <w:szCs w:val="24"/>
        </w:rPr>
        <w:t xml:space="preserve">) faces are always known either from the solution of the previous dice or the LSR method. Further, two more boundary conditions at the wall-soil interface (i.e., </w:t>
      </w:r>
      <w:proofErr w:type="spellStart"/>
      <w:r w:rsidR="00A63F4E" w:rsidRPr="001D569F">
        <w:rPr>
          <w:i/>
          <w:color w:val="000000" w:themeColor="text1"/>
          <w:sz w:val="22"/>
          <w:szCs w:val="24"/>
        </w:rPr>
        <w:t>P</w:t>
      </w:r>
      <w:r w:rsidR="00A63F4E" w:rsidRPr="001D569F">
        <w:rPr>
          <w:i/>
          <w:color w:val="000000" w:themeColor="text1"/>
          <w:sz w:val="22"/>
          <w:szCs w:val="24"/>
          <w:vertAlign w:val="subscript"/>
        </w:rPr>
        <w:t>v</w:t>
      </w:r>
      <w:proofErr w:type="spellEnd"/>
      <w:r w:rsidR="00A63F4E" w:rsidRPr="001D569F">
        <w:rPr>
          <w:i/>
          <w:color w:val="000000" w:themeColor="text1"/>
          <w:sz w:val="22"/>
          <w:szCs w:val="24"/>
        </w:rPr>
        <w:t xml:space="preserve"> = P</w:t>
      </w:r>
      <w:r w:rsidR="00A63F4E" w:rsidRPr="001D569F">
        <w:rPr>
          <w:i/>
          <w:color w:val="000000" w:themeColor="text1"/>
          <w:sz w:val="22"/>
          <w:szCs w:val="24"/>
          <w:vertAlign w:val="subscript"/>
        </w:rPr>
        <w:t>h</w:t>
      </w:r>
      <w:r w:rsidR="00A63F4E" w:rsidRPr="001D569F">
        <w:rPr>
          <w:i/>
          <w:color w:val="000000" w:themeColor="text1"/>
          <w:sz w:val="22"/>
          <w:szCs w:val="24"/>
        </w:rPr>
        <w:t xml:space="preserve"> </w:t>
      </w:r>
      <w:proofErr w:type="spellStart"/>
      <w:r w:rsidR="00A63F4E" w:rsidRPr="001D569F">
        <w:rPr>
          <w:i/>
          <w:color w:val="000000" w:themeColor="text1"/>
          <w:sz w:val="22"/>
          <w:szCs w:val="24"/>
        </w:rPr>
        <w:t>tanδ</w:t>
      </w:r>
      <w:r w:rsidR="00A63F4E" w:rsidRPr="001D569F">
        <w:rPr>
          <w:i/>
          <w:color w:val="000000" w:themeColor="text1"/>
          <w:sz w:val="22"/>
          <w:szCs w:val="24"/>
          <w:vertAlign w:val="subscript"/>
        </w:rPr>
        <w:t>w</w:t>
      </w:r>
      <w:proofErr w:type="spellEnd"/>
      <w:r w:rsidR="00A63F4E" w:rsidRPr="001D569F">
        <w:rPr>
          <w:color w:val="000000" w:themeColor="text1"/>
          <w:sz w:val="22"/>
          <w:szCs w:val="24"/>
        </w:rPr>
        <w:t xml:space="preserve">) as shown in Fig. 2 (left) and the surface tractions (i.e., </w:t>
      </w:r>
      <w:r w:rsidR="00A63F4E" w:rsidRPr="001D569F">
        <w:rPr>
          <w:i/>
          <w:color w:val="000000" w:themeColor="text1"/>
          <w:sz w:val="22"/>
          <w:szCs w:val="24"/>
        </w:rPr>
        <w:t>p</w:t>
      </w:r>
      <w:r w:rsidR="00A63F4E" w:rsidRPr="001D569F">
        <w:rPr>
          <w:color w:val="000000" w:themeColor="text1"/>
          <w:sz w:val="22"/>
          <w:szCs w:val="24"/>
        </w:rPr>
        <w:t xml:space="preserve"> and </w:t>
      </w:r>
      <w:r w:rsidR="00A63F4E" w:rsidRPr="001D569F">
        <w:rPr>
          <w:i/>
          <w:color w:val="000000" w:themeColor="text1"/>
          <w:sz w:val="22"/>
          <w:szCs w:val="24"/>
        </w:rPr>
        <w:t>s</w:t>
      </w:r>
      <w:r w:rsidR="00A63F4E" w:rsidRPr="001D569F">
        <w:rPr>
          <w:color w:val="000000" w:themeColor="text1"/>
          <w:sz w:val="22"/>
          <w:szCs w:val="24"/>
        </w:rPr>
        <w:t xml:space="preserve">) acting on the ground surface as shown in Fig. 1 must be satisfied. However, only two equations from the force equilibrium (refer </w:t>
      </w:r>
      <w:r w:rsidR="004456DF" w:rsidRPr="001D569F">
        <w:rPr>
          <w:color w:val="000000" w:themeColor="text1"/>
          <w:sz w:val="22"/>
          <w:szCs w:val="24"/>
        </w:rPr>
        <w:t>Eq. (1</w:t>
      </w:r>
      <w:r w:rsidR="00A63F4E" w:rsidRPr="001D569F">
        <w:rPr>
          <w:color w:val="000000" w:themeColor="text1"/>
          <w:sz w:val="22"/>
          <w:szCs w:val="24"/>
        </w:rPr>
        <w:t xml:space="preserve">)) </w:t>
      </w:r>
      <w:r w:rsidRPr="001D569F">
        <w:rPr>
          <w:color w:val="000000" w:themeColor="text1"/>
          <w:sz w:val="22"/>
          <w:szCs w:val="24"/>
        </w:rPr>
        <w:t>are available to solve these</w:t>
      </w:r>
      <w:r w:rsidR="00A81EAE" w:rsidRPr="001D569F">
        <w:rPr>
          <w:color w:val="000000" w:themeColor="text1"/>
          <w:sz w:val="22"/>
          <w:szCs w:val="24"/>
        </w:rPr>
        <w:t xml:space="preserve"> four unknowns, </w:t>
      </w:r>
      <w:r w:rsidRPr="001D569F">
        <w:rPr>
          <w:color w:val="000000" w:themeColor="text1"/>
          <w:sz w:val="22"/>
          <w:szCs w:val="24"/>
        </w:rPr>
        <w:t xml:space="preserve">therefore, </w:t>
      </w:r>
      <w:r w:rsidR="00A81EAE" w:rsidRPr="001D569F">
        <w:rPr>
          <w:color w:val="000000" w:themeColor="text1"/>
          <w:sz w:val="22"/>
          <w:szCs w:val="24"/>
        </w:rPr>
        <w:t>two additional</w:t>
      </w:r>
      <w:r w:rsidR="00A63F4E" w:rsidRPr="001D569F">
        <w:rPr>
          <w:color w:val="000000" w:themeColor="text1"/>
          <w:sz w:val="22"/>
          <w:szCs w:val="24"/>
        </w:rPr>
        <w:t xml:space="preserve"> equations are required. </w:t>
      </w:r>
      <w:r w:rsidRPr="001D569F">
        <w:rPr>
          <w:color w:val="000000" w:themeColor="text1"/>
          <w:sz w:val="22"/>
          <w:szCs w:val="24"/>
        </w:rPr>
        <w:t>These t</w:t>
      </w:r>
      <w:r w:rsidR="00A81EAE" w:rsidRPr="001D569F">
        <w:rPr>
          <w:color w:val="000000" w:themeColor="text1"/>
          <w:sz w:val="22"/>
          <w:szCs w:val="24"/>
        </w:rPr>
        <w:t>wo equations are chosen</w:t>
      </w:r>
      <w:r w:rsidR="00A63F4E" w:rsidRPr="001D569F">
        <w:rPr>
          <w:color w:val="000000" w:themeColor="text1"/>
          <w:sz w:val="22"/>
          <w:szCs w:val="24"/>
        </w:rPr>
        <w:t xml:space="preserve"> by considering reasonable simplifications and approximations with a trial and error procedure</w:t>
      </w:r>
      <w:r w:rsidR="00A81EAE" w:rsidRPr="001D569F">
        <w:rPr>
          <w:color w:val="000000" w:themeColor="text1"/>
          <w:sz w:val="22"/>
          <w:szCs w:val="24"/>
        </w:rPr>
        <w:t>.</w:t>
      </w:r>
      <w:r w:rsidR="00A63F4E" w:rsidRPr="001D569F">
        <w:rPr>
          <w:color w:val="000000" w:themeColor="text1"/>
          <w:sz w:val="22"/>
          <w:szCs w:val="24"/>
        </w:rPr>
        <w:t xml:space="preserve"> The </w:t>
      </w:r>
      <w:r w:rsidR="00652D23" w:rsidRPr="001D569F">
        <w:rPr>
          <w:color w:val="000000" w:themeColor="text1"/>
          <w:sz w:val="22"/>
          <w:szCs w:val="24"/>
        </w:rPr>
        <w:t>first equation (</w:t>
      </w:r>
      <w:r w:rsidR="00F7530B" w:rsidRPr="001D569F">
        <w:rPr>
          <w:color w:val="000000" w:themeColor="text1"/>
          <w:sz w:val="22"/>
          <w:szCs w:val="24"/>
        </w:rPr>
        <w:t>Eq. (3</w:t>
      </w:r>
      <w:r w:rsidR="00652D23" w:rsidRPr="001D569F">
        <w:rPr>
          <w:color w:val="000000" w:themeColor="text1"/>
          <w:sz w:val="22"/>
          <w:szCs w:val="24"/>
        </w:rPr>
        <w:t xml:space="preserve">a)) </w:t>
      </w:r>
      <w:r w:rsidR="00A63F4E" w:rsidRPr="001D569F">
        <w:rPr>
          <w:color w:val="000000" w:themeColor="text1"/>
          <w:sz w:val="22"/>
          <w:szCs w:val="24"/>
        </w:rPr>
        <w:t xml:space="preserve">is </w:t>
      </w:r>
      <w:r w:rsidRPr="001D569F">
        <w:rPr>
          <w:color w:val="000000" w:themeColor="text1"/>
          <w:sz w:val="22"/>
          <w:szCs w:val="24"/>
        </w:rPr>
        <w:t xml:space="preserve">essentially </w:t>
      </w:r>
      <w:r w:rsidR="00A63F4E" w:rsidRPr="001D569F">
        <w:rPr>
          <w:color w:val="000000" w:themeColor="text1"/>
          <w:sz w:val="22"/>
          <w:szCs w:val="24"/>
        </w:rPr>
        <w:t xml:space="preserve">a simplification </w:t>
      </w:r>
      <w:r w:rsidR="00CF2FEB" w:rsidRPr="001D569F">
        <w:rPr>
          <w:color w:val="000000" w:themeColor="text1"/>
          <w:sz w:val="22"/>
          <w:szCs w:val="24"/>
        </w:rPr>
        <w:t>(</w:t>
      </w:r>
      <w:r w:rsidR="009C46DA" w:rsidRPr="001D569F">
        <w:rPr>
          <w:color w:val="000000" w:themeColor="text1"/>
          <w:sz w:val="22"/>
          <w:szCs w:val="24"/>
        </w:rPr>
        <w:t xml:space="preserve">i.e., </w:t>
      </w:r>
      <w:proofErr w:type="spellStart"/>
      <w:r w:rsidR="00CF2FEB" w:rsidRPr="001D569F">
        <w:rPr>
          <w:i/>
          <w:color w:val="000000" w:themeColor="text1"/>
          <w:sz w:val="22"/>
          <w:szCs w:val="24"/>
        </w:rPr>
        <w:t>τ</w:t>
      </w:r>
      <w:r w:rsidR="00CF2FEB" w:rsidRPr="001D569F">
        <w:rPr>
          <w:i/>
          <w:color w:val="000000" w:themeColor="text1"/>
          <w:sz w:val="22"/>
          <w:szCs w:val="24"/>
          <w:vertAlign w:val="subscript"/>
        </w:rPr>
        <w:t>xz</w:t>
      </w:r>
      <w:proofErr w:type="spellEnd"/>
      <w:r w:rsidR="00CF2FEB" w:rsidRPr="001D569F">
        <w:rPr>
          <w:i/>
          <w:color w:val="000000" w:themeColor="text1"/>
          <w:sz w:val="22"/>
          <w:szCs w:val="24"/>
          <w:vertAlign w:val="subscript"/>
        </w:rPr>
        <w:t>-top</w:t>
      </w:r>
      <w:r w:rsidR="00CF2FEB" w:rsidRPr="001D569F">
        <w:rPr>
          <w:color w:val="000000" w:themeColor="text1"/>
          <w:sz w:val="22"/>
          <w:szCs w:val="24"/>
        </w:rPr>
        <w:t xml:space="preserve"> = </w:t>
      </w:r>
      <w:proofErr w:type="spellStart"/>
      <w:r w:rsidR="00CF2FEB" w:rsidRPr="001D569F">
        <w:rPr>
          <w:i/>
          <w:color w:val="000000" w:themeColor="text1"/>
          <w:sz w:val="22"/>
          <w:szCs w:val="24"/>
        </w:rPr>
        <w:t>τ</w:t>
      </w:r>
      <w:r w:rsidR="00CF2FEB" w:rsidRPr="001D569F">
        <w:rPr>
          <w:i/>
          <w:color w:val="000000" w:themeColor="text1"/>
          <w:sz w:val="22"/>
          <w:szCs w:val="24"/>
          <w:vertAlign w:val="subscript"/>
        </w:rPr>
        <w:t>xz</w:t>
      </w:r>
      <w:proofErr w:type="spellEnd"/>
      <w:r w:rsidR="00CF2FEB" w:rsidRPr="001D569F">
        <w:rPr>
          <w:i/>
          <w:color w:val="000000" w:themeColor="text1"/>
          <w:sz w:val="22"/>
          <w:szCs w:val="24"/>
          <w:vertAlign w:val="subscript"/>
        </w:rPr>
        <w:t>-right</w:t>
      </w:r>
      <w:r w:rsidR="00CF2FEB" w:rsidRPr="001D569F">
        <w:rPr>
          <w:color w:val="000000" w:themeColor="text1"/>
          <w:sz w:val="22"/>
          <w:szCs w:val="24"/>
        </w:rPr>
        <w:t xml:space="preserve">) </w:t>
      </w:r>
      <w:r w:rsidR="00A63F4E" w:rsidRPr="001D569F">
        <w:rPr>
          <w:color w:val="000000" w:themeColor="text1"/>
          <w:sz w:val="22"/>
          <w:szCs w:val="24"/>
        </w:rPr>
        <w:t xml:space="preserve">based on the angular momentum in solid mechanics and the </w:t>
      </w:r>
      <w:r w:rsidR="00652D23" w:rsidRPr="001D569F">
        <w:rPr>
          <w:color w:val="000000" w:themeColor="text1"/>
          <w:sz w:val="22"/>
          <w:szCs w:val="24"/>
        </w:rPr>
        <w:t>second equation (</w:t>
      </w:r>
      <w:r w:rsidR="00F7530B" w:rsidRPr="001D569F">
        <w:rPr>
          <w:color w:val="000000" w:themeColor="text1"/>
          <w:sz w:val="22"/>
          <w:szCs w:val="24"/>
        </w:rPr>
        <w:t>Eq. (3</w:t>
      </w:r>
      <w:r w:rsidR="00652D23" w:rsidRPr="001D569F">
        <w:rPr>
          <w:color w:val="000000" w:themeColor="text1"/>
          <w:sz w:val="22"/>
          <w:szCs w:val="24"/>
        </w:rPr>
        <w:t xml:space="preserve">b)) is </w:t>
      </w:r>
      <w:r w:rsidR="00A63F4E" w:rsidRPr="001D569F">
        <w:rPr>
          <w:color w:val="000000" w:themeColor="text1"/>
          <w:sz w:val="22"/>
          <w:szCs w:val="24"/>
        </w:rPr>
        <w:t>a shape function with a single unknown coefficient “</w:t>
      </w:r>
      <w:r w:rsidR="00A63F4E" w:rsidRPr="001D569F">
        <w:rPr>
          <w:i/>
          <w:color w:val="000000" w:themeColor="text1"/>
          <w:sz w:val="22"/>
          <w:szCs w:val="24"/>
        </w:rPr>
        <w:t>a</w:t>
      </w:r>
      <w:r w:rsidR="00A63F4E" w:rsidRPr="001D569F">
        <w:rPr>
          <w:color w:val="000000" w:themeColor="text1"/>
          <w:sz w:val="22"/>
          <w:szCs w:val="24"/>
        </w:rPr>
        <w:t>” to model the shear stress distribution with depth (</w:t>
      </w:r>
      <w:r w:rsidR="00204C8C" w:rsidRPr="001D569F">
        <w:rPr>
          <w:color w:val="000000" w:themeColor="text1"/>
          <w:sz w:val="22"/>
          <w:szCs w:val="24"/>
        </w:rPr>
        <w:t xml:space="preserve">i.e., </w:t>
      </w:r>
      <w:r w:rsidR="00A63F4E" w:rsidRPr="001D569F">
        <w:rPr>
          <w:color w:val="000000" w:themeColor="text1"/>
          <w:sz w:val="22"/>
          <w:szCs w:val="24"/>
        </w:rPr>
        <w:t xml:space="preserve">when </w:t>
      </w:r>
      <w:r w:rsidR="00A63F4E" w:rsidRPr="001D569F">
        <w:rPr>
          <w:i/>
          <w:color w:val="000000" w:themeColor="text1"/>
          <w:sz w:val="22"/>
          <w:szCs w:val="24"/>
        </w:rPr>
        <w:t>a</w:t>
      </w:r>
      <w:r w:rsidR="00A63F4E" w:rsidRPr="001D569F">
        <w:rPr>
          <w:color w:val="000000" w:themeColor="text1"/>
          <w:sz w:val="22"/>
          <w:szCs w:val="24"/>
        </w:rPr>
        <w:t xml:space="preserve"> = 1, it represents the Rankine shear </w:t>
      </w:r>
      <w:r w:rsidR="00A63F4E" w:rsidRPr="001D569F">
        <w:rPr>
          <w:color w:val="000000" w:themeColor="text1"/>
          <w:sz w:val="22"/>
          <w:szCs w:val="24"/>
        </w:rPr>
        <w:lastRenderedPageBreak/>
        <w:t>stress distribution).</w:t>
      </w:r>
      <w:r w:rsidR="00204C8C" w:rsidRPr="001D569F">
        <w:rPr>
          <w:color w:val="000000" w:themeColor="text1"/>
          <w:sz w:val="22"/>
          <w:szCs w:val="24"/>
        </w:rPr>
        <w:t xml:space="preserve"> T</w:t>
      </w:r>
      <w:r w:rsidR="00BE1D7E" w:rsidRPr="001D569F">
        <w:rPr>
          <w:color w:val="000000" w:themeColor="text1"/>
          <w:sz w:val="22"/>
        </w:rPr>
        <w:t xml:space="preserve">hese four equations </w:t>
      </w:r>
      <w:r w:rsidR="00204C8C" w:rsidRPr="001D569F">
        <w:rPr>
          <w:color w:val="000000" w:themeColor="text1"/>
          <w:sz w:val="22"/>
        </w:rPr>
        <w:t>(</w:t>
      </w:r>
      <w:r w:rsidR="00E55D1A" w:rsidRPr="001D569F">
        <w:rPr>
          <w:color w:val="000000" w:themeColor="text1"/>
          <w:sz w:val="22"/>
        </w:rPr>
        <w:t xml:space="preserve">i.e., </w:t>
      </w:r>
      <w:proofErr w:type="spellStart"/>
      <w:r w:rsidR="004456DF" w:rsidRPr="001D569F">
        <w:rPr>
          <w:color w:val="000000" w:themeColor="text1"/>
          <w:sz w:val="22"/>
        </w:rPr>
        <w:t>Eq</w:t>
      </w:r>
      <w:r w:rsidR="00DC091C" w:rsidRPr="001D569F">
        <w:rPr>
          <w:color w:val="000000" w:themeColor="text1"/>
          <w:sz w:val="22"/>
        </w:rPr>
        <w:t>s</w:t>
      </w:r>
      <w:proofErr w:type="spellEnd"/>
      <w:r w:rsidR="004456DF" w:rsidRPr="001D569F">
        <w:rPr>
          <w:color w:val="000000" w:themeColor="text1"/>
          <w:sz w:val="22"/>
        </w:rPr>
        <w:t>. (1</w:t>
      </w:r>
      <w:r w:rsidR="00204C8C" w:rsidRPr="001D569F">
        <w:rPr>
          <w:color w:val="000000" w:themeColor="text1"/>
          <w:sz w:val="22"/>
        </w:rPr>
        <w:t>) and</w:t>
      </w:r>
      <w:r w:rsidR="00DC091C" w:rsidRPr="001D569F">
        <w:rPr>
          <w:color w:val="000000" w:themeColor="text1"/>
          <w:sz w:val="22"/>
        </w:rPr>
        <w:t xml:space="preserve"> </w:t>
      </w:r>
      <w:r w:rsidR="004456DF" w:rsidRPr="001D569F">
        <w:rPr>
          <w:color w:val="000000" w:themeColor="text1"/>
          <w:sz w:val="22"/>
        </w:rPr>
        <w:t>(</w:t>
      </w:r>
      <w:r w:rsidR="00F7530B" w:rsidRPr="001D569F">
        <w:rPr>
          <w:color w:val="000000" w:themeColor="text1"/>
          <w:sz w:val="22"/>
        </w:rPr>
        <w:t>3</w:t>
      </w:r>
      <w:r w:rsidR="00204C8C" w:rsidRPr="001D569F">
        <w:rPr>
          <w:color w:val="000000" w:themeColor="text1"/>
          <w:sz w:val="22"/>
        </w:rPr>
        <w:t xml:space="preserve">)) </w:t>
      </w:r>
      <w:r w:rsidR="00BE1D7E" w:rsidRPr="001D569F">
        <w:rPr>
          <w:color w:val="000000" w:themeColor="text1"/>
          <w:sz w:val="22"/>
        </w:rPr>
        <w:t xml:space="preserve">are </w:t>
      </w:r>
      <w:r w:rsidR="00204C8C" w:rsidRPr="001D569F">
        <w:rPr>
          <w:color w:val="000000" w:themeColor="text1"/>
          <w:sz w:val="22"/>
        </w:rPr>
        <w:t xml:space="preserve">used in the dice method and the procedure to solve inter-dice forces are explained </w:t>
      </w:r>
      <w:r w:rsidR="00BE1D7E" w:rsidRPr="001D569F">
        <w:rPr>
          <w:color w:val="000000" w:themeColor="text1"/>
          <w:sz w:val="22"/>
        </w:rPr>
        <w:t>in the following section.</w:t>
      </w:r>
    </w:p>
    <w:p w:rsidR="00652D23" w:rsidRPr="001D569F" w:rsidRDefault="00652D23" w:rsidP="00652D23">
      <w:pPr>
        <w:tabs>
          <w:tab w:val="left" w:pos="8280"/>
        </w:tabs>
        <w:ind w:firstLine="403"/>
        <w:rPr>
          <w:color w:val="000000" w:themeColor="text1"/>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D569F" w:rsidRPr="001D569F" w:rsidTr="007368D2">
        <w:tc>
          <w:tcPr>
            <w:tcW w:w="10105" w:type="dxa"/>
            <w:vAlign w:val="center"/>
          </w:tcPr>
          <w:p w:rsidR="00652D23" w:rsidRPr="001D569F" w:rsidRDefault="00652D23" w:rsidP="007368D2">
            <w:pPr>
              <w:ind w:firstLine="0"/>
              <w:contextualSpacing/>
              <w:mirrorIndents/>
              <w:jc w:val="center"/>
              <w:rPr>
                <w:color w:val="000000" w:themeColor="text1"/>
                <w:sz w:val="22"/>
                <w:szCs w:val="22"/>
              </w:rPr>
            </w:pPr>
            <w:r w:rsidRPr="001D569F">
              <w:rPr>
                <w:color w:val="000000" w:themeColor="text1"/>
                <w:position w:val="-14"/>
                <w:sz w:val="20"/>
              </w:rPr>
              <w:object w:dxaOrig="1939" w:dyaOrig="380">
                <v:shape id="_x0000_i1033" type="#_x0000_t75" style="width:97.8pt;height:18.6pt" o:ole="">
                  <v:imagedata r:id="rId24" o:title=""/>
                </v:shape>
                <o:OLEObject Type="Embed" ProgID="Equation.3" ShapeID="_x0000_i1033" DrawAspect="Content" ObjectID="_1569171151" r:id="rId25"/>
              </w:object>
            </w:r>
          </w:p>
        </w:tc>
        <w:tc>
          <w:tcPr>
            <w:tcW w:w="775" w:type="dxa"/>
            <w:vAlign w:val="center"/>
          </w:tcPr>
          <w:p w:rsidR="00652D23" w:rsidRPr="001D569F" w:rsidRDefault="00652D23" w:rsidP="007368D2">
            <w:pPr>
              <w:ind w:firstLine="0"/>
              <w:contextualSpacing/>
              <w:mirrorIndents/>
              <w:jc w:val="right"/>
              <w:rPr>
                <w:color w:val="000000" w:themeColor="text1"/>
                <w:sz w:val="22"/>
                <w:szCs w:val="22"/>
              </w:rPr>
            </w:pPr>
            <w:r w:rsidRPr="001D569F">
              <w:rPr>
                <w:color w:val="000000" w:themeColor="text1"/>
                <w:sz w:val="22"/>
                <w:szCs w:val="22"/>
              </w:rPr>
              <w:t>(</w:t>
            </w:r>
            <w:r w:rsidR="00F7530B" w:rsidRPr="001D569F">
              <w:rPr>
                <w:color w:val="000000" w:themeColor="text1"/>
                <w:sz w:val="22"/>
                <w:szCs w:val="22"/>
              </w:rPr>
              <w:t>3</w:t>
            </w:r>
            <w:r w:rsidRPr="001D569F">
              <w:rPr>
                <w:color w:val="000000" w:themeColor="text1"/>
                <w:sz w:val="22"/>
                <w:szCs w:val="22"/>
              </w:rPr>
              <w:t>a)</w:t>
            </w:r>
          </w:p>
        </w:tc>
      </w:tr>
      <w:tr w:rsidR="001D569F" w:rsidRPr="001D569F" w:rsidTr="007368D2">
        <w:tc>
          <w:tcPr>
            <w:tcW w:w="10105" w:type="dxa"/>
            <w:vAlign w:val="center"/>
          </w:tcPr>
          <w:p w:rsidR="00652D23" w:rsidRPr="001D569F" w:rsidRDefault="00652D23" w:rsidP="007368D2">
            <w:pPr>
              <w:ind w:firstLine="0"/>
              <w:contextualSpacing/>
              <w:mirrorIndents/>
              <w:jc w:val="center"/>
              <w:rPr>
                <w:color w:val="000000" w:themeColor="text1"/>
                <w:szCs w:val="24"/>
              </w:rPr>
            </w:pPr>
            <w:r w:rsidRPr="001D569F">
              <w:rPr>
                <w:color w:val="000000" w:themeColor="text1"/>
                <w:position w:val="-14"/>
                <w:sz w:val="20"/>
              </w:rPr>
              <w:object w:dxaOrig="3120" w:dyaOrig="400">
                <v:shape id="_x0000_i1034" type="#_x0000_t75" style="width:156.6pt;height:18.6pt" o:ole="">
                  <v:imagedata r:id="rId26" o:title=""/>
                </v:shape>
                <o:OLEObject Type="Embed" ProgID="Equation.3" ShapeID="_x0000_i1034" DrawAspect="Content" ObjectID="_1569171152" r:id="rId27"/>
              </w:object>
            </w:r>
          </w:p>
        </w:tc>
        <w:tc>
          <w:tcPr>
            <w:tcW w:w="775" w:type="dxa"/>
            <w:vAlign w:val="center"/>
          </w:tcPr>
          <w:p w:rsidR="00652D23" w:rsidRPr="001D569F" w:rsidRDefault="00F7530B" w:rsidP="007368D2">
            <w:pPr>
              <w:ind w:firstLine="0"/>
              <w:contextualSpacing/>
              <w:mirrorIndents/>
              <w:jc w:val="right"/>
              <w:rPr>
                <w:color w:val="000000" w:themeColor="text1"/>
                <w:sz w:val="22"/>
                <w:szCs w:val="22"/>
              </w:rPr>
            </w:pPr>
            <w:r w:rsidRPr="001D569F">
              <w:rPr>
                <w:color w:val="000000" w:themeColor="text1"/>
                <w:sz w:val="22"/>
                <w:szCs w:val="22"/>
              </w:rPr>
              <w:t>(3</w:t>
            </w:r>
            <w:r w:rsidR="00652D23" w:rsidRPr="001D569F">
              <w:rPr>
                <w:color w:val="000000" w:themeColor="text1"/>
                <w:sz w:val="22"/>
                <w:szCs w:val="22"/>
              </w:rPr>
              <w:t>b)</w:t>
            </w:r>
          </w:p>
        </w:tc>
      </w:tr>
    </w:tbl>
    <w:p w:rsidR="00652D23" w:rsidRPr="001D569F" w:rsidRDefault="00652D23" w:rsidP="00652D23">
      <w:pPr>
        <w:tabs>
          <w:tab w:val="left" w:pos="8280"/>
        </w:tabs>
        <w:ind w:firstLine="403"/>
        <w:rPr>
          <w:color w:val="000000" w:themeColor="text1"/>
          <w:sz w:val="22"/>
          <w:szCs w:val="22"/>
        </w:rPr>
      </w:pPr>
      <w:r w:rsidRPr="001D569F">
        <w:rPr>
          <w:color w:val="000000" w:themeColor="text1"/>
          <w:sz w:val="22"/>
          <w:szCs w:val="22"/>
        </w:rPr>
        <w:t xml:space="preserve">where </w:t>
      </w:r>
      <w:r w:rsidRPr="001D569F">
        <w:rPr>
          <w:i/>
          <w:color w:val="000000" w:themeColor="text1"/>
          <w:sz w:val="22"/>
          <w:szCs w:val="22"/>
        </w:rPr>
        <w:t>b</w:t>
      </w:r>
      <w:r w:rsidRPr="001D569F">
        <w:rPr>
          <w:color w:val="000000" w:themeColor="text1"/>
          <w:sz w:val="22"/>
          <w:szCs w:val="22"/>
        </w:rPr>
        <w:t xml:space="preserve"> = </w:t>
      </w:r>
      <w:r w:rsidRPr="001D569F">
        <w:rPr>
          <w:i/>
          <w:color w:val="000000" w:themeColor="text1"/>
          <w:sz w:val="22"/>
          <w:szCs w:val="22"/>
        </w:rPr>
        <w:t>τ</w:t>
      </w:r>
      <w:r w:rsidRPr="001D569F">
        <w:rPr>
          <w:i/>
          <w:color w:val="000000" w:themeColor="text1"/>
          <w:sz w:val="22"/>
          <w:szCs w:val="22"/>
          <w:vertAlign w:val="subscript"/>
        </w:rPr>
        <w:t>xzi,1</w:t>
      </w:r>
      <w:r w:rsidRPr="001D569F">
        <w:rPr>
          <w:i/>
          <w:color w:val="000000" w:themeColor="text1"/>
          <w:sz w:val="22"/>
          <w:szCs w:val="22"/>
        </w:rPr>
        <w:t>/</w:t>
      </w:r>
      <w:proofErr w:type="spellStart"/>
      <w:r w:rsidRPr="001D569F">
        <w:rPr>
          <w:i/>
          <w:color w:val="000000" w:themeColor="text1"/>
          <w:sz w:val="22"/>
          <w:szCs w:val="22"/>
        </w:rPr>
        <w:t>τ</w:t>
      </w:r>
      <w:r w:rsidRPr="001D569F">
        <w:rPr>
          <w:i/>
          <w:color w:val="000000" w:themeColor="text1"/>
          <w:sz w:val="22"/>
          <w:szCs w:val="22"/>
          <w:vertAlign w:val="subscript"/>
        </w:rPr>
        <w:t>xzi</w:t>
      </w:r>
      <w:proofErr w:type="spellEnd"/>
      <w:r w:rsidRPr="001D569F">
        <w:rPr>
          <w:color w:val="000000" w:themeColor="text1"/>
          <w:sz w:val="22"/>
          <w:szCs w:val="22"/>
        </w:rPr>
        <w:t>;</w:t>
      </w:r>
      <w:r w:rsidRPr="001D569F">
        <w:rPr>
          <w:color w:val="000000" w:themeColor="text1"/>
          <w:sz w:val="22"/>
          <w:szCs w:val="22"/>
          <w:vertAlign w:val="subscript"/>
        </w:rPr>
        <w:t xml:space="preserve"> </w:t>
      </w:r>
      <w:r w:rsidRPr="001D569F">
        <w:rPr>
          <w:color w:val="000000" w:themeColor="text1"/>
          <w:sz w:val="22"/>
          <w:szCs w:val="22"/>
        </w:rPr>
        <w:t>τ</w:t>
      </w:r>
      <w:r w:rsidRPr="001D569F">
        <w:rPr>
          <w:i/>
          <w:color w:val="000000" w:themeColor="text1"/>
          <w:sz w:val="22"/>
          <w:szCs w:val="22"/>
          <w:vertAlign w:val="subscript"/>
        </w:rPr>
        <w:t>xzi,1</w:t>
      </w:r>
      <w:r w:rsidRPr="001D569F">
        <w:rPr>
          <w:color w:val="000000" w:themeColor="text1"/>
          <w:sz w:val="22"/>
          <w:szCs w:val="22"/>
          <w:vertAlign w:val="subscript"/>
        </w:rPr>
        <w:t xml:space="preserve"> </w:t>
      </w:r>
      <w:r w:rsidRPr="001D569F">
        <w:rPr>
          <w:color w:val="000000" w:themeColor="text1"/>
          <w:sz w:val="22"/>
          <w:szCs w:val="22"/>
        </w:rPr>
        <w:t>and</w:t>
      </w:r>
      <w:r w:rsidRPr="001D569F">
        <w:rPr>
          <w:i/>
          <w:color w:val="000000" w:themeColor="text1"/>
          <w:sz w:val="22"/>
          <w:szCs w:val="22"/>
        </w:rPr>
        <w:t xml:space="preserve"> </w:t>
      </w:r>
      <w:proofErr w:type="spellStart"/>
      <w:r w:rsidRPr="001D569F">
        <w:rPr>
          <w:i/>
          <w:color w:val="000000" w:themeColor="text1"/>
          <w:sz w:val="22"/>
          <w:szCs w:val="22"/>
        </w:rPr>
        <w:t>τ</w:t>
      </w:r>
      <w:r w:rsidRPr="001D569F">
        <w:rPr>
          <w:i/>
          <w:color w:val="000000" w:themeColor="text1"/>
          <w:sz w:val="22"/>
          <w:szCs w:val="22"/>
          <w:vertAlign w:val="subscript"/>
        </w:rPr>
        <w:t>xzi</w:t>
      </w:r>
      <w:proofErr w:type="spellEnd"/>
      <w:r w:rsidRPr="001D569F">
        <w:rPr>
          <w:color w:val="000000" w:themeColor="text1"/>
          <w:sz w:val="22"/>
          <w:szCs w:val="22"/>
        </w:rPr>
        <w:t xml:space="preserve"> are the shear stress at the top and bottom of slice </w:t>
      </w:r>
      <w:proofErr w:type="spellStart"/>
      <w:r w:rsidRPr="001D569F">
        <w:rPr>
          <w:i/>
          <w:color w:val="000000" w:themeColor="text1"/>
          <w:sz w:val="22"/>
          <w:szCs w:val="22"/>
        </w:rPr>
        <w:t>i</w:t>
      </w:r>
      <w:proofErr w:type="spellEnd"/>
      <w:r w:rsidRPr="001D569F">
        <w:rPr>
          <w:color w:val="000000" w:themeColor="text1"/>
          <w:sz w:val="22"/>
          <w:szCs w:val="22"/>
        </w:rPr>
        <w:t>, respectively</w:t>
      </w:r>
      <w:r w:rsidR="00CA0D64" w:rsidRPr="001D569F">
        <w:rPr>
          <w:color w:val="000000" w:themeColor="text1"/>
          <w:sz w:val="22"/>
          <w:szCs w:val="22"/>
        </w:rPr>
        <w:t>.</w:t>
      </w:r>
    </w:p>
    <w:p w:rsidR="006044B0" w:rsidRPr="001D569F" w:rsidRDefault="006044B0" w:rsidP="00B713EE">
      <w:pPr>
        <w:ind w:firstLine="0"/>
        <w:contextualSpacing/>
        <w:mirrorIndents/>
        <w:rPr>
          <w:color w:val="000000" w:themeColor="text1"/>
          <w:sz w:val="22"/>
          <w:szCs w:val="22"/>
        </w:rPr>
      </w:pPr>
    </w:p>
    <w:p w:rsidR="00A47C1A" w:rsidRPr="001D569F" w:rsidRDefault="002976A3" w:rsidP="00976433">
      <w:pPr>
        <w:ind w:firstLine="0"/>
        <w:contextualSpacing/>
        <w:mirrorIndents/>
        <w:rPr>
          <w:rFonts w:ascii="Arial" w:hAnsi="Arial" w:cs="Arial"/>
          <w:b/>
          <w:color w:val="000000" w:themeColor="text1"/>
          <w:sz w:val="21"/>
          <w:szCs w:val="21"/>
        </w:rPr>
      </w:pPr>
      <w:r w:rsidRPr="001D569F">
        <w:rPr>
          <w:rFonts w:ascii="Arial" w:hAnsi="Arial" w:cs="Arial"/>
          <w:b/>
          <w:color w:val="000000" w:themeColor="text1"/>
          <w:sz w:val="21"/>
          <w:szCs w:val="21"/>
        </w:rPr>
        <w:t>2.</w:t>
      </w:r>
      <w:r w:rsidR="00942EA6" w:rsidRPr="001D569F">
        <w:rPr>
          <w:rFonts w:ascii="Arial" w:hAnsi="Arial" w:cs="Arial"/>
          <w:b/>
          <w:color w:val="000000" w:themeColor="text1"/>
          <w:sz w:val="21"/>
          <w:szCs w:val="21"/>
        </w:rPr>
        <w:t xml:space="preserve">1. </w:t>
      </w:r>
      <w:r w:rsidR="00B713EE" w:rsidRPr="001D569F">
        <w:rPr>
          <w:rFonts w:ascii="Arial" w:hAnsi="Arial" w:cs="Arial"/>
          <w:b/>
          <w:color w:val="000000" w:themeColor="text1"/>
          <w:sz w:val="21"/>
          <w:szCs w:val="21"/>
        </w:rPr>
        <w:t>Implementation of the Dice Method</w:t>
      </w:r>
    </w:p>
    <w:p w:rsidR="00A93048" w:rsidRPr="001D569F" w:rsidRDefault="00B713EE" w:rsidP="00FF72D5">
      <w:pPr>
        <w:tabs>
          <w:tab w:val="left" w:pos="8280"/>
        </w:tabs>
        <w:ind w:firstLine="403"/>
        <w:rPr>
          <w:color w:val="000000" w:themeColor="text1"/>
          <w:sz w:val="22"/>
        </w:rPr>
      </w:pPr>
      <w:r w:rsidRPr="001D569F">
        <w:rPr>
          <w:color w:val="000000" w:themeColor="text1"/>
          <w:sz w:val="22"/>
        </w:rPr>
        <w:t xml:space="preserve">Implementation of the dice method is </w:t>
      </w:r>
      <w:r w:rsidR="008C5DA0" w:rsidRPr="001D569F">
        <w:rPr>
          <w:color w:val="000000" w:themeColor="text1"/>
          <w:sz w:val="22"/>
        </w:rPr>
        <w:t xml:space="preserve">mainly </w:t>
      </w:r>
      <w:r w:rsidRPr="001D569F">
        <w:rPr>
          <w:color w:val="000000" w:themeColor="text1"/>
          <w:sz w:val="22"/>
        </w:rPr>
        <w:t>considered in two cases, intermediate slice and the slice ne</w:t>
      </w:r>
      <w:r w:rsidR="003C5EA0" w:rsidRPr="001D569F">
        <w:rPr>
          <w:color w:val="000000" w:themeColor="text1"/>
          <w:sz w:val="22"/>
        </w:rPr>
        <w:t>xt to the wall</w:t>
      </w:r>
      <w:r w:rsidRPr="001D569F">
        <w:rPr>
          <w:color w:val="000000" w:themeColor="text1"/>
          <w:sz w:val="22"/>
        </w:rPr>
        <w:t>. Ea</w:t>
      </w:r>
      <w:r w:rsidR="00FF72D5" w:rsidRPr="001D569F">
        <w:rPr>
          <w:color w:val="000000" w:themeColor="text1"/>
          <w:sz w:val="22"/>
        </w:rPr>
        <w:t>ch case, three zones (i.e., the bottom, an intermediate,</w:t>
      </w:r>
      <w:r w:rsidRPr="001D569F">
        <w:rPr>
          <w:color w:val="000000" w:themeColor="text1"/>
          <w:sz w:val="22"/>
        </w:rPr>
        <w:t xml:space="preserve"> and the top dices) are examined.</w:t>
      </w:r>
      <w:r w:rsidR="0039683D" w:rsidRPr="001D569F">
        <w:rPr>
          <w:color w:val="000000" w:themeColor="text1"/>
          <w:sz w:val="22"/>
        </w:rPr>
        <w:t xml:space="preserve"> </w:t>
      </w:r>
      <w:r w:rsidRPr="001D569F">
        <w:rPr>
          <w:color w:val="000000" w:themeColor="text1"/>
          <w:sz w:val="22"/>
        </w:rPr>
        <w:t>In the dice method slice #1 is considered as the Rank</w:t>
      </w:r>
      <w:r w:rsidR="00A13E6D" w:rsidRPr="001D569F">
        <w:rPr>
          <w:color w:val="000000" w:themeColor="text1"/>
          <w:sz w:val="22"/>
        </w:rPr>
        <w:t>ine zone.</w:t>
      </w:r>
      <w:r w:rsidR="00A93048" w:rsidRPr="001D569F">
        <w:rPr>
          <w:color w:val="000000" w:themeColor="text1"/>
          <w:sz w:val="22"/>
        </w:rPr>
        <w:t xml:space="preserve"> </w:t>
      </w:r>
      <w:r w:rsidR="00EF7EDD" w:rsidRPr="001D569F">
        <w:rPr>
          <w:color w:val="000000" w:themeColor="text1"/>
          <w:sz w:val="22"/>
        </w:rPr>
        <w:t>Also, f</w:t>
      </w:r>
      <w:r w:rsidR="00FF72D5" w:rsidRPr="001D569F">
        <w:rPr>
          <w:color w:val="000000" w:themeColor="text1"/>
          <w:sz w:val="22"/>
        </w:rPr>
        <w:t>or a</w:t>
      </w:r>
      <w:r w:rsidR="00A02849" w:rsidRPr="001D569F">
        <w:rPr>
          <w:color w:val="000000" w:themeColor="text1"/>
          <w:sz w:val="22"/>
        </w:rPr>
        <w:t>ny</w:t>
      </w:r>
      <w:r w:rsidR="00FF72D5" w:rsidRPr="001D569F">
        <w:rPr>
          <w:color w:val="000000" w:themeColor="text1"/>
          <w:sz w:val="22"/>
        </w:rPr>
        <w:t xml:space="preserve"> typical dice (except the top dice</w:t>
      </w:r>
      <w:r w:rsidR="00A93048" w:rsidRPr="001D569F">
        <w:rPr>
          <w:color w:val="000000" w:themeColor="text1"/>
          <w:sz w:val="22"/>
        </w:rPr>
        <w:t xml:space="preserve"> denoted as </w:t>
      </w:r>
      <w:r w:rsidR="00A93048" w:rsidRPr="001D569F">
        <w:rPr>
          <w:i/>
          <w:color w:val="000000" w:themeColor="text1"/>
          <w:sz w:val="22"/>
        </w:rPr>
        <w:t>1</w:t>
      </w:r>
      <w:r w:rsidR="00A93048" w:rsidRPr="001D569F">
        <w:rPr>
          <w:color w:val="000000" w:themeColor="text1"/>
          <w:sz w:val="22"/>
        </w:rPr>
        <w:t xml:space="preserve"> in Fig. 2), four </w:t>
      </w:r>
      <w:r w:rsidR="006E7F4B" w:rsidRPr="001D569F">
        <w:rPr>
          <w:color w:val="000000" w:themeColor="text1"/>
          <w:sz w:val="22"/>
        </w:rPr>
        <w:t xml:space="preserve">governing </w:t>
      </w:r>
      <w:r w:rsidR="00A93048" w:rsidRPr="001D569F">
        <w:rPr>
          <w:color w:val="000000" w:themeColor="text1"/>
          <w:sz w:val="22"/>
        </w:rPr>
        <w:t xml:space="preserve">equations are valid and can be derived as follows. </w:t>
      </w:r>
    </w:p>
    <w:p w:rsidR="00A93048" w:rsidRPr="001D569F" w:rsidRDefault="00A93048" w:rsidP="00FF72D5">
      <w:pPr>
        <w:tabs>
          <w:tab w:val="left" w:pos="8280"/>
        </w:tabs>
        <w:ind w:firstLine="403"/>
        <w:rPr>
          <w:color w:val="000000" w:themeColor="text1"/>
          <w:sz w:val="22"/>
        </w:rPr>
      </w:pPr>
      <w:r w:rsidRPr="001D569F">
        <w:rPr>
          <w:color w:val="000000" w:themeColor="text1"/>
          <w:sz w:val="22"/>
        </w:rPr>
        <w:t>The shear force acting on the top face</w:t>
      </w:r>
      <w:r w:rsidR="00744FEC" w:rsidRPr="001D569F">
        <w:rPr>
          <w:color w:val="000000" w:themeColor="text1"/>
          <w:sz w:val="22"/>
        </w:rPr>
        <w:t xml:space="preserve"> of a dice</w:t>
      </w:r>
      <w:r w:rsidRPr="001D569F">
        <w:rPr>
          <w:color w:val="000000" w:themeColor="text1"/>
          <w:sz w:val="22"/>
        </w:rPr>
        <w:t xml:space="preserve"> is</w:t>
      </w:r>
      <w:r w:rsidR="00F7530B" w:rsidRPr="001D569F">
        <w:rPr>
          <w:color w:val="000000" w:themeColor="text1"/>
          <w:sz w:val="22"/>
        </w:rPr>
        <w:t xml:space="preserve"> found by rearranging the Eq. (3</w:t>
      </w:r>
      <w:r w:rsidRPr="001D569F">
        <w:rPr>
          <w:color w:val="000000" w:themeColor="text1"/>
          <w:sz w:val="22"/>
        </w:rPr>
        <w:t>a), as in</w:t>
      </w:r>
    </w:p>
    <w:p w:rsidR="00A93048" w:rsidRPr="001D569F" w:rsidRDefault="00A93048" w:rsidP="00FF72D5">
      <w:pPr>
        <w:tabs>
          <w:tab w:val="left" w:pos="8280"/>
        </w:tabs>
        <w:ind w:firstLine="403"/>
        <w:rPr>
          <w:color w:val="000000" w:themeColor="text1"/>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A93048" w:rsidRPr="001D569F" w:rsidTr="009459ED">
        <w:tc>
          <w:tcPr>
            <w:tcW w:w="10105" w:type="dxa"/>
            <w:vAlign w:val="center"/>
          </w:tcPr>
          <w:p w:rsidR="00A93048" w:rsidRPr="001D569F" w:rsidRDefault="00A93048" w:rsidP="009459ED">
            <w:pPr>
              <w:ind w:firstLine="0"/>
              <w:contextualSpacing/>
              <w:mirrorIndents/>
              <w:jc w:val="center"/>
              <w:rPr>
                <w:color w:val="000000" w:themeColor="text1"/>
                <w:sz w:val="22"/>
                <w:szCs w:val="22"/>
              </w:rPr>
            </w:pPr>
            <w:r w:rsidRPr="001D569F">
              <w:rPr>
                <w:color w:val="000000" w:themeColor="text1"/>
                <w:position w:val="-14"/>
                <w:szCs w:val="24"/>
              </w:rPr>
              <w:object w:dxaOrig="1980" w:dyaOrig="380">
                <v:shape id="_x0000_i1035" type="#_x0000_t75" style="width:99pt;height:19.2pt" o:ole="">
                  <v:imagedata r:id="rId28" o:title=""/>
                </v:shape>
                <o:OLEObject Type="Embed" ProgID="Equation.3" ShapeID="_x0000_i1035" DrawAspect="Content" ObjectID="_1569171153" r:id="rId29"/>
              </w:object>
            </w:r>
          </w:p>
        </w:tc>
        <w:tc>
          <w:tcPr>
            <w:tcW w:w="775" w:type="dxa"/>
            <w:vAlign w:val="center"/>
          </w:tcPr>
          <w:p w:rsidR="00A93048" w:rsidRPr="001D569F" w:rsidRDefault="00A93048" w:rsidP="009459ED">
            <w:pPr>
              <w:ind w:firstLine="0"/>
              <w:contextualSpacing/>
              <w:mirrorIndents/>
              <w:jc w:val="right"/>
              <w:rPr>
                <w:color w:val="000000" w:themeColor="text1"/>
                <w:sz w:val="22"/>
                <w:szCs w:val="22"/>
              </w:rPr>
            </w:pPr>
            <w:r w:rsidRPr="001D569F">
              <w:rPr>
                <w:color w:val="000000" w:themeColor="text1"/>
                <w:sz w:val="22"/>
                <w:szCs w:val="22"/>
              </w:rPr>
              <w:t>(</w:t>
            </w:r>
            <w:r w:rsidR="00F7530B" w:rsidRPr="001D569F">
              <w:rPr>
                <w:color w:val="000000" w:themeColor="text1"/>
                <w:sz w:val="22"/>
                <w:szCs w:val="22"/>
              </w:rPr>
              <w:t>4</w:t>
            </w:r>
            <w:r w:rsidRPr="001D569F">
              <w:rPr>
                <w:color w:val="000000" w:themeColor="text1"/>
                <w:sz w:val="22"/>
                <w:szCs w:val="22"/>
              </w:rPr>
              <w:t>)</w:t>
            </w:r>
          </w:p>
        </w:tc>
      </w:tr>
    </w:tbl>
    <w:p w:rsidR="00A93048" w:rsidRPr="001D569F" w:rsidRDefault="00A93048" w:rsidP="00FF72D5">
      <w:pPr>
        <w:tabs>
          <w:tab w:val="left" w:pos="8280"/>
        </w:tabs>
        <w:ind w:firstLine="403"/>
        <w:rPr>
          <w:color w:val="000000" w:themeColor="text1"/>
          <w:sz w:val="22"/>
        </w:rPr>
      </w:pPr>
    </w:p>
    <w:p w:rsidR="00A02849" w:rsidRPr="001D569F" w:rsidRDefault="00744FEC" w:rsidP="00FF72D5">
      <w:pPr>
        <w:tabs>
          <w:tab w:val="left" w:pos="8280"/>
        </w:tabs>
        <w:ind w:firstLine="403"/>
        <w:rPr>
          <w:color w:val="000000" w:themeColor="text1"/>
          <w:sz w:val="22"/>
        </w:rPr>
      </w:pPr>
      <w:r w:rsidRPr="001D569F">
        <w:rPr>
          <w:color w:val="000000" w:themeColor="text1"/>
          <w:sz w:val="22"/>
        </w:rPr>
        <w:t>The horizontal normal force acting on the left face of a dice can be calculated by utilizing the relationships shown in Fig. 2 for i</w:t>
      </w:r>
      <w:r w:rsidR="008618F0" w:rsidRPr="001D569F">
        <w:rPr>
          <w:color w:val="000000" w:themeColor="text1"/>
          <w:sz w:val="22"/>
        </w:rPr>
        <w:t xml:space="preserve">ncremental </w:t>
      </w:r>
      <w:r w:rsidRPr="001D569F">
        <w:rPr>
          <w:color w:val="000000" w:themeColor="text1"/>
          <w:sz w:val="22"/>
        </w:rPr>
        <w:t xml:space="preserve">forces and Eq. (1a) as in </w:t>
      </w:r>
      <w:r w:rsidR="00F7530B" w:rsidRPr="001D569F">
        <w:rPr>
          <w:color w:val="000000" w:themeColor="text1"/>
          <w:sz w:val="22"/>
        </w:rPr>
        <w:t>Eq. (5</w:t>
      </w:r>
      <w:r w:rsidRPr="001D569F">
        <w:rPr>
          <w:color w:val="000000" w:themeColor="text1"/>
          <w:sz w:val="22"/>
        </w:rPr>
        <w:t xml:space="preserve">). </w:t>
      </w:r>
      <w:r w:rsidR="008618F0" w:rsidRPr="001D569F">
        <w:rPr>
          <w:color w:val="000000" w:themeColor="text1"/>
          <w:sz w:val="22"/>
        </w:rPr>
        <w:t xml:space="preserve"> </w:t>
      </w:r>
      <w:r w:rsidR="00A02849" w:rsidRPr="001D569F">
        <w:rPr>
          <w:color w:val="000000" w:themeColor="text1"/>
          <w:sz w:val="22"/>
        </w:rPr>
        <w:t xml:space="preserve"> </w:t>
      </w:r>
    </w:p>
    <w:p w:rsidR="00A93048" w:rsidRPr="001D569F" w:rsidRDefault="00A93048" w:rsidP="00FF72D5">
      <w:pPr>
        <w:tabs>
          <w:tab w:val="left" w:pos="8280"/>
        </w:tabs>
        <w:ind w:firstLine="403"/>
        <w:rPr>
          <w:color w:val="000000" w:themeColor="text1"/>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D569F" w:rsidRPr="001D569F" w:rsidTr="00CA1CD5">
        <w:tc>
          <w:tcPr>
            <w:tcW w:w="10105" w:type="dxa"/>
            <w:vAlign w:val="center"/>
          </w:tcPr>
          <w:p w:rsidR="00744FEC" w:rsidRPr="001D569F" w:rsidRDefault="006E7F4B" w:rsidP="00CA1CD5">
            <w:pPr>
              <w:ind w:firstLine="0"/>
              <w:contextualSpacing/>
              <w:mirrorIndents/>
              <w:jc w:val="center"/>
              <w:rPr>
                <w:color w:val="000000" w:themeColor="text1"/>
                <w:sz w:val="22"/>
                <w:szCs w:val="22"/>
              </w:rPr>
            </w:pPr>
            <w:r w:rsidRPr="001D569F">
              <w:rPr>
                <w:color w:val="000000" w:themeColor="text1"/>
                <w:position w:val="-14"/>
                <w:szCs w:val="24"/>
              </w:rPr>
              <w:object w:dxaOrig="3159" w:dyaOrig="380">
                <v:shape id="_x0000_i1036" type="#_x0000_t75" style="width:157.8pt;height:19.2pt" o:ole="">
                  <v:imagedata r:id="rId30" o:title=""/>
                </v:shape>
                <o:OLEObject Type="Embed" ProgID="Equation.3" ShapeID="_x0000_i1036" DrawAspect="Content" ObjectID="_1569171154" r:id="rId31"/>
              </w:object>
            </w:r>
          </w:p>
        </w:tc>
        <w:tc>
          <w:tcPr>
            <w:tcW w:w="775" w:type="dxa"/>
            <w:vAlign w:val="center"/>
          </w:tcPr>
          <w:p w:rsidR="00744FEC" w:rsidRPr="001D569F" w:rsidRDefault="00744FEC" w:rsidP="00CA1CD5">
            <w:pPr>
              <w:ind w:firstLine="0"/>
              <w:contextualSpacing/>
              <w:mirrorIndents/>
              <w:jc w:val="right"/>
              <w:rPr>
                <w:color w:val="000000" w:themeColor="text1"/>
                <w:sz w:val="22"/>
                <w:szCs w:val="22"/>
              </w:rPr>
            </w:pPr>
            <w:r w:rsidRPr="001D569F">
              <w:rPr>
                <w:color w:val="000000" w:themeColor="text1"/>
                <w:sz w:val="22"/>
                <w:szCs w:val="22"/>
              </w:rPr>
              <w:t>(</w:t>
            </w:r>
            <w:r w:rsidR="00F7530B" w:rsidRPr="001D569F">
              <w:rPr>
                <w:color w:val="000000" w:themeColor="text1"/>
                <w:sz w:val="22"/>
                <w:szCs w:val="22"/>
              </w:rPr>
              <w:t>5</w:t>
            </w:r>
            <w:r w:rsidRPr="001D569F">
              <w:rPr>
                <w:color w:val="000000" w:themeColor="text1"/>
                <w:sz w:val="22"/>
                <w:szCs w:val="22"/>
              </w:rPr>
              <w:t>)</w:t>
            </w:r>
          </w:p>
        </w:tc>
      </w:tr>
    </w:tbl>
    <w:p w:rsidR="00A93048" w:rsidRPr="001D569F" w:rsidRDefault="00A93048" w:rsidP="00FF72D5">
      <w:pPr>
        <w:tabs>
          <w:tab w:val="left" w:pos="8280"/>
        </w:tabs>
        <w:ind w:firstLine="403"/>
        <w:rPr>
          <w:color w:val="000000" w:themeColor="text1"/>
          <w:sz w:val="22"/>
        </w:rPr>
      </w:pPr>
      <w:r w:rsidRPr="001D569F">
        <w:rPr>
          <w:color w:val="000000" w:themeColor="text1"/>
          <w:sz w:val="22"/>
        </w:rPr>
        <w:t xml:space="preserve"> </w:t>
      </w:r>
    </w:p>
    <w:p w:rsidR="00E43EFD" w:rsidRPr="001D569F" w:rsidRDefault="00E43EFD" w:rsidP="00E43EFD">
      <w:pPr>
        <w:tabs>
          <w:tab w:val="left" w:pos="8280"/>
        </w:tabs>
        <w:ind w:firstLine="403"/>
        <w:rPr>
          <w:color w:val="000000" w:themeColor="text1"/>
          <w:sz w:val="22"/>
          <w:szCs w:val="24"/>
        </w:rPr>
      </w:pPr>
      <w:r w:rsidRPr="001D569F">
        <w:rPr>
          <w:color w:val="000000" w:themeColor="text1"/>
          <w:sz w:val="22"/>
          <w:szCs w:val="24"/>
        </w:rPr>
        <w:t xml:space="preserve">If the surface tractions are assumed to be zero, coefficient </w:t>
      </w:r>
      <w:r w:rsidRPr="001D569F">
        <w:rPr>
          <w:i/>
          <w:color w:val="000000" w:themeColor="text1"/>
          <w:sz w:val="22"/>
          <w:szCs w:val="24"/>
        </w:rPr>
        <w:t>b</w:t>
      </w:r>
      <w:r w:rsidRPr="001D569F">
        <w:rPr>
          <w:color w:val="000000" w:themeColor="text1"/>
          <w:sz w:val="22"/>
          <w:szCs w:val="24"/>
        </w:rPr>
        <w:t xml:space="preserve"> of </w:t>
      </w:r>
      <w:r w:rsidR="00F7530B" w:rsidRPr="001D569F">
        <w:rPr>
          <w:color w:val="000000" w:themeColor="text1"/>
          <w:sz w:val="22"/>
          <w:szCs w:val="24"/>
        </w:rPr>
        <w:t>Eq. (3</w:t>
      </w:r>
      <w:r w:rsidRPr="001D569F">
        <w:rPr>
          <w:color w:val="000000" w:themeColor="text1"/>
          <w:sz w:val="22"/>
          <w:szCs w:val="24"/>
        </w:rPr>
        <w:t xml:space="preserve">b) is zero and the shear force acting on the left face </w:t>
      </w:r>
      <w:r w:rsidR="008217A2" w:rsidRPr="001D569F">
        <w:rPr>
          <w:color w:val="000000" w:themeColor="text1"/>
          <w:sz w:val="22"/>
          <w:szCs w:val="24"/>
        </w:rPr>
        <w:t xml:space="preserve">of a dice </w:t>
      </w:r>
      <w:r w:rsidRPr="001D569F">
        <w:rPr>
          <w:color w:val="000000" w:themeColor="text1"/>
          <w:sz w:val="22"/>
          <w:szCs w:val="24"/>
        </w:rPr>
        <w:t>is given as in Eq. (</w:t>
      </w:r>
      <w:r w:rsidR="00F7530B" w:rsidRPr="001D569F">
        <w:rPr>
          <w:color w:val="000000" w:themeColor="text1"/>
          <w:sz w:val="22"/>
          <w:szCs w:val="24"/>
        </w:rPr>
        <w:t>6</w:t>
      </w:r>
      <w:r w:rsidRPr="001D569F">
        <w:rPr>
          <w:color w:val="000000" w:themeColor="text1"/>
          <w:sz w:val="22"/>
          <w:szCs w:val="24"/>
        </w:rPr>
        <w:t>).</w:t>
      </w:r>
    </w:p>
    <w:p w:rsidR="00E43EFD" w:rsidRPr="001D569F" w:rsidRDefault="00E43EFD" w:rsidP="00E43EFD">
      <w:pPr>
        <w:tabs>
          <w:tab w:val="left" w:pos="8280"/>
        </w:tabs>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E43EFD" w:rsidRPr="001D569F" w:rsidTr="00CA1CD5">
        <w:tc>
          <w:tcPr>
            <w:tcW w:w="10105" w:type="dxa"/>
            <w:vAlign w:val="center"/>
          </w:tcPr>
          <w:p w:rsidR="00E43EFD" w:rsidRPr="001D569F" w:rsidRDefault="00E43EFD" w:rsidP="00CA1CD5">
            <w:pPr>
              <w:ind w:firstLine="0"/>
              <w:contextualSpacing/>
              <w:mirrorIndents/>
              <w:jc w:val="center"/>
              <w:rPr>
                <w:color w:val="000000" w:themeColor="text1"/>
                <w:sz w:val="22"/>
                <w:szCs w:val="22"/>
              </w:rPr>
            </w:pPr>
            <w:r w:rsidRPr="001D569F">
              <w:rPr>
                <w:color w:val="000000" w:themeColor="text1"/>
                <w:position w:val="-14"/>
                <w:szCs w:val="24"/>
              </w:rPr>
              <w:object w:dxaOrig="2060" w:dyaOrig="400">
                <v:shape id="_x0000_i1037" type="#_x0000_t75" style="width:102.6pt;height:20.4pt" o:ole="">
                  <v:imagedata r:id="rId32" o:title=""/>
                </v:shape>
                <o:OLEObject Type="Embed" ProgID="Equation.3" ShapeID="_x0000_i1037" DrawAspect="Content" ObjectID="_1569171155" r:id="rId33"/>
              </w:object>
            </w:r>
          </w:p>
        </w:tc>
        <w:tc>
          <w:tcPr>
            <w:tcW w:w="775" w:type="dxa"/>
            <w:vAlign w:val="center"/>
          </w:tcPr>
          <w:p w:rsidR="00E43EFD" w:rsidRPr="001D569F" w:rsidRDefault="00F7530B" w:rsidP="00CA1CD5">
            <w:pPr>
              <w:ind w:firstLine="0"/>
              <w:contextualSpacing/>
              <w:mirrorIndents/>
              <w:jc w:val="right"/>
              <w:rPr>
                <w:color w:val="000000" w:themeColor="text1"/>
                <w:sz w:val="22"/>
                <w:szCs w:val="22"/>
              </w:rPr>
            </w:pPr>
            <w:r w:rsidRPr="001D569F">
              <w:rPr>
                <w:color w:val="000000" w:themeColor="text1"/>
                <w:sz w:val="22"/>
                <w:szCs w:val="22"/>
              </w:rPr>
              <w:t>(6</w:t>
            </w:r>
            <w:r w:rsidR="00E43EFD" w:rsidRPr="001D569F">
              <w:rPr>
                <w:color w:val="000000" w:themeColor="text1"/>
                <w:sz w:val="22"/>
                <w:szCs w:val="22"/>
              </w:rPr>
              <w:t>)</w:t>
            </w:r>
          </w:p>
        </w:tc>
      </w:tr>
    </w:tbl>
    <w:p w:rsidR="00E43EFD" w:rsidRPr="001D569F" w:rsidRDefault="00E43EFD" w:rsidP="00E43EFD">
      <w:pPr>
        <w:tabs>
          <w:tab w:val="left" w:pos="8280"/>
        </w:tabs>
        <w:ind w:firstLine="403"/>
        <w:rPr>
          <w:color w:val="000000" w:themeColor="text1"/>
          <w:sz w:val="22"/>
          <w:szCs w:val="24"/>
        </w:rPr>
      </w:pPr>
    </w:p>
    <w:p w:rsidR="008217A2" w:rsidRPr="001D569F" w:rsidRDefault="008217A2" w:rsidP="00FF72D5">
      <w:pPr>
        <w:tabs>
          <w:tab w:val="left" w:pos="8280"/>
        </w:tabs>
        <w:ind w:firstLine="403"/>
        <w:rPr>
          <w:color w:val="000000" w:themeColor="text1"/>
          <w:sz w:val="22"/>
        </w:rPr>
      </w:pPr>
      <w:r w:rsidRPr="001D569F">
        <w:rPr>
          <w:color w:val="000000" w:themeColor="text1"/>
          <w:sz w:val="22"/>
        </w:rPr>
        <w:t xml:space="preserve">Similar to </w:t>
      </w:r>
      <w:proofErr w:type="spellStart"/>
      <w:proofErr w:type="gramStart"/>
      <w:r w:rsidRPr="001D569F">
        <w:rPr>
          <w:i/>
          <w:color w:val="000000" w:themeColor="text1"/>
          <w:sz w:val="22"/>
        </w:rPr>
        <w:t>E</w:t>
      </w:r>
      <w:r w:rsidRPr="001D569F">
        <w:rPr>
          <w:i/>
          <w:color w:val="000000" w:themeColor="text1"/>
          <w:sz w:val="22"/>
          <w:vertAlign w:val="subscript"/>
        </w:rPr>
        <w:t>i,k</w:t>
      </w:r>
      <w:proofErr w:type="spellEnd"/>
      <w:proofErr w:type="gramEnd"/>
      <w:r w:rsidRPr="001D569F">
        <w:rPr>
          <w:color w:val="000000" w:themeColor="text1"/>
          <w:sz w:val="22"/>
        </w:rPr>
        <w:t xml:space="preserve">, vertical normal force acting on the top face a dice is taken the form shown in </w:t>
      </w:r>
      <w:r w:rsidR="00F7530B" w:rsidRPr="001D569F">
        <w:rPr>
          <w:color w:val="000000" w:themeColor="text1"/>
          <w:sz w:val="22"/>
        </w:rPr>
        <w:t>Eq. (7</w:t>
      </w:r>
      <w:r w:rsidRPr="001D569F">
        <w:rPr>
          <w:color w:val="000000" w:themeColor="text1"/>
          <w:sz w:val="22"/>
        </w:rPr>
        <w:t xml:space="preserve">) by incorporating the relationships for incremental forces given in Fig. 2 and the vertical force equilibrium equation (i.e., Eq. (1b)). </w:t>
      </w:r>
    </w:p>
    <w:p w:rsidR="008217A2" w:rsidRPr="001D569F" w:rsidRDefault="008217A2" w:rsidP="00FF72D5">
      <w:pPr>
        <w:tabs>
          <w:tab w:val="left" w:pos="8280"/>
        </w:tabs>
        <w:ind w:firstLine="403"/>
        <w:rPr>
          <w:color w:val="000000" w:themeColor="text1"/>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8217A2" w:rsidRPr="001D569F" w:rsidTr="00CA1CD5">
        <w:tc>
          <w:tcPr>
            <w:tcW w:w="10105" w:type="dxa"/>
            <w:vAlign w:val="center"/>
          </w:tcPr>
          <w:p w:rsidR="008217A2" w:rsidRPr="001D569F" w:rsidRDefault="00FA0E73" w:rsidP="00CA1CD5">
            <w:pPr>
              <w:ind w:firstLine="0"/>
              <w:contextualSpacing/>
              <w:mirrorIndents/>
              <w:jc w:val="center"/>
              <w:rPr>
                <w:color w:val="000000" w:themeColor="text1"/>
                <w:sz w:val="22"/>
                <w:szCs w:val="22"/>
              </w:rPr>
            </w:pPr>
            <w:r w:rsidRPr="001D569F">
              <w:rPr>
                <w:color w:val="000000" w:themeColor="text1"/>
                <w:position w:val="-26"/>
                <w:szCs w:val="24"/>
              </w:rPr>
              <w:object w:dxaOrig="5460" w:dyaOrig="639">
                <v:shape id="_x0000_i1038" type="#_x0000_t75" style="width:273.6pt;height:31.8pt" o:ole="">
                  <v:imagedata r:id="rId34" o:title=""/>
                </v:shape>
                <o:OLEObject Type="Embed" ProgID="Equation.3" ShapeID="_x0000_i1038" DrawAspect="Content" ObjectID="_1569171156" r:id="rId35"/>
              </w:object>
            </w:r>
          </w:p>
        </w:tc>
        <w:tc>
          <w:tcPr>
            <w:tcW w:w="775" w:type="dxa"/>
            <w:vAlign w:val="center"/>
          </w:tcPr>
          <w:p w:rsidR="008217A2" w:rsidRPr="001D569F" w:rsidRDefault="00F7530B" w:rsidP="00CA1CD5">
            <w:pPr>
              <w:ind w:firstLine="0"/>
              <w:contextualSpacing/>
              <w:mirrorIndents/>
              <w:jc w:val="right"/>
              <w:rPr>
                <w:color w:val="000000" w:themeColor="text1"/>
                <w:sz w:val="22"/>
                <w:szCs w:val="22"/>
              </w:rPr>
            </w:pPr>
            <w:r w:rsidRPr="001D569F">
              <w:rPr>
                <w:color w:val="000000" w:themeColor="text1"/>
                <w:sz w:val="22"/>
                <w:szCs w:val="22"/>
              </w:rPr>
              <w:t>(7</w:t>
            </w:r>
            <w:r w:rsidR="008217A2" w:rsidRPr="001D569F">
              <w:rPr>
                <w:color w:val="000000" w:themeColor="text1"/>
                <w:sz w:val="22"/>
                <w:szCs w:val="22"/>
              </w:rPr>
              <w:t>)</w:t>
            </w:r>
          </w:p>
        </w:tc>
      </w:tr>
    </w:tbl>
    <w:p w:rsidR="00B713EE" w:rsidRPr="001D569F" w:rsidRDefault="00B713EE" w:rsidP="00264243">
      <w:pPr>
        <w:tabs>
          <w:tab w:val="left" w:pos="8280"/>
        </w:tabs>
        <w:ind w:firstLine="403"/>
        <w:rPr>
          <w:color w:val="000000" w:themeColor="text1"/>
          <w:sz w:val="22"/>
        </w:rPr>
      </w:pPr>
    </w:p>
    <w:p w:rsidR="00903943" w:rsidRPr="001D569F" w:rsidRDefault="00EF7EDD" w:rsidP="00264243">
      <w:pPr>
        <w:tabs>
          <w:tab w:val="left" w:pos="8280"/>
        </w:tabs>
        <w:ind w:firstLine="403"/>
        <w:rPr>
          <w:color w:val="000000" w:themeColor="text1"/>
          <w:sz w:val="22"/>
        </w:rPr>
      </w:pPr>
      <w:r w:rsidRPr="001D569F">
        <w:rPr>
          <w:color w:val="000000" w:themeColor="text1"/>
          <w:sz w:val="22"/>
        </w:rPr>
        <w:t>T</w:t>
      </w:r>
      <w:r w:rsidR="00A93048" w:rsidRPr="001D569F">
        <w:rPr>
          <w:color w:val="000000" w:themeColor="text1"/>
          <w:sz w:val="22"/>
        </w:rPr>
        <w:t>he</w:t>
      </w:r>
      <w:r w:rsidRPr="001D569F">
        <w:rPr>
          <w:color w:val="000000" w:themeColor="text1"/>
          <w:sz w:val="22"/>
        </w:rPr>
        <w:t xml:space="preserve"> </w:t>
      </w:r>
      <w:r w:rsidR="00A93048" w:rsidRPr="001D569F">
        <w:rPr>
          <w:color w:val="000000" w:themeColor="text1"/>
          <w:sz w:val="22"/>
        </w:rPr>
        <w:t xml:space="preserve">dice method is </w:t>
      </w:r>
      <w:r w:rsidRPr="001D569F">
        <w:rPr>
          <w:color w:val="000000" w:themeColor="text1"/>
          <w:sz w:val="22"/>
        </w:rPr>
        <w:t>always initiated</w:t>
      </w:r>
      <w:r w:rsidR="00A93048" w:rsidRPr="001D569F">
        <w:rPr>
          <w:color w:val="000000" w:themeColor="text1"/>
          <w:sz w:val="22"/>
        </w:rPr>
        <w:t xml:space="preserve"> </w:t>
      </w:r>
      <w:r w:rsidR="00FA0E73" w:rsidRPr="001D569F">
        <w:rPr>
          <w:color w:val="000000" w:themeColor="text1"/>
          <w:sz w:val="22"/>
        </w:rPr>
        <w:t>from</w:t>
      </w:r>
      <w:r w:rsidR="00A93048" w:rsidRPr="001D569F">
        <w:rPr>
          <w:color w:val="000000" w:themeColor="text1"/>
          <w:sz w:val="22"/>
        </w:rPr>
        <w:t xml:space="preserve"> the bottom dice (denoted as </w:t>
      </w:r>
      <w:r w:rsidR="00A93048" w:rsidRPr="001D569F">
        <w:rPr>
          <w:i/>
          <w:color w:val="000000" w:themeColor="text1"/>
          <w:sz w:val="22"/>
        </w:rPr>
        <w:t>m</w:t>
      </w:r>
      <w:r w:rsidR="00A93048" w:rsidRPr="001D569F">
        <w:rPr>
          <w:color w:val="000000" w:themeColor="text1"/>
          <w:sz w:val="22"/>
        </w:rPr>
        <w:t xml:space="preserve"> in Fig. 2) of the first intermediate slice which is left to the Rankine zone.</w:t>
      </w:r>
      <w:r w:rsidRPr="001D569F">
        <w:rPr>
          <w:color w:val="000000" w:themeColor="text1"/>
          <w:sz w:val="22"/>
        </w:rPr>
        <w:t xml:space="preserve"> </w:t>
      </w:r>
      <w:r w:rsidR="00E5751C" w:rsidRPr="001D569F">
        <w:rPr>
          <w:color w:val="000000" w:themeColor="text1"/>
          <w:sz w:val="22"/>
        </w:rPr>
        <w:t xml:space="preserve">All four unknowns at the bottom dice </w:t>
      </w:r>
      <w:r w:rsidR="00E5751C" w:rsidRPr="001D569F">
        <w:rPr>
          <w:i/>
          <w:color w:val="000000" w:themeColor="text1"/>
          <w:sz w:val="22"/>
        </w:rPr>
        <w:t>m</w:t>
      </w:r>
      <w:r w:rsidR="00E5751C" w:rsidRPr="001D569F">
        <w:rPr>
          <w:color w:val="000000" w:themeColor="text1"/>
          <w:sz w:val="22"/>
        </w:rPr>
        <w:t xml:space="preserve"> of an intermediate slice </w:t>
      </w:r>
      <w:proofErr w:type="spellStart"/>
      <w:r w:rsidR="00E5751C" w:rsidRPr="001D569F">
        <w:rPr>
          <w:i/>
          <w:color w:val="000000" w:themeColor="text1"/>
          <w:sz w:val="22"/>
        </w:rPr>
        <w:t>i</w:t>
      </w:r>
      <w:proofErr w:type="spellEnd"/>
      <w:r w:rsidR="00E5751C" w:rsidRPr="001D569F">
        <w:rPr>
          <w:color w:val="000000" w:themeColor="text1"/>
          <w:sz w:val="22"/>
        </w:rPr>
        <w:t xml:space="preserve"> can be found by replacing the index </w:t>
      </w:r>
      <w:r w:rsidR="00E5751C" w:rsidRPr="001D569F">
        <w:rPr>
          <w:i/>
          <w:color w:val="000000" w:themeColor="text1"/>
          <w:sz w:val="22"/>
        </w:rPr>
        <w:t>k</w:t>
      </w:r>
      <w:r w:rsidR="00E5751C" w:rsidRPr="001D569F">
        <w:rPr>
          <w:color w:val="000000" w:themeColor="text1"/>
          <w:sz w:val="22"/>
        </w:rPr>
        <w:t xml:space="preserve"> with </w:t>
      </w:r>
      <w:r w:rsidR="00E5751C" w:rsidRPr="001D569F">
        <w:rPr>
          <w:i/>
          <w:color w:val="000000" w:themeColor="text1"/>
          <w:sz w:val="22"/>
        </w:rPr>
        <w:t>m</w:t>
      </w:r>
      <w:r w:rsidR="00E5751C" w:rsidRPr="001D569F">
        <w:rPr>
          <w:color w:val="000000" w:themeColor="text1"/>
          <w:sz w:val="22"/>
        </w:rPr>
        <w:t xml:space="preserve"> in </w:t>
      </w:r>
      <w:proofErr w:type="spellStart"/>
      <w:r w:rsidR="00E5751C" w:rsidRPr="001D569F">
        <w:rPr>
          <w:color w:val="000000" w:themeColor="text1"/>
          <w:sz w:val="22"/>
        </w:rPr>
        <w:t>Eqs</w:t>
      </w:r>
      <w:proofErr w:type="spellEnd"/>
      <w:r w:rsidR="00E5751C" w:rsidRPr="001D569F">
        <w:rPr>
          <w:color w:val="000000" w:themeColor="text1"/>
          <w:sz w:val="22"/>
        </w:rPr>
        <w:t>. (</w:t>
      </w:r>
      <w:r w:rsidR="00FA0E73" w:rsidRPr="001D569F">
        <w:rPr>
          <w:color w:val="000000" w:themeColor="text1"/>
          <w:sz w:val="22"/>
        </w:rPr>
        <w:t>4</w:t>
      </w:r>
      <w:r w:rsidR="00E5751C" w:rsidRPr="001D569F">
        <w:rPr>
          <w:color w:val="000000" w:themeColor="text1"/>
          <w:sz w:val="22"/>
        </w:rPr>
        <w:t>) – (</w:t>
      </w:r>
      <w:r w:rsidR="00FA0E73" w:rsidRPr="001D569F">
        <w:rPr>
          <w:color w:val="000000" w:themeColor="text1"/>
          <w:sz w:val="22"/>
        </w:rPr>
        <w:t>7</w:t>
      </w:r>
      <w:r w:rsidR="00E5751C" w:rsidRPr="001D569F">
        <w:rPr>
          <w:color w:val="000000" w:themeColor="text1"/>
          <w:sz w:val="22"/>
        </w:rPr>
        <w:t>). However, d</w:t>
      </w:r>
      <w:r w:rsidR="00BA3811" w:rsidRPr="001D569F">
        <w:rPr>
          <w:color w:val="000000" w:themeColor="text1"/>
          <w:sz w:val="22"/>
          <w:szCs w:val="24"/>
        </w:rPr>
        <w:t>epending on the discretization, t</w:t>
      </w:r>
      <w:r w:rsidR="00E5751C" w:rsidRPr="001D569F">
        <w:rPr>
          <w:color w:val="000000" w:themeColor="text1"/>
          <w:sz w:val="22"/>
          <w:szCs w:val="24"/>
        </w:rPr>
        <w:t xml:space="preserve">he right face of the </w:t>
      </w:r>
      <w:r w:rsidRPr="001D569F">
        <w:rPr>
          <w:color w:val="000000" w:themeColor="text1"/>
          <w:sz w:val="22"/>
          <w:szCs w:val="24"/>
        </w:rPr>
        <w:t xml:space="preserve">dice </w:t>
      </w:r>
      <w:r w:rsidRPr="001D569F">
        <w:rPr>
          <w:i/>
          <w:color w:val="000000" w:themeColor="text1"/>
          <w:sz w:val="22"/>
          <w:szCs w:val="24"/>
        </w:rPr>
        <w:t>m</w:t>
      </w:r>
      <w:r w:rsidR="00BA3811" w:rsidRPr="001D569F">
        <w:rPr>
          <w:color w:val="000000" w:themeColor="text1"/>
          <w:sz w:val="22"/>
          <w:szCs w:val="24"/>
        </w:rPr>
        <w:t xml:space="preserve"> can be reduced to a point as well (see Fig. 2</w:t>
      </w:r>
      <w:r w:rsidR="001A1D21" w:rsidRPr="001D569F">
        <w:rPr>
          <w:color w:val="000000" w:themeColor="text1"/>
          <w:sz w:val="22"/>
          <w:szCs w:val="24"/>
        </w:rPr>
        <w:t>). If that</w:t>
      </w:r>
      <w:r w:rsidR="00BA3811" w:rsidRPr="001D569F">
        <w:rPr>
          <w:color w:val="000000" w:themeColor="text1"/>
          <w:sz w:val="22"/>
          <w:szCs w:val="24"/>
        </w:rPr>
        <w:t xml:space="preserve"> is the case, shear stress at the failure of slice </w:t>
      </w:r>
      <w:proofErr w:type="spellStart"/>
      <w:r w:rsidR="00BA3811" w:rsidRPr="001D569F">
        <w:rPr>
          <w:i/>
          <w:color w:val="000000" w:themeColor="text1"/>
          <w:sz w:val="22"/>
          <w:szCs w:val="24"/>
        </w:rPr>
        <w:t>i</w:t>
      </w:r>
      <w:proofErr w:type="spellEnd"/>
      <w:r w:rsidR="00BA3811" w:rsidRPr="001D569F">
        <w:rPr>
          <w:color w:val="000000" w:themeColor="text1"/>
          <w:sz w:val="22"/>
          <w:szCs w:val="24"/>
        </w:rPr>
        <w:t xml:space="preserve"> is taken as the equivalent shear stress acting on the right face</w:t>
      </w:r>
      <w:r w:rsidRPr="001D569F">
        <w:rPr>
          <w:color w:val="000000" w:themeColor="text1"/>
          <w:sz w:val="22"/>
          <w:szCs w:val="24"/>
        </w:rPr>
        <w:t xml:space="preserve"> (i.e., </w:t>
      </w:r>
      <w:r w:rsidR="00E5751C" w:rsidRPr="001D569F">
        <w:rPr>
          <w:i/>
          <w:color w:val="000000" w:themeColor="text1"/>
          <w:sz w:val="22"/>
          <w:szCs w:val="24"/>
        </w:rPr>
        <w:t>T</w:t>
      </w:r>
      <w:r w:rsidR="00E5751C" w:rsidRPr="001D569F">
        <w:rPr>
          <w:i/>
          <w:color w:val="000000" w:themeColor="text1"/>
          <w:sz w:val="22"/>
          <w:szCs w:val="24"/>
          <w:vertAlign w:val="subscript"/>
        </w:rPr>
        <w:t>i-</w:t>
      </w:r>
      <w:proofErr w:type="gramStart"/>
      <w:r w:rsidR="00E5751C" w:rsidRPr="001D569F">
        <w:rPr>
          <w:i/>
          <w:color w:val="000000" w:themeColor="text1"/>
          <w:sz w:val="22"/>
          <w:szCs w:val="24"/>
          <w:vertAlign w:val="subscript"/>
        </w:rPr>
        <w:t>1,m</w:t>
      </w:r>
      <w:proofErr w:type="gramEnd"/>
      <w:r w:rsidR="00E5751C" w:rsidRPr="001D569F">
        <w:rPr>
          <w:i/>
          <w:color w:val="000000" w:themeColor="text1"/>
          <w:sz w:val="22"/>
          <w:szCs w:val="24"/>
          <w:vertAlign w:val="subscript"/>
        </w:rPr>
        <w:t xml:space="preserve"> </w:t>
      </w:r>
      <w:r w:rsidR="00E5751C" w:rsidRPr="001D569F">
        <w:rPr>
          <w:i/>
          <w:color w:val="000000" w:themeColor="text1"/>
          <w:sz w:val="22"/>
          <w:szCs w:val="24"/>
        </w:rPr>
        <w:t>/h</w:t>
      </w:r>
      <w:r w:rsidR="00E5751C" w:rsidRPr="001D569F">
        <w:rPr>
          <w:i/>
          <w:color w:val="000000" w:themeColor="text1"/>
          <w:sz w:val="22"/>
          <w:szCs w:val="24"/>
          <w:vertAlign w:val="subscript"/>
        </w:rPr>
        <w:t>i-1,m</w:t>
      </w:r>
      <w:r w:rsidR="00E5751C" w:rsidRPr="001D569F">
        <w:rPr>
          <w:color w:val="000000" w:themeColor="text1"/>
          <w:sz w:val="22"/>
          <w:szCs w:val="24"/>
        </w:rPr>
        <w:t xml:space="preserve"> = </w:t>
      </w:r>
      <w:proofErr w:type="spellStart"/>
      <w:r w:rsidR="00E5751C" w:rsidRPr="001D569F">
        <w:rPr>
          <w:i/>
          <w:color w:val="000000" w:themeColor="text1"/>
          <w:sz w:val="22"/>
          <w:szCs w:val="24"/>
        </w:rPr>
        <w:t>τ</w:t>
      </w:r>
      <w:r w:rsidR="00E5751C" w:rsidRPr="001D569F">
        <w:rPr>
          <w:i/>
          <w:color w:val="000000" w:themeColor="text1"/>
          <w:sz w:val="22"/>
          <w:szCs w:val="24"/>
          <w:vertAlign w:val="subscript"/>
        </w:rPr>
        <w:t>xzi</w:t>
      </w:r>
      <w:proofErr w:type="spellEnd"/>
      <w:r w:rsidRPr="001D569F">
        <w:rPr>
          <w:color w:val="000000" w:themeColor="text1"/>
          <w:sz w:val="22"/>
          <w:szCs w:val="24"/>
        </w:rPr>
        <w:t>)</w:t>
      </w:r>
      <w:r w:rsidR="00BA3811" w:rsidRPr="001D569F">
        <w:rPr>
          <w:color w:val="000000" w:themeColor="text1"/>
          <w:sz w:val="22"/>
          <w:szCs w:val="24"/>
        </w:rPr>
        <w:t>.</w:t>
      </w:r>
      <w:r w:rsidR="00E5751C" w:rsidRPr="001D569F">
        <w:rPr>
          <w:color w:val="000000" w:themeColor="text1"/>
          <w:sz w:val="22"/>
          <w:szCs w:val="24"/>
        </w:rPr>
        <w:t xml:space="preserve"> Further</w:t>
      </w:r>
      <w:r w:rsidR="00A734CC" w:rsidRPr="001D569F">
        <w:rPr>
          <w:color w:val="000000" w:themeColor="text1"/>
          <w:sz w:val="22"/>
          <w:szCs w:val="24"/>
        </w:rPr>
        <w:t>, shear</w:t>
      </w:r>
      <w:r w:rsidR="00C80B6A" w:rsidRPr="001D569F">
        <w:rPr>
          <w:color w:val="000000" w:themeColor="text1"/>
          <w:sz w:val="22"/>
          <w:szCs w:val="24"/>
        </w:rPr>
        <w:t xml:space="preserve"> </w:t>
      </w:r>
      <w:r w:rsidR="00E5751C" w:rsidRPr="001D569F">
        <w:rPr>
          <w:color w:val="000000" w:themeColor="text1"/>
          <w:sz w:val="22"/>
          <w:szCs w:val="24"/>
        </w:rPr>
        <w:t xml:space="preserve">force acting on the bottom face of </w:t>
      </w:r>
      <w:r w:rsidR="00A734CC" w:rsidRPr="001D569F">
        <w:rPr>
          <w:color w:val="000000" w:themeColor="text1"/>
          <w:sz w:val="22"/>
          <w:szCs w:val="24"/>
        </w:rPr>
        <w:t xml:space="preserve">a </w:t>
      </w:r>
      <w:r w:rsidR="00E5751C" w:rsidRPr="001D569F">
        <w:rPr>
          <w:color w:val="000000" w:themeColor="text1"/>
          <w:sz w:val="22"/>
          <w:szCs w:val="24"/>
        </w:rPr>
        <w:t xml:space="preserve">dice </w:t>
      </w:r>
      <w:r w:rsidR="00E5751C" w:rsidRPr="001D569F">
        <w:rPr>
          <w:i/>
          <w:color w:val="000000" w:themeColor="text1"/>
          <w:sz w:val="22"/>
          <w:szCs w:val="24"/>
        </w:rPr>
        <w:t>m</w:t>
      </w:r>
      <w:r w:rsidR="00EA16D9" w:rsidRPr="001D569F">
        <w:rPr>
          <w:i/>
          <w:color w:val="000000" w:themeColor="text1"/>
          <w:sz w:val="22"/>
          <w:szCs w:val="24"/>
        </w:rPr>
        <w:t xml:space="preserve"> (</w:t>
      </w:r>
      <w:proofErr w:type="gramStart"/>
      <w:r w:rsidR="00EA16D9" w:rsidRPr="001D569F">
        <w:rPr>
          <w:i/>
          <w:color w:val="000000" w:themeColor="text1"/>
          <w:sz w:val="22"/>
          <w:szCs w:val="24"/>
        </w:rPr>
        <w:t>S</w:t>
      </w:r>
      <w:r w:rsidR="00EA16D9" w:rsidRPr="001D569F">
        <w:rPr>
          <w:i/>
          <w:color w:val="000000" w:themeColor="text1"/>
          <w:sz w:val="22"/>
          <w:szCs w:val="24"/>
          <w:vertAlign w:val="subscript"/>
        </w:rPr>
        <w:t>i,m</w:t>
      </w:r>
      <w:proofErr w:type="gramEnd"/>
      <w:r w:rsidR="00EA16D9" w:rsidRPr="001D569F">
        <w:rPr>
          <w:i/>
          <w:color w:val="000000" w:themeColor="text1"/>
          <w:sz w:val="22"/>
          <w:szCs w:val="24"/>
          <w:vertAlign w:val="subscript"/>
        </w:rPr>
        <w:t>+</w:t>
      </w:r>
      <w:r w:rsidR="00EA16D9" w:rsidRPr="001D569F">
        <w:rPr>
          <w:color w:val="000000" w:themeColor="text1"/>
          <w:sz w:val="22"/>
          <w:szCs w:val="24"/>
          <w:vertAlign w:val="subscript"/>
        </w:rPr>
        <w:t>1</w:t>
      </w:r>
      <w:r w:rsidR="00EA16D9" w:rsidRPr="001D569F">
        <w:rPr>
          <w:color w:val="000000" w:themeColor="text1"/>
          <w:sz w:val="22"/>
          <w:szCs w:val="24"/>
        </w:rPr>
        <w:t>)</w:t>
      </w:r>
      <w:r w:rsidR="00E5751C" w:rsidRPr="001D569F">
        <w:rPr>
          <w:color w:val="000000" w:themeColor="text1"/>
          <w:sz w:val="22"/>
          <w:szCs w:val="24"/>
        </w:rPr>
        <w:t xml:space="preserve"> </w:t>
      </w:r>
      <w:r w:rsidR="00FA0E73" w:rsidRPr="001D569F">
        <w:rPr>
          <w:color w:val="000000" w:themeColor="text1"/>
          <w:sz w:val="22"/>
          <w:szCs w:val="24"/>
        </w:rPr>
        <w:t>is</w:t>
      </w:r>
      <w:r w:rsidR="00E5751C" w:rsidRPr="001D569F">
        <w:rPr>
          <w:color w:val="000000" w:themeColor="text1"/>
          <w:sz w:val="22"/>
          <w:szCs w:val="24"/>
        </w:rPr>
        <w:t xml:space="preserve"> essentially the corresponding </w:t>
      </w:r>
      <w:r w:rsidR="00FA0E73" w:rsidRPr="001D569F">
        <w:rPr>
          <w:color w:val="000000" w:themeColor="text1"/>
          <w:sz w:val="22"/>
          <w:szCs w:val="24"/>
        </w:rPr>
        <w:t xml:space="preserve">horizontal </w:t>
      </w:r>
      <w:r w:rsidR="00E5751C" w:rsidRPr="001D569F">
        <w:rPr>
          <w:color w:val="000000" w:themeColor="text1"/>
          <w:sz w:val="22"/>
          <w:szCs w:val="24"/>
        </w:rPr>
        <w:t>net force</w:t>
      </w:r>
      <w:r w:rsidR="00A734CC" w:rsidRPr="001D569F">
        <w:rPr>
          <w:color w:val="000000" w:themeColor="text1"/>
          <w:sz w:val="22"/>
          <w:szCs w:val="24"/>
        </w:rPr>
        <w:t xml:space="preserve"> (i.e.,</w:t>
      </w:r>
      <w:r w:rsidR="00EA16D9" w:rsidRPr="001D569F">
        <w:rPr>
          <w:color w:val="000000" w:themeColor="text1"/>
          <w:sz w:val="22"/>
          <w:szCs w:val="24"/>
        </w:rPr>
        <w:t xml:space="preserve"> </w:t>
      </w:r>
      <w:proofErr w:type="spellStart"/>
      <w:r w:rsidR="00A734CC" w:rsidRPr="001D569F">
        <w:rPr>
          <w:color w:val="000000" w:themeColor="text1"/>
          <w:sz w:val="22"/>
          <w:szCs w:val="24"/>
        </w:rPr>
        <w:t>F</w:t>
      </w:r>
      <w:r w:rsidR="00A734CC" w:rsidRPr="001D569F">
        <w:rPr>
          <w:color w:val="000000" w:themeColor="text1"/>
          <w:sz w:val="22"/>
          <w:szCs w:val="24"/>
          <w:vertAlign w:val="superscript"/>
        </w:rPr>
        <w:t>i</w:t>
      </w:r>
      <w:r w:rsidR="00C80B6A" w:rsidRPr="001D569F">
        <w:rPr>
          <w:color w:val="000000" w:themeColor="text1"/>
          <w:sz w:val="22"/>
          <w:szCs w:val="24"/>
          <w:vertAlign w:val="subscript"/>
        </w:rPr>
        <w:t>x</w:t>
      </w:r>
      <w:r w:rsidR="00A734CC" w:rsidRPr="001D569F">
        <w:rPr>
          <w:i/>
          <w:color w:val="000000" w:themeColor="text1"/>
          <w:sz w:val="22"/>
          <w:szCs w:val="24"/>
          <w:vertAlign w:val="subscript"/>
        </w:rPr>
        <w:t>,net</w:t>
      </w:r>
      <w:proofErr w:type="spellEnd"/>
      <w:r w:rsidR="00A734CC" w:rsidRPr="001D569F">
        <w:rPr>
          <w:color w:val="000000" w:themeColor="text1"/>
          <w:sz w:val="22"/>
          <w:szCs w:val="24"/>
        </w:rPr>
        <w:t xml:space="preserve">) </w:t>
      </w:r>
      <w:r w:rsidR="00E5751C" w:rsidRPr="001D569F">
        <w:rPr>
          <w:i/>
          <w:color w:val="000000" w:themeColor="text1"/>
          <w:sz w:val="22"/>
          <w:szCs w:val="24"/>
        </w:rPr>
        <w:t xml:space="preserve"> </w:t>
      </w:r>
      <w:r w:rsidR="00E5751C" w:rsidRPr="001D569F">
        <w:rPr>
          <w:color w:val="000000" w:themeColor="text1"/>
          <w:sz w:val="22"/>
          <w:szCs w:val="24"/>
        </w:rPr>
        <w:t xml:space="preserve">given by </w:t>
      </w:r>
      <w:proofErr w:type="spellStart"/>
      <w:r w:rsidR="00E5751C" w:rsidRPr="001D569F">
        <w:rPr>
          <w:color w:val="000000" w:themeColor="text1"/>
          <w:sz w:val="22"/>
          <w:szCs w:val="24"/>
        </w:rPr>
        <w:t>Eqs</w:t>
      </w:r>
      <w:proofErr w:type="spellEnd"/>
      <w:r w:rsidR="00E5751C" w:rsidRPr="001D569F">
        <w:rPr>
          <w:color w:val="000000" w:themeColor="text1"/>
          <w:sz w:val="22"/>
          <w:szCs w:val="24"/>
        </w:rPr>
        <w:t xml:space="preserve">. </w:t>
      </w:r>
      <w:r w:rsidR="00F7530B" w:rsidRPr="001D569F">
        <w:rPr>
          <w:color w:val="000000" w:themeColor="text1"/>
          <w:sz w:val="22"/>
          <w:szCs w:val="24"/>
        </w:rPr>
        <w:t>(2</w:t>
      </w:r>
      <w:r w:rsidR="00E5751C" w:rsidRPr="001D569F">
        <w:rPr>
          <w:color w:val="000000" w:themeColor="text1"/>
          <w:sz w:val="22"/>
          <w:szCs w:val="24"/>
        </w:rPr>
        <w:t xml:space="preserve">a).    </w:t>
      </w:r>
      <w:r w:rsidR="001A1D21" w:rsidRPr="001D569F">
        <w:rPr>
          <w:color w:val="000000" w:themeColor="text1"/>
          <w:sz w:val="22"/>
          <w:szCs w:val="24"/>
        </w:rPr>
        <w:t xml:space="preserve"> </w:t>
      </w:r>
    </w:p>
    <w:p w:rsidR="00A47823" w:rsidRPr="001D569F" w:rsidRDefault="00A47823" w:rsidP="00903943">
      <w:pPr>
        <w:ind w:firstLine="403"/>
        <w:rPr>
          <w:color w:val="000000" w:themeColor="text1"/>
          <w:sz w:val="22"/>
          <w:szCs w:val="24"/>
        </w:rPr>
      </w:pPr>
      <w:r w:rsidRPr="001D569F">
        <w:rPr>
          <w:color w:val="000000" w:themeColor="text1"/>
          <w:sz w:val="22"/>
          <w:szCs w:val="24"/>
        </w:rPr>
        <w:t xml:space="preserve">The top dice of any slice </w:t>
      </w:r>
      <w:r w:rsidR="00264243" w:rsidRPr="001D569F">
        <w:rPr>
          <w:color w:val="000000" w:themeColor="text1"/>
          <w:sz w:val="22"/>
          <w:szCs w:val="24"/>
        </w:rPr>
        <w:t>in the dice method is indexed</w:t>
      </w:r>
      <w:r w:rsidRPr="001D569F">
        <w:rPr>
          <w:color w:val="000000" w:themeColor="text1"/>
          <w:sz w:val="22"/>
          <w:szCs w:val="24"/>
        </w:rPr>
        <w:t xml:space="preserve"> as</w:t>
      </w:r>
      <w:r w:rsidR="00264243" w:rsidRPr="001D569F">
        <w:rPr>
          <w:color w:val="000000" w:themeColor="text1"/>
          <w:sz w:val="22"/>
          <w:szCs w:val="24"/>
        </w:rPr>
        <w:t xml:space="preserve"> </w:t>
      </w:r>
      <w:r w:rsidRPr="001D569F">
        <w:rPr>
          <w:i/>
          <w:color w:val="000000" w:themeColor="text1"/>
          <w:sz w:val="22"/>
          <w:szCs w:val="24"/>
        </w:rPr>
        <w:t>1</w:t>
      </w:r>
      <w:r w:rsidR="00264243" w:rsidRPr="001D569F">
        <w:rPr>
          <w:color w:val="000000" w:themeColor="text1"/>
          <w:sz w:val="22"/>
          <w:szCs w:val="24"/>
        </w:rPr>
        <w:t xml:space="preserve"> as mentioned before</w:t>
      </w:r>
      <w:r w:rsidRPr="001D569F">
        <w:rPr>
          <w:color w:val="000000" w:themeColor="text1"/>
          <w:sz w:val="22"/>
          <w:szCs w:val="24"/>
        </w:rPr>
        <w:t xml:space="preserve">. Since </w:t>
      </w:r>
      <w:r w:rsidR="00264243" w:rsidRPr="001D569F">
        <w:rPr>
          <w:color w:val="000000" w:themeColor="text1"/>
          <w:sz w:val="22"/>
          <w:szCs w:val="24"/>
        </w:rPr>
        <w:t xml:space="preserve">no tractions are considered </w:t>
      </w:r>
      <w:r w:rsidRPr="001D569F">
        <w:rPr>
          <w:color w:val="000000" w:themeColor="text1"/>
          <w:sz w:val="22"/>
          <w:szCs w:val="24"/>
        </w:rPr>
        <w:t>at the ground surface</w:t>
      </w:r>
      <w:r w:rsidR="00264243" w:rsidRPr="001D569F">
        <w:rPr>
          <w:color w:val="000000" w:themeColor="text1"/>
          <w:sz w:val="22"/>
          <w:szCs w:val="24"/>
        </w:rPr>
        <w:t xml:space="preserve">, </w:t>
      </w:r>
      <w:r w:rsidRPr="001D569F">
        <w:rPr>
          <w:color w:val="000000" w:themeColor="text1"/>
          <w:sz w:val="22"/>
          <w:szCs w:val="24"/>
        </w:rPr>
        <w:t>the incremental normal and the shear forces acti</w:t>
      </w:r>
      <w:r w:rsidR="00F76006" w:rsidRPr="001D569F">
        <w:rPr>
          <w:color w:val="000000" w:themeColor="text1"/>
          <w:sz w:val="22"/>
          <w:szCs w:val="24"/>
        </w:rPr>
        <w:t xml:space="preserve">ng on the top face are equal to </w:t>
      </w:r>
      <w:r w:rsidRPr="001D569F">
        <w:rPr>
          <w:color w:val="000000" w:themeColor="text1"/>
          <w:sz w:val="22"/>
          <w:szCs w:val="24"/>
        </w:rPr>
        <w:t xml:space="preserve">the bottom forces (i.e., </w:t>
      </w:r>
      <w:r w:rsidRPr="001D569F">
        <w:rPr>
          <w:i/>
          <w:color w:val="000000" w:themeColor="text1"/>
          <w:sz w:val="22"/>
          <w:szCs w:val="24"/>
        </w:rPr>
        <w:t>dS</w:t>
      </w:r>
      <w:r w:rsidRPr="001D569F">
        <w:rPr>
          <w:i/>
          <w:color w:val="000000" w:themeColor="text1"/>
          <w:sz w:val="22"/>
          <w:szCs w:val="24"/>
          <w:vertAlign w:val="subscript"/>
        </w:rPr>
        <w:t>i,1</w:t>
      </w:r>
      <w:r w:rsidRPr="001D569F">
        <w:rPr>
          <w:color w:val="000000" w:themeColor="text1"/>
          <w:sz w:val="22"/>
          <w:szCs w:val="24"/>
          <w:vertAlign w:val="subscript"/>
        </w:rPr>
        <w:t xml:space="preserve"> </w:t>
      </w:r>
      <w:r w:rsidRPr="001D569F">
        <w:rPr>
          <w:color w:val="000000" w:themeColor="text1"/>
          <w:sz w:val="22"/>
          <w:szCs w:val="24"/>
        </w:rPr>
        <w:t xml:space="preserve">= </w:t>
      </w:r>
      <w:r w:rsidRPr="001D569F">
        <w:rPr>
          <w:i/>
          <w:color w:val="000000" w:themeColor="text1"/>
          <w:sz w:val="22"/>
          <w:szCs w:val="24"/>
        </w:rPr>
        <w:t>S</w:t>
      </w:r>
      <w:r w:rsidRPr="001D569F">
        <w:rPr>
          <w:i/>
          <w:color w:val="000000" w:themeColor="text1"/>
          <w:sz w:val="22"/>
          <w:szCs w:val="24"/>
          <w:vertAlign w:val="subscript"/>
        </w:rPr>
        <w:t>i,2</w:t>
      </w:r>
      <w:r w:rsidRPr="001D569F">
        <w:rPr>
          <w:color w:val="000000" w:themeColor="text1"/>
          <w:sz w:val="22"/>
          <w:szCs w:val="24"/>
        </w:rPr>
        <w:t xml:space="preserve">, and </w:t>
      </w:r>
      <w:r w:rsidRPr="001D569F">
        <w:rPr>
          <w:i/>
          <w:color w:val="000000" w:themeColor="text1"/>
          <w:sz w:val="22"/>
          <w:szCs w:val="24"/>
        </w:rPr>
        <w:t>dN</w:t>
      </w:r>
      <w:r w:rsidRPr="001D569F">
        <w:rPr>
          <w:i/>
          <w:color w:val="000000" w:themeColor="text1"/>
          <w:sz w:val="22"/>
          <w:szCs w:val="24"/>
          <w:vertAlign w:val="subscript"/>
        </w:rPr>
        <w:t>i,1</w:t>
      </w:r>
      <w:r w:rsidRPr="001D569F">
        <w:rPr>
          <w:color w:val="000000" w:themeColor="text1"/>
          <w:sz w:val="22"/>
          <w:szCs w:val="24"/>
          <w:vertAlign w:val="subscript"/>
        </w:rPr>
        <w:t xml:space="preserve"> </w:t>
      </w:r>
      <w:r w:rsidRPr="001D569F">
        <w:rPr>
          <w:color w:val="000000" w:themeColor="text1"/>
          <w:sz w:val="22"/>
          <w:szCs w:val="24"/>
        </w:rPr>
        <w:t xml:space="preserve">= </w:t>
      </w:r>
      <w:r w:rsidRPr="001D569F">
        <w:rPr>
          <w:i/>
          <w:color w:val="000000" w:themeColor="text1"/>
          <w:sz w:val="22"/>
          <w:szCs w:val="24"/>
        </w:rPr>
        <w:t>N</w:t>
      </w:r>
      <w:r w:rsidRPr="001D569F">
        <w:rPr>
          <w:i/>
          <w:color w:val="000000" w:themeColor="text1"/>
          <w:sz w:val="22"/>
          <w:szCs w:val="24"/>
          <w:vertAlign w:val="subscript"/>
        </w:rPr>
        <w:t>i,2</w:t>
      </w:r>
      <w:r w:rsidR="008C5DA0" w:rsidRPr="001D569F">
        <w:rPr>
          <w:color w:val="000000" w:themeColor="text1"/>
          <w:sz w:val="22"/>
          <w:szCs w:val="24"/>
        </w:rPr>
        <w:t>). Then, by integrating</w:t>
      </w:r>
      <w:r w:rsidRPr="001D569F">
        <w:rPr>
          <w:color w:val="000000" w:themeColor="text1"/>
          <w:sz w:val="22"/>
          <w:szCs w:val="24"/>
        </w:rPr>
        <w:t xml:space="preserve"> </w:t>
      </w:r>
      <w:r w:rsidR="00264243" w:rsidRPr="001D569F">
        <w:rPr>
          <w:color w:val="000000" w:themeColor="text1"/>
          <w:sz w:val="22"/>
          <w:szCs w:val="24"/>
        </w:rPr>
        <w:t xml:space="preserve">the incremental force relationships shown in Fig. 2 </w:t>
      </w:r>
      <w:r w:rsidR="008C5DA0" w:rsidRPr="001D569F">
        <w:rPr>
          <w:color w:val="000000" w:themeColor="text1"/>
          <w:sz w:val="22"/>
          <w:szCs w:val="24"/>
        </w:rPr>
        <w:t xml:space="preserve">and </w:t>
      </w:r>
      <w:r w:rsidRPr="001D569F">
        <w:rPr>
          <w:color w:val="000000" w:themeColor="text1"/>
          <w:sz w:val="22"/>
          <w:szCs w:val="24"/>
        </w:rPr>
        <w:t xml:space="preserve">Eq. (1), the horizontal normal </w:t>
      </w:r>
      <w:r w:rsidR="008C5DA0" w:rsidRPr="001D569F">
        <w:rPr>
          <w:color w:val="000000" w:themeColor="text1"/>
          <w:sz w:val="22"/>
          <w:szCs w:val="24"/>
        </w:rPr>
        <w:t xml:space="preserve">and shear </w:t>
      </w:r>
      <w:r w:rsidRPr="001D569F">
        <w:rPr>
          <w:color w:val="000000" w:themeColor="text1"/>
          <w:sz w:val="22"/>
          <w:szCs w:val="24"/>
        </w:rPr>
        <w:t>force</w:t>
      </w:r>
      <w:r w:rsidR="008C5DA0" w:rsidRPr="001D569F">
        <w:rPr>
          <w:color w:val="000000" w:themeColor="text1"/>
          <w:sz w:val="22"/>
          <w:szCs w:val="24"/>
        </w:rPr>
        <w:t>s</w:t>
      </w:r>
      <w:r w:rsidRPr="001D569F">
        <w:rPr>
          <w:color w:val="000000" w:themeColor="text1"/>
          <w:sz w:val="22"/>
          <w:szCs w:val="24"/>
        </w:rPr>
        <w:t xml:space="preserve"> acting on the left face of the top dice can be yielded, as in</w:t>
      </w:r>
    </w:p>
    <w:p w:rsidR="00A47823" w:rsidRPr="001D569F" w:rsidRDefault="00A47823" w:rsidP="00903943">
      <w:pPr>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D569F" w:rsidRPr="001D569F" w:rsidTr="00684CD9">
        <w:tc>
          <w:tcPr>
            <w:tcW w:w="10105" w:type="dxa"/>
            <w:vAlign w:val="center"/>
          </w:tcPr>
          <w:p w:rsidR="00A47823" w:rsidRPr="001D569F" w:rsidRDefault="00A47823" w:rsidP="00684CD9">
            <w:pPr>
              <w:ind w:firstLine="0"/>
              <w:contextualSpacing/>
              <w:mirrorIndents/>
              <w:jc w:val="center"/>
              <w:rPr>
                <w:color w:val="000000" w:themeColor="text1"/>
                <w:sz w:val="22"/>
                <w:szCs w:val="22"/>
              </w:rPr>
            </w:pPr>
            <w:r w:rsidRPr="001D569F">
              <w:rPr>
                <w:color w:val="000000" w:themeColor="text1"/>
                <w:position w:val="-14"/>
                <w:szCs w:val="24"/>
              </w:rPr>
              <w:object w:dxaOrig="3480" w:dyaOrig="380">
                <v:shape id="_x0000_i1039" type="#_x0000_t75" style="width:174pt;height:19.2pt" o:ole="">
                  <v:imagedata r:id="rId36" o:title=""/>
                </v:shape>
                <o:OLEObject Type="Embed" ProgID="Equation.3" ShapeID="_x0000_i1039" DrawAspect="Content" ObjectID="_1569171157" r:id="rId37"/>
              </w:object>
            </w:r>
          </w:p>
        </w:tc>
        <w:tc>
          <w:tcPr>
            <w:tcW w:w="775" w:type="dxa"/>
            <w:vAlign w:val="center"/>
          </w:tcPr>
          <w:p w:rsidR="00A47823" w:rsidRPr="001D569F" w:rsidRDefault="00F7530B" w:rsidP="00684CD9">
            <w:pPr>
              <w:ind w:firstLine="0"/>
              <w:contextualSpacing/>
              <w:mirrorIndents/>
              <w:jc w:val="right"/>
              <w:rPr>
                <w:color w:val="000000" w:themeColor="text1"/>
                <w:sz w:val="22"/>
                <w:szCs w:val="22"/>
              </w:rPr>
            </w:pPr>
            <w:r w:rsidRPr="001D569F">
              <w:rPr>
                <w:color w:val="000000" w:themeColor="text1"/>
                <w:sz w:val="22"/>
                <w:szCs w:val="22"/>
              </w:rPr>
              <w:t>(8</w:t>
            </w:r>
            <w:r w:rsidR="00A47823" w:rsidRPr="001D569F">
              <w:rPr>
                <w:color w:val="000000" w:themeColor="text1"/>
                <w:sz w:val="22"/>
                <w:szCs w:val="22"/>
              </w:rPr>
              <w:t>)</w:t>
            </w:r>
          </w:p>
        </w:tc>
      </w:tr>
      <w:tr w:rsidR="00A47823" w:rsidRPr="001D569F" w:rsidTr="00684CD9">
        <w:tc>
          <w:tcPr>
            <w:tcW w:w="10105" w:type="dxa"/>
            <w:vAlign w:val="center"/>
          </w:tcPr>
          <w:p w:rsidR="00A47823" w:rsidRPr="001D569F" w:rsidRDefault="00F76006" w:rsidP="00684CD9">
            <w:pPr>
              <w:ind w:firstLine="0"/>
              <w:contextualSpacing/>
              <w:mirrorIndents/>
              <w:jc w:val="center"/>
              <w:rPr>
                <w:color w:val="000000" w:themeColor="text1"/>
                <w:szCs w:val="24"/>
              </w:rPr>
            </w:pPr>
            <w:r w:rsidRPr="001D569F">
              <w:rPr>
                <w:color w:val="000000" w:themeColor="text1"/>
                <w:position w:val="-26"/>
                <w:szCs w:val="24"/>
              </w:rPr>
              <w:object w:dxaOrig="5480" w:dyaOrig="639">
                <v:shape id="_x0000_i1040" type="#_x0000_t75" style="width:274.2pt;height:31.8pt" o:ole="">
                  <v:imagedata r:id="rId38" o:title=""/>
                </v:shape>
                <o:OLEObject Type="Embed" ProgID="Equation.3" ShapeID="_x0000_i1040" DrawAspect="Content" ObjectID="_1569171158" r:id="rId39"/>
              </w:object>
            </w:r>
          </w:p>
        </w:tc>
        <w:tc>
          <w:tcPr>
            <w:tcW w:w="775" w:type="dxa"/>
            <w:vAlign w:val="center"/>
          </w:tcPr>
          <w:p w:rsidR="00A47823" w:rsidRPr="001D569F" w:rsidRDefault="00F7530B" w:rsidP="00684CD9">
            <w:pPr>
              <w:ind w:firstLine="0"/>
              <w:contextualSpacing/>
              <w:mirrorIndents/>
              <w:jc w:val="right"/>
              <w:rPr>
                <w:color w:val="000000" w:themeColor="text1"/>
                <w:sz w:val="22"/>
                <w:szCs w:val="22"/>
              </w:rPr>
            </w:pPr>
            <w:r w:rsidRPr="001D569F">
              <w:rPr>
                <w:color w:val="000000" w:themeColor="text1"/>
                <w:sz w:val="22"/>
                <w:szCs w:val="22"/>
              </w:rPr>
              <w:t>(9</w:t>
            </w:r>
            <w:r w:rsidR="00A47823" w:rsidRPr="001D569F">
              <w:rPr>
                <w:color w:val="000000" w:themeColor="text1"/>
                <w:sz w:val="22"/>
                <w:szCs w:val="22"/>
              </w:rPr>
              <w:t>)</w:t>
            </w:r>
          </w:p>
        </w:tc>
      </w:tr>
    </w:tbl>
    <w:p w:rsidR="00A47823" w:rsidRPr="001D569F" w:rsidRDefault="00A47823" w:rsidP="00903943">
      <w:pPr>
        <w:ind w:firstLine="403"/>
        <w:rPr>
          <w:color w:val="000000" w:themeColor="text1"/>
          <w:sz w:val="22"/>
          <w:szCs w:val="24"/>
        </w:rPr>
      </w:pPr>
    </w:p>
    <w:p w:rsidR="00113EA1" w:rsidRPr="001D569F" w:rsidRDefault="00804960" w:rsidP="00903943">
      <w:pPr>
        <w:ind w:firstLine="403"/>
        <w:rPr>
          <w:color w:val="000000" w:themeColor="text1"/>
          <w:sz w:val="22"/>
          <w:szCs w:val="24"/>
        </w:rPr>
      </w:pPr>
      <w:r w:rsidRPr="001D569F">
        <w:rPr>
          <w:color w:val="000000" w:themeColor="text1"/>
          <w:sz w:val="22"/>
          <w:szCs w:val="24"/>
        </w:rPr>
        <w:t>Coefficient “</w:t>
      </w:r>
      <w:r w:rsidRPr="001D569F">
        <w:rPr>
          <w:i/>
          <w:color w:val="000000" w:themeColor="text1"/>
          <w:sz w:val="22"/>
          <w:szCs w:val="24"/>
        </w:rPr>
        <w:t>a</w:t>
      </w:r>
      <w:r w:rsidRPr="001D569F">
        <w:rPr>
          <w:color w:val="000000" w:themeColor="text1"/>
          <w:sz w:val="22"/>
          <w:szCs w:val="24"/>
        </w:rPr>
        <w:t xml:space="preserve">” is still an unknown, and a </w:t>
      </w:r>
      <w:r w:rsidR="00113EA1" w:rsidRPr="001D569F">
        <w:rPr>
          <w:color w:val="000000" w:themeColor="text1"/>
          <w:sz w:val="22"/>
          <w:szCs w:val="24"/>
        </w:rPr>
        <w:t xml:space="preserve">residual equation </w:t>
      </w:r>
      <w:r w:rsidR="00F76006" w:rsidRPr="001D569F">
        <w:rPr>
          <w:color w:val="000000" w:themeColor="text1"/>
          <w:sz w:val="22"/>
          <w:szCs w:val="24"/>
        </w:rPr>
        <w:t xml:space="preserve">is formed </w:t>
      </w:r>
      <w:r w:rsidR="00113EA1" w:rsidRPr="001D569F">
        <w:rPr>
          <w:color w:val="000000" w:themeColor="text1"/>
          <w:sz w:val="22"/>
          <w:szCs w:val="24"/>
        </w:rPr>
        <w:t xml:space="preserve">by replacing the index </w:t>
      </w:r>
      <w:r w:rsidR="008C5DA0" w:rsidRPr="001D569F">
        <w:rPr>
          <w:i/>
          <w:color w:val="000000" w:themeColor="text1"/>
          <w:sz w:val="22"/>
          <w:szCs w:val="24"/>
        </w:rPr>
        <w:t>k</w:t>
      </w:r>
      <w:r w:rsidR="00113EA1" w:rsidRPr="001D569F">
        <w:rPr>
          <w:color w:val="000000" w:themeColor="text1"/>
          <w:sz w:val="22"/>
          <w:szCs w:val="24"/>
        </w:rPr>
        <w:t xml:space="preserve"> in </w:t>
      </w:r>
      <w:r w:rsidR="00F76006" w:rsidRPr="001D569F">
        <w:rPr>
          <w:color w:val="000000" w:themeColor="text1"/>
          <w:sz w:val="22"/>
          <w:szCs w:val="24"/>
        </w:rPr>
        <w:t>Eq. (</w:t>
      </w:r>
      <w:r w:rsidR="00F7530B" w:rsidRPr="001D569F">
        <w:rPr>
          <w:color w:val="000000" w:themeColor="text1"/>
          <w:sz w:val="22"/>
          <w:szCs w:val="24"/>
        </w:rPr>
        <w:t>6</w:t>
      </w:r>
      <w:r w:rsidR="00113EA1" w:rsidRPr="001D569F">
        <w:rPr>
          <w:color w:val="000000" w:themeColor="text1"/>
          <w:sz w:val="22"/>
          <w:szCs w:val="24"/>
        </w:rPr>
        <w:t>)</w:t>
      </w:r>
      <w:r w:rsidRPr="001D569F">
        <w:rPr>
          <w:color w:val="000000" w:themeColor="text1"/>
          <w:sz w:val="22"/>
          <w:szCs w:val="24"/>
        </w:rPr>
        <w:t xml:space="preserve"> with </w:t>
      </w:r>
      <w:r w:rsidRPr="001D569F">
        <w:rPr>
          <w:i/>
          <w:color w:val="000000" w:themeColor="text1"/>
          <w:sz w:val="22"/>
          <w:szCs w:val="24"/>
        </w:rPr>
        <w:t>1</w:t>
      </w:r>
      <w:r w:rsidRPr="001D569F">
        <w:rPr>
          <w:color w:val="000000" w:themeColor="text1"/>
          <w:sz w:val="22"/>
          <w:szCs w:val="24"/>
        </w:rPr>
        <w:t xml:space="preserve"> as shown in </w:t>
      </w:r>
      <w:r w:rsidR="00F7530B" w:rsidRPr="001D569F">
        <w:rPr>
          <w:color w:val="000000" w:themeColor="text1"/>
          <w:sz w:val="22"/>
          <w:szCs w:val="24"/>
        </w:rPr>
        <w:t>Eq. (10</w:t>
      </w:r>
      <w:r w:rsidRPr="001D569F">
        <w:rPr>
          <w:color w:val="000000" w:themeColor="text1"/>
          <w:sz w:val="22"/>
          <w:szCs w:val="24"/>
        </w:rPr>
        <w:t>). T</w:t>
      </w:r>
      <w:r w:rsidR="00F76006" w:rsidRPr="001D569F">
        <w:rPr>
          <w:color w:val="000000" w:themeColor="text1"/>
          <w:sz w:val="22"/>
          <w:szCs w:val="24"/>
        </w:rPr>
        <w:t>he</w:t>
      </w:r>
      <w:r w:rsidRPr="001D569F">
        <w:rPr>
          <w:color w:val="000000" w:themeColor="text1"/>
          <w:sz w:val="22"/>
          <w:szCs w:val="24"/>
        </w:rPr>
        <w:t xml:space="preserve"> solution</w:t>
      </w:r>
      <w:r w:rsidR="0023303B" w:rsidRPr="001D569F">
        <w:rPr>
          <w:color w:val="000000" w:themeColor="text1"/>
          <w:sz w:val="22"/>
          <w:szCs w:val="24"/>
        </w:rPr>
        <w:t>s</w:t>
      </w:r>
      <w:r w:rsidRPr="001D569F">
        <w:rPr>
          <w:color w:val="000000" w:themeColor="text1"/>
          <w:sz w:val="22"/>
          <w:szCs w:val="24"/>
        </w:rPr>
        <w:t xml:space="preserve"> for the coefficient “</w:t>
      </w:r>
      <w:r w:rsidRPr="001D569F">
        <w:rPr>
          <w:i/>
          <w:color w:val="000000" w:themeColor="text1"/>
          <w:sz w:val="22"/>
          <w:szCs w:val="24"/>
        </w:rPr>
        <w:t>a</w:t>
      </w:r>
      <w:r w:rsidRPr="001D569F">
        <w:rPr>
          <w:color w:val="000000" w:themeColor="text1"/>
          <w:sz w:val="22"/>
          <w:szCs w:val="24"/>
        </w:rPr>
        <w:t>”</w:t>
      </w:r>
      <w:r w:rsidR="0023303B" w:rsidRPr="001D569F">
        <w:rPr>
          <w:color w:val="000000" w:themeColor="text1"/>
          <w:sz w:val="22"/>
          <w:szCs w:val="24"/>
        </w:rPr>
        <w:t xml:space="preserve"> for each slice are</w:t>
      </w:r>
      <w:r w:rsidRPr="001D569F">
        <w:rPr>
          <w:color w:val="000000" w:themeColor="text1"/>
          <w:sz w:val="22"/>
          <w:szCs w:val="24"/>
        </w:rPr>
        <w:t xml:space="preserve"> obtained by following </w:t>
      </w:r>
      <w:r w:rsidR="0023303B" w:rsidRPr="001D569F">
        <w:rPr>
          <w:color w:val="000000" w:themeColor="text1"/>
          <w:sz w:val="22"/>
          <w:szCs w:val="24"/>
        </w:rPr>
        <w:t xml:space="preserve">the </w:t>
      </w:r>
      <w:r w:rsidR="00113EA1" w:rsidRPr="001D569F">
        <w:rPr>
          <w:color w:val="000000" w:themeColor="text1"/>
          <w:sz w:val="22"/>
          <w:szCs w:val="24"/>
        </w:rPr>
        <w:t>Newton’s method</w:t>
      </w:r>
      <w:r w:rsidRPr="001D569F">
        <w:rPr>
          <w:color w:val="000000" w:themeColor="text1"/>
          <w:sz w:val="22"/>
          <w:szCs w:val="24"/>
        </w:rPr>
        <w:t>.</w:t>
      </w:r>
    </w:p>
    <w:p w:rsidR="00113EA1" w:rsidRPr="001D569F" w:rsidRDefault="00113EA1" w:rsidP="00903943">
      <w:pPr>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113EA1" w:rsidRPr="001D569F" w:rsidTr="00684CD9">
        <w:tc>
          <w:tcPr>
            <w:tcW w:w="10105" w:type="dxa"/>
            <w:vAlign w:val="center"/>
          </w:tcPr>
          <w:p w:rsidR="00113EA1" w:rsidRPr="001D569F" w:rsidRDefault="00F7530B" w:rsidP="00684CD9">
            <w:pPr>
              <w:ind w:firstLine="0"/>
              <w:contextualSpacing/>
              <w:mirrorIndents/>
              <w:jc w:val="center"/>
              <w:rPr>
                <w:color w:val="000000" w:themeColor="text1"/>
                <w:sz w:val="22"/>
                <w:szCs w:val="22"/>
              </w:rPr>
            </w:pPr>
            <w:r w:rsidRPr="001D569F">
              <w:rPr>
                <w:color w:val="000000" w:themeColor="text1"/>
                <w:position w:val="-26"/>
                <w:szCs w:val="24"/>
              </w:rPr>
              <w:object w:dxaOrig="7620" w:dyaOrig="639">
                <v:shape id="_x0000_i1041" type="#_x0000_t75" style="width:381.6pt;height:31.8pt" o:ole="">
                  <v:imagedata r:id="rId40" o:title=""/>
                </v:shape>
                <o:OLEObject Type="Embed" ProgID="Equation.3" ShapeID="_x0000_i1041" DrawAspect="Content" ObjectID="_1569171159" r:id="rId41"/>
              </w:object>
            </w:r>
          </w:p>
        </w:tc>
        <w:tc>
          <w:tcPr>
            <w:tcW w:w="775" w:type="dxa"/>
            <w:vAlign w:val="center"/>
          </w:tcPr>
          <w:p w:rsidR="00113EA1" w:rsidRPr="001D569F" w:rsidRDefault="00F7530B" w:rsidP="00684CD9">
            <w:pPr>
              <w:ind w:firstLine="0"/>
              <w:contextualSpacing/>
              <w:mirrorIndents/>
              <w:jc w:val="right"/>
              <w:rPr>
                <w:color w:val="000000" w:themeColor="text1"/>
                <w:sz w:val="22"/>
                <w:szCs w:val="22"/>
              </w:rPr>
            </w:pPr>
            <w:r w:rsidRPr="001D569F">
              <w:rPr>
                <w:color w:val="000000" w:themeColor="text1"/>
                <w:sz w:val="22"/>
                <w:szCs w:val="22"/>
              </w:rPr>
              <w:t>(10</w:t>
            </w:r>
            <w:r w:rsidR="00113EA1" w:rsidRPr="001D569F">
              <w:rPr>
                <w:color w:val="000000" w:themeColor="text1"/>
                <w:sz w:val="22"/>
                <w:szCs w:val="22"/>
              </w:rPr>
              <w:t>)</w:t>
            </w:r>
          </w:p>
        </w:tc>
      </w:tr>
    </w:tbl>
    <w:p w:rsidR="00113EA1" w:rsidRPr="001D569F" w:rsidRDefault="00113EA1" w:rsidP="00903943">
      <w:pPr>
        <w:ind w:firstLine="403"/>
        <w:rPr>
          <w:color w:val="000000" w:themeColor="text1"/>
          <w:sz w:val="22"/>
          <w:szCs w:val="24"/>
        </w:rPr>
      </w:pPr>
    </w:p>
    <w:p w:rsidR="00857B8A" w:rsidRPr="001D569F" w:rsidRDefault="00857B8A" w:rsidP="00903943">
      <w:pPr>
        <w:ind w:firstLine="403"/>
        <w:rPr>
          <w:color w:val="000000" w:themeColor="text1"/>
          <w:sz w:val="22"/>
          <w:szCs w:val="24"/>
        </w:rPr>
      </w:pPr>
      <w:r w:rsidRPr="001D569F">
        <w:rPr>
          <w:color w:val="000000" w:themeColor="text1"/>
          <w:sz w:val="22"/>
          <w:szCs w:val="24"/>
        </w:rPr>
        <w:t>The special attention must be given to the slice next to the wall</w:t>
      </w:r>
      <w:r w:rsidR="009F3F11" w:rsidRPr="001D569F">
        <w:rPr>
          <w:color w:val="000000" w:themeColor="text1"/>
          <w:sz w:val="22"/>
          <w:szCs w:val="24"/>
        </w:rPr>
        <w:t xml:space="preserve"> (identified as </w:t>
      </w:r>
      <w:proofErr w:type="spellStart"/>
      <w:r w:rsidR="009F3F11" w:rsidRPr="001D569F">
        <w:rPr>
          <w:i/>
          <w:color w:val="000000" w:themeColor="text1"/>
          <w:sz w:val="22"/>
          <w:szCs w:val="24"/>
        </w:rPr>
        <w:t>i</w:t>
      </w:r>
      <w:proofErr w:type="spellEnd"/>
      <w:r w:rsidR="009F3F11" w:rsidRPr="001D569F">
        <w:rPr>
          <w:color w:val="000000" w:themeColor="text1"/>
          <w:sz w:val="22"/>
          <w:szCs w:val="24"/>
        </w:rPr>
        <w:t xml:space="preserve"> = </w:t>
      </w:r>
      <w:r w:rsidR="009F3F11" w:rsidRPr="001D569F">
        <w:rPr>
          <w:i/>
          <w:color w:val="000000" w:themeColor="text1"/>
          <w:sz w:val="22"/>
          <w:szCs w:val="24"/>
        </w:rPr>
        <w:t>n</w:t>
      </w:r>
      <w:r w:rsidR="009F3F11" w:rsidRPr="001D569F">
        <w:rPr>
          <w:color w:val="000000" w:themeColor="text1"/>
          <w:sz w:val="22"/>
          <w:szCs w:val="24"/>
        </w:rPr>
        <w:t>)</w:t>
      </w:r>
      <w:r w:rsidRPr="001D569F">
        <w:rPr>
          <w:color w:val="000000" w:themeColor="text1"/>
          <w:sz w:val="22"/>
          <w:szCs w:val="24"/>
        </w:rPr>
        <w:t xml:space="preserve"> as the left face of the slice is in contact wi</w:t>
      </w:r>
      <w:r w:rsidR="00F7530B" w:rsidRPr="001D569F">
        <w:rPr>
          <w:color w:val="000000" w:themeColor="text1"/>
          <w:sz w:val="22"/>
          <w:szCs w:val="24"/>
        </w:rPr>
        <w:t>th the wall</w:t>
      </w:r>
      <w:r w:rsidR="009F3F11" w:rsidRPr="001D569F">
        <w:rPr>
          <w:color w:val="000000" w:themeColor="text1"/>
          <w:sz w:val="22"/>
          <w:szCs w:val="24"/>
        </w:rPr>
        <w:t>. Therefore, s</w:t>
      </w:r>
      <w:r w:rsidRPr="001D569F">
        <w:rPr>
          <w:color w:val="000000" w:themeColor="text1"/>
          <w:sz w:val="22"/>
          <w:szCs w:val="24"/>
        </w:rPr>
        <w:t xml:space="preserve">hear force acting on the left face of the dice in </w:t>
      </w:r>
      <w:r w:rsidR="009F3F11" w:rsidRPr="001D569F">
        <w:rPr>
          <w:color w:val="000000" w:themeColor="text1"/>
          <w:sz w:val="22"/>
          <w:szCs w:val="24"/>
        </w:rPr>
        <w:t xml:space="preserve">slice </w:t>
      </w:r>
      <w:r w:rsidR="009F3F11" w:rsidRPr="001D569F">
        <w:rPr>
          <w:i/>
          <w:color w:val="000000" w:themeColor="text1"/>
          <w:sz w:val="22"/>
          <w:szCs w:val="24"/>
        </w:rPr>
        <w:t>n</w:t>
      </w:r>
      <w:r w:rsidRPr="001D569F">
        <w:rPr>
          <w:color w:val="000000" w:themeColor="text1"/>
          <w:sz w:val="22"/>
          <w:szCs w:val="24"/>
        </w:rPr>
        <w:t xml:space="preserve"> is governed by </w:t>
      </w:r>
      <w:r w:rsidR="009F3F11" w:rsidRPr="001D569F">
        <w:rPr>
          <w:color w:val="000000" w:themeColor="text1"/>
          <w:sz w:val="22"/>
          <w:szCs w:val="24"/>
        </w:rPr>
        <w:t>Eq. (11</w:t>
      </w:r>
      <w:r w:rsidRPr="001D569F">
        <w:rPr>
          <w:color w:val="000000" w:themeColor="text1"/>
          <w:sz w:val="22"/>
          <w:szCs w:val="24"/>
        </w:rPr>
        <w:t xml:space="preserve">). In other words, </w:t>
      </w:r>
      <w:r w:rsidR="009F3F11" w:rsidRPr="001D569F">
        <w:rPr>
          <w:color w:val="000000" w:themeColor="text1"/>
          <w:sz w:val="22"/>
          <w:szCs w:val="24"/>
        </w:rPr>
        <w:t>Eq. (6</w:t>
      </w:r>
      <w:r w:rsidRPr="001D569F">
        <w:rPr>
          <w:color w:val="000000" w:themeColor="text1"/>
          <w:sz w:val="22"/>
          <w:szCs w:val="24"/>
        </w:rPr>
        <w:t xml:space="preserve">) </w:t>
      </w:r>
      <w:r w:rsidR="009F3F11" w:rsidRPr="001D569F">
        <w:rPr>
          <w:color w:val="000000" w:themeColor="text1"/>
          <w:sz w:val="22"/>
          <w:szCs w:val="24"/>
        </w:rPr>
        <w:t>is no longer applied for this slice</w:t>
      </w:r>
      <w:r w:rsidRPr="001D569F">
        <w:rPr>
          <w:color w:val="000000" w:themeColor="text1"/>
          <w:sz w:val="22"/>
          <w:szCs w:val="24"/>
        </w:rPr>
        <w:t xml:space="preserve">. Also, note that the shear force for the active case is considered by invoking the </w:t>
      </w:r>
      <w:r w:rsidRPr="001D569F">
        <w:rPr>
          <w:i/>
          <w:color w:val="000000" w:themeColor="text1"/>
          <w:sz w:val="22"/>
          <w:szCs w:val="24"/>
        </w:rPr>
        <w:t>j</w:t>
      </w:r>
      <w:r w:rsidR="0028784B" w:rsidRPr="001D569F">
        <w:rPr>
          <w:color w:val="000000" w:themeColor="text1"/>
          <w:sz w:val="22"/>
          <w:szCs w:val="24"/>
        </w:rPr>
        <w:t xml:space="preserve"> </w:t>
      </w:r>
      <w:r w:rsidRPr="001D569F">
        <w:rPr>
          <w:color w:val="000000" w:themeColor="text1"/>
          <w:sz w:val="22"/>
          <w:szCs w:val="24"/>
        </w:rPr>
        <w:t>term</w:t>
      </w:r>
      <w:r w:rsidR="00EC38E6" w:rsidRPr="001D569F">
        <w:rPr>
          <w:color w:val="000000" w:themeColor="text1"/>
          <w:sz w:val="22"/>
          <w:szCs w:val="24"/>
        </w:rPr>
        <w:t xml:space="preserve"> </w:t>
      </w:r>
      <w:r w:rsidR="009F3F11" w:rsidRPr="001D569F">
        <w:rPr>
          <w:color w:val="000000" w:themeColor="text1"/>
          <w:sz w:val="22"/>
          <w:szCs w:val="24"/>
        </w:rPr>
        <w:t xml:space="preserve">as seen </w:t>
      </w:r>
      <w:r w:rsidRPr="001D569F">
        <w:rPr>
          <w:color w:val="000000" w:themeColor="text1"/>
          <w:sz w:val="22"/>
          <w:szCs w:val="24"/>
        </w:rPr>
        <w:t xml:space="preserve">in </w:t>
      </w:r>
      <w:r w:rsidR="009F3F11" w:rsidRPr="001D569F">
        <w:rPr>
          <w:color w:val="000000" w:themeColor="text1"/>
          <w:sz w:val="22"/>
          <w:szCs w:val="24"/>
        </w:rPr>
        <w:t>Eq. (11</w:t>
      </w:r>
      <w:r w:rsidRPr="001D569F">
        <w:rPr>
          <w:color w:val="000000" w:themeColor="text1"/>
          <w:sz w:val="22"/>
          <w:szCs w:val="24"/>
        </w:rPr>
        <w:t>).</w:t>
      </w:r>
    </w:p>
    <w:p w:rsidR="00857B8A" w:rsidRPr="001D569F" w:rsidRDefault="00857B8A" w:rsidP="00903943">
      <w:pPr>
        <w:ind w:firstLine="403"/>
        <w:rPr>
          <w:color w:val="000000" w:themeColor="text1"/>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5"/>
        <w:gridCol w:w="775"/>
      </w:tblGrid>
      <w:tr w:rsidR="00857B8A" w:rsidRPr="001D569F" w:rsidTr="00684CD9">
        <w:tc>
          <w:tcPr>
            <w:tcW w:w="10105" w:type="dxa"/>
            <w:vAlign w:val="center"/>
          </w:tcPr>
          <w:p w:rsidR="00857B8A" w:rsidRPr="001D569F" w:rsidRDefault="0028784B" w:rsidP="00684CD9">
            <w:pPr>
              <w:ind w:firstLine="0"/>
              <w:contextualSpacing/>
              <w:mirrorIndents/>
              <w:jc w:val="center"/>
              <w:rPr>
                <w:color w:val="000000" w:themeColor="text1"/>
                <w:sz w:val="22"/>
                <w:szCs w:val="22"/>
              </w:rPr>
            </w:pPr>
            <w:r w:rsidRPr="001D569F">
              <w:rPr>
                <w:color w:val="000000" w:themeColor="text1"/>
                <w:position w:val="-14"/>
                <w:szCs w:val="24"/>
              </w:rPr>
              <w:object w:dxaOrig="1960" w:dyaOrig="380">
                <v:shape id="_x0000_i1042" type="#_x0000_t75" style="width:97.8pt;height:19.2pt" o:ole="">
                  <v:imagedata r:id="rId42" o:title=""/>
                </v:shape>
                <o:OLEObject Type="Embed" ProgID="Equation.3" ShapeID="_x0000_i1042" DrawAspect="Content" ObjectID="_1569171160" r:id="rId43"/>
              </w:object>
            </w:r>
          </w:p>
        </w:tc>
        <w:tc>
          <w:tcPr>
            <w:tcW w:w="775" w:type="dxa"/>
            <w:vAlign w:val="center"/>
          </w:tcPr>
          <w:p w:rsidR="00857B8A" w:rsidRPr="001D569F" w:rsidRDefault="00857B8A" w:rsidP="00684CD9">
            <w:pPr>
              <w:ind w:firstLine="0"/>
              <w:contextualSpacing/>
              <w:mirrorIndents/>
              <w:jc w:val="right"/>
              <w:rPr>
                <w:color w:val="000000" w:themeColor="text1"/>
                <w:sz w:val="22"/>
                <w:szCs w:val="22"/>
              </w:rPr>
            </w:pPr>
            <w:r w:rsidRPr="001D569F">
              <w:rPr>
                <w:color w:val="000000" w:themeColor="text1"/>
                <w:sz w:val="22"/>
                <w:szCs w:val="22"/>
              </w:rPr>
              <w:t>(1</w:t>
            </w:r>
            <w:r w:rsidR="009F3F11" w:rsidRPr="001D569F">
              <w:rPr>
                <w:color w:val="000000" w:themeColor="text1"/>
                <w:sz w:val="22"/>
                <w:szCs w:val="22"/>
              </w:rPr>
              <w:t>1</w:t>
            </w:r>
            <w:r w:rsidRPr="001D569F">
              <w:rPr>
                <w:color w:val="000000" w:themeColor="text1"/>
                <w:sz w:val="22"/>
                <w:szCs w:val="22"/>
              </w:rPr>
              <w:t>)</w:t>
            </w:r>
          </w:p>
        </w:tc>
      </w:tr>
    </w:tbl>
    <w:p w:rsidR="00857B8A" w:rsidRPr="001D569F" w:rsidRDefault="00857B8A" w:rsidP="00903943">
      <w:pPr>
        <w:ind w:firstLine="403"/>
        <w:rPr>
          <w:color w:val="000000" w:themeColor="text1"/>
          <w:sz w:val="22"/>
          <w:szCs w:val="24"/>
        </w:rPr>
      </w:pPr>
    </w:p>
    <w:p w:rsidR="00A857C6" w:rsidRPr="001D569F" w:rsidRDefault="00A857C6" w:rsidP="00903943">
      <w:pPr>
        <w:ind w:firstLine="403"/>
        <w:rPr>
          <w:color w:val="000000" w:themeColor="text1"/>
          <w:sz w:val="22"/>
          <w:szCs w:val="24"/>
        </w:rPr>
      </w:pPr>
      <w:r w:rsidRPr="001D569F">
        <w:rPr>
          <w:color w:val="000000" w:themeColor="text1"/>
          <w:sz w:val="22"/>
          <w:szCs w:val="24"/>
        </w:rPr>
        <w:t>The remaini</w:t>
      </w:r>
      <w:r w:rsidR="000A6BE2" w:rsidRPr="001D569F">
        <w:rPr>
          <w:color w:val="000000" w:themeColor="text1"/>
          <w:sz w:val="22"/>
          <w:szCs w:val="24"/>
        </w:rPr>
        <w:t xml:space="preserve">ng three unknowns (i.e., </w:t>
      </w:r>
      <w:proofErr w:type="spellStart"/>
      <w:proofErr w:type="gramStart"/>
      <w:r w:rsidR="000A6BE2" w:rsidRPr="001D569F">
        <w:rPr>
          <w:i/>
          <w:color w:val="000000" w:themeColor="text1"/>
          <w:sz w:val="22"/>
          <w:szCs w:val="24"/>
        </w:rPr>
        <w:t>S</w:t>
      </w:r>
      <w:r w:rsidR="000A6BE2" w:rsidRPr="001D569F">
        <w:rPr>
          <w:i/>
          <w:color w:val="000000" w:themeColor="text1"/>
          <w:sz w:val="22"/>
          <w:szCs w:val="24"/>
          <w:vertAlign w:val="subscript"/>
        </w:rPr>
        <w:t>n,k</w:t>
      </w:r>
      <w:proofErr w:type="spellEnd"/>
      <w:proofErr w:type="gramEnd"/>
      <w:r w:rsidR="000A6BE2" w:rsidRPr="001D569F">
        <w:rPr>
          <w:color w:val="000000" w:themeColor="text1"/>
          <w:sz w:val="22"/>
          <w:szCs w:val="24"/>
        </w:rPr>
        <w:t xml:space="preserve">, </w:t>
      </w:r>
      <w:proofErr w:type="spellStart"/>
      <w:r w:rsidR="000A6BE2" w:rsidRPr="001D569F">
        <w:rPr>
          <w:i/>
          <w:color w:val="000000" w:themeColor="text1"/>
          <w:sz w:val="22"/>
          <w:szCs w:val="24"/>
        </w:rPr>
        <w:t>E</w:t>
      </w:r>
      <w:r w:rsidR="000A6BE2" w:rsidRPr="001D569F">
        <w:rPr>
          <w:i/>
          <w:color w:val="000000" w:themeColor="text1"/>
          <w:sz w:val="22"/>
          <w:szCs w:val="24"/>
          <w:vertAlign w:val="subscript"/>
        </w:rPr>
        <w:t>n,k</w:t>
      </w:r>
      <w:proofErr w:type="spellEnd"/>
      <w:r w:rsidR="000A6BE2" w:rsidRPr="001D569F">
        <w:rPr>
          <w:color w:val="000000" w:themeColor="text1"/>
          <w:sz w:val="22"/>
          <w:szCs w:val="24"/>
        </w:rPr>
        <w:t xml:space="preserve">, and </w:t>
      </w:r>
      <w:proofErr w:type="spellStart"/>
      <w:r w:rsidR="000A6BE2" w:rsidRPr="001D569F">
        <w:rPr>
          <w:i/>
          <w:color w:val="000000" w:themeColor="text1"/>
          <w:sz w:val="22"/>
          <w:szCs w:val="24"/>
        </w:rPr>
        <w:t>N</w:t>
      </w:r>
      <w:r w:rsidR="000A6BE2" w:rsidRPr="001D569F">
        <w:rPr>
          <w:i/>
          <w:color w:val="000000" w:themeColor="text1"/>
          <w:sz w:val="22"/>
          <w:szCs w:val="24"/>
          <w:vertAlign w:val="subscript"/>
        </w:rPr>
        <w:t>n,k</w:t>
      </w:r>
      <w:proofErr w:type="spellEnd"/>
      <w:r w:rsidR="000A6BE2" w:rsidRPr="001D569F">
        <w:rPr>
          <w:color w:val="000000" w:themeColor="text1"/>
          <w:sz w:val="22"/>
          <w:szCs w:val="24"/>
        </w:rPr>
        <w:t xml:space="preserve">)  for </w:t>
      </w:r>
      <w:r w:rsidRPr="001D569F">
        <w:rPr>
          <w:color w:val="000000" w:themeColor="text1"/>
          <w:sz w:val="22"/>
          <w:szCs w:val="24"/>
        </w:rPr>
        <w:t>intermediate dice</w:t>
      </w:r>
      <w:r w:rsidR="000A6BE2" w:rsidRPr="001D569F">
        <w:rPr>
          <w:color w:val="000000" w:themeColor="text1"/>
          <w:sz w:val="22"/>
          <w:szCs w:val="24"/>
        </w:rPr>
        <w:t xml:space="preserve"> including bottom dice m</w:t>
      </w:r>
      <w:r w:rsidRPr="001D569F">
        <w:rPr>
          <w:color w:val="000000" w:themeColor="text1"/>
          <w:sz w:val="22"/>
          <w:szCs w:val="24"/>
        </w:rPr>
        <w:t xml:space="preserve"> in this slice can be obtained by replacing index</w:t>
      </w:r>
      <w:r w:rsidR="00500CD1" w:rsidRPr="001D569F">
        <w:rPr>
          <w:i/>
          <w:color w:val="000000" w:themeColor="text1"/>
          <w:sz w:val="22"/>
          <w:szCs w:val="24"/>
        </w:rPr>
        <w:t xml:space="preserve"> </w:t>
      </w:r>
      <w:proofErr w:type="spellStart"/>
      <w:r w:rsidR="00500CD1" w:rsidRPr="001D569F">
        <w:rPr>
          <w:i/>
          <w:color w:val="000000" w:themeColor="text1"/>
          <w:sz w:val="22"/>
          <w:szCs w:val="24"/>
        </w:rPr>
        <w:t>i</w:t>
      </w:r>
      <w:proofErr w:type="spellEnd"/>
      <w:r w:rsidR="00500CD1" w:rsidRPr="001D569F">
        <w:rPr>
          <w:i/>
          <w:color w:val="000000" w:themeColor="text1"/>
          <w:sz w:val="22"/>
          <w:szCs w:val="24"/>
        </w:rPr>
        <w:t xml:space="preserve"> </w:t>
      </w:r>
      <w:r w:rsidR="00500CD1" w:rsidRPr="001D569F">
        <w:rPr>
          <w:color w:val="000000" w:themeColor="text1"/>
          <w:sz w:val="22"/>
          <w:szCs w:val="24"/>
        </w:rPr>
        <w:t>with</w:t>
      </w:r>
      <w:r w:rsidRPr="001D569F">
        <w:rPr>
          <w:i/>
          <w:color w:val="000000" w:themeColor="text1"/>
          <w:sz w:val="22"/>
          <w:szCs w:val="24"/>
        </w:rPr>
        <w:t xml:space="preserve"> n </w:t>
      </w:r>
      <w:r w:rsidRPr="001D569F">
        <w:rPr>
          <w:color w:val="000000" w:themeColor="text1"/>
          <w:sz w:val="22"/>
          <w:szCs w:val="24"/>
        </w:rPr>
        <w:t xml:space="preserve">in </w:t>
      </w:r>
      <w:proofErr w:type="spellStart"/>
      <w:r w:rsidR="00CF6B42" w:rsidRPr="001D569F">
        <w:rPr>
          <w:color w:val="000000" w:themeColor="text1"/>
          <w:sz w:val="22"/>
          <w:szCs w:val="24"/>
        </w:rPr>
        <w:t>Eqs</w:t>
      </w:r>
      <w:proofErr w:type="spellEnd"/>
      <w:r w:rsidR="00E868CA" w:rsidRPr="001D569F">
        <w:rPr>
          <w:color w:val="000000" w:themeColor="text1"/>
          <w:sz w:val="22"/>
          <w:szCs w:val="24"/>
        </w:rPr>
        <w:t>. (4), (5), and (7), respectively</w:t>
      </w:r>
      <w:r w:rsidRPr="001D569F">
        <w:rPr>
          <w:color w:val="000000" w:themeColor="text1"/>
          <w:sz w:val="22"/>
          <w:szCs w:val="24"/>
        </w:rPr>
        <w:t xml:space="preserve">. However, in </w:t>
      </w:r>
      <w:r w:rsidR="00E868CA" w:rsidRPr="001D569F">
        <w:rPr>
          <w:color w:val="000000" w:themeColor="text1"/>
          <w:sz w:val="22"/>
          <w:szCs w:val="24"/>
        </w:rPr>
        <w:t>Eq. (7</w:t>
      </w:r>
      <w:r w:rsidRPr="001D569F">
        <w:rPr>
          <w:color w:val="000000" w:themeColor="text1"/>
          <w:sz w:val="22"/>
          <w:szCs w:val="24"/>
        </w:rPr>
        <w:t xml:space="preserve">), the term relevant to the shear force acting on the left face must be replaced with </w:t>
      </w:r>
      <w:r w:rsidR="00E868CA" w:rsidRPr="001D569F">
        <w:rPr>
          <w:color w:val="000000" w:themeColor="text1"/>
          <w:sz w:val="22"/>
          <w:szCs w:val="24"/>
        </w:rPr>
        <w:t>Eq. (11</w:t>
      </w:r>
      <w:r w:rsidRPr="001D569F">
        <w:rPr>
          <w:color w:val="000000" w:themeColor="text1"/>
          <w:sz w:val="22"/>
          <w:szCs w:val="24"/>
        </w:rPr>
        <w:t xml:space="preserve">). As for the top dice of slice </w:t>
      </w:r>
      <w:r w:rsidRPr="001D569F">
        <w:rPr>
          <w:i/>
          <w:color w:val="000000" w:themeColor="text1"/>
          <w:sz w:val="22"/>
          <w:szCs w:val="24"/>
        </w:rPr>
        <w:t>n</w:t>
      </w:r>
      <w:r w:rsidRPr="001D569F">
        <w:rPr>
          <w:color w:val="000000" w:themeColor="text1"/>
          <w:sz w:val="22"/>
          <w:szCs w:val="24"/>
        </w:rPr>
        <w:t xml:space="preserve">, two unknowns (i.e., </w:t>
      </w:r>
      <w:r w:rsidRPr="001D569F">
        <w:rPr>
          <w:i/>
          <w:color w:val="000000" w:themeColor="text1"/>
          <w:sz w:val="22"/>
          <w:szCs w:val="24"/>
        </w:rPr>
        <w:t>E</w:t>
      </w:r>
      <w:r w:rsidRPr="001D569F">
        <w:rPr>
          <w:i/>
          <w:color w:val="000000" w:themeColor="text1"/>
          <w:sz w:val="22"/>
          <w:szCs w:val="24"/>
          <w:vertAlign w:val="subscript"/>
        </w:rPr>
        <w:t>n,1</w:t>
      </w:r>
      <w:r w:rsidRPr="001D569F">
        <w:rPr>
          <w:color w:val="000000" w:themeColor="text1"/>
          <w:sz w:val="22"/>
          <w:szCs w:val="24"/>
        </w:rPr>
        <w:t xml:space="preserve"> and </w:t>
      </w:r>
      <w:r w:rsidRPr="001D569F">
        <w:rPr>
          <w:i/>
          <w:color w:val="000000" w:themeColor="text1"/>
          <w:sz w:val="22"/>
          <w:szCs w:val="24"/>
        </w:rPr>
        <w:t>T</w:t>
      </w:r>
      <w:r w:rsidRPr="001D569F">
        <w:rPr>
          <w:i/>
          <w:color w:val="000000" w:themeColor="text1"/>
          <w:sz w:val="22"/>
          <w:szCs w:val="24"/>
          <w:vertAlign w:val="subscript"/>
        </w:rPr>
        <w:t>n,1</w:t>
      </w:r>
      <w:r w:rsidRPr="001D569F">
        <w:rPr>
          <w:color w:val="000000" w:themeColor="text1"/>
          <w:sz w:val="22"/>
          <w:szCs w:val="24"/>
        </w:rPr>
        <w:t>) to be solved</w:t>
      </w:r>
      <w:r w:rsidR="00E868CA" w:rsidRPr="001D569F">
        <w:rPr>
          <w:color w:val="000000" w:themeColor="text1"/>
          <w:sz w:val="22"/>
          <w:szCs w:val="24"/>
        </w:rPr>
        <w:t>,</w:t>
      </w:r>
      <w:r w:rsidRPr="001D569F">
        <w:rPr>
          <w:color w:val="000000" w:themeColor="text1"/>
          <w:sz w:val="22"/>
          <w:szCs w:val="24"/>
        </w:rPr>
        <w:t xml:space="preserve"> yet</w:t>
      </w:r>
      <w:r w:rsidR="00E868CA" w:rsidRPr="001D569F">
        <w:rPr>
          <w:color w:val="000000" w:themeColor="text1"/>
          <w:sz w:val="22"/>
          <w:szCs w:val="24"/>
        </w:rPr>
        <w:t>,</w:t>
      </w:r>
      <w:r w:rsidRPr="001D569F">
        <w:rPr>
          <w:color w:val="000000" w:themeColor="text1"/>
          <w:sz w:val="22"/>
          <w:szCs w:val="24"/>
        </w:rPr>
        <w:t xml:space="preserve"> three equations are valid (i.e., </w:t>
      </w:r>
      <w:proofErr w:type="spellStart"/>
      <w:r w:rsidRPr="001D569F">
        <w:rPr>
          <w:color w:val="000000" w:themeColor="text1"/>
          <w:sz w:val="22"/>
          <w:szCs w:val="24"/>
        </w:rPr>
        <w:t>Eqs</w:t>
      </w:r>
      <w:proofErr w:type="spellEnd"/>
      <w:r w:rsidRPr="001D569F">
        <w:rPr>
          <w:color w:val="000000" w:themeColor="text1"/>
          <w:sz w:val="22"/>
          <w:szCs w:val="24"/>
        </w:rPr>
        <w:t>. (</w:t>
      </w:r>
      <w:r w:rsidR="00E868CA" w:rsidRPr="001D569F">
        <w:rPr>
          <w:color w:val="000000" w:themeColor="text1"/>
          <w:sz w:val="22"/>
          <w:szCs w:val="24"/>
        </w:rPr>
        <w:t>1</w:t>
      </w:r>
      <w:r w:rsidRPr="001D569F">
        <w:rPr>
          <w:color w:val="000000" w:themeColor="text1"/>
          <w:sz w:val="22"/>
          <w:szCs w:val="24"/>
        </w:rPr>
        <w:t>a), (</w:t>
      </w:r>
      <w:r w:rsidR="00E868CA" w:rsidRPr="001D569F">
        <w:rPr>
          <w:color w:val="000000" w:themeColor="text1"/>
          <w:sz w:val="22"/>
          <w:szCs w:val="24"/>
        </w:rPr>
        <w:t>1</w:t>
      </w:r>
      <w:r w:rsidRPr="001D569F">
        <w:rPr>
          <w:color w:val="000000" w:themeColor="text1"/>
          <w:sz w:val="22"/>
          <w:szCs w:val="24"/>
        </w:rPr>
        <w:t xml:space="preserve">b), and </w:t>
      </w:r>
      <w:r w:rsidR="00E868CA" w:rsidRPr="001D569F">
        <w:rPr>
          <w:color w:val="000000" w:themeColor="text1"/>
          <w:sz w:val="22"/>
          <w:szCs w:val="24"/>
        </w:rPr>
        <w:t>(11</w:t>
      </w:r>
      <w:r w:rsidRPr="001D569F">
        <w:rPr>
          <w:color w:val="000000" w:themeColor="text1"/>
          <w:sz w:val="22"/>
          <w:szCs w:val="24"/>
        </w:rPr>
        <w:t>)) which makes the pro</w:t>
      </w:r>
      <w:r w:rsidR="00E868CA" w:rsidRPr="001D569F">
        <w:rPr>
          <w:color w:val="000000" w:themeColor="text1"/>
          <w:sz w:val="22"/>
          <w:szCs w:val="24"/>
        </w:rPr>
        <w:t>blem over-constrained. So</w:t>
      </w:r>
      <w:r w:rsidRPr="001D569F">
        <w:rPr>
          <w:color w:val="000000" w:themeColor="text1"/>
          <w:sz w:val="22"/>
          <w:szCs w:val="24"/>
        </w:rPr>
        <w:t xml:space="preserve">, </w:t>
      </w:r>
      <w:r w:rsidR="00E868CA" w:rsidRPr="001D569F">
        <w:rPr>
          <w:color w:val="000000" w:themeColor="text1"/>
          <w:sz w:val="22"/>
          <w:szCs w:val="24"/>
        </w:rPr>
        <w:t>Eq. (11</w:t>
      </w:r>
      <w:r w:rsidRPr="001D569F">
        <w:rPr>
          <w:color w:val="000000" w:themeColor="text1"/>
          <w:sz w:val="22"/>
          <w:szCs w:val="24"/>
        </w:rPr>
        <w:t xml:space="preserve">) is dropped from implementation only at this case. The effect of this is found to be minimal as </w:t>
      </w:r>
      <w:r w:rsidR="00E868CA" w:rsidRPr="001D569F">
        <w:rPr>
          <w:color w:val="000000" w:themeColor="text1"/>
          <w:sz w:val="22"/>
          <w:szCs w:val="24"/>
        </w:rPr>
        <w:t>Eq. (11</w:t>
      </w:r>
      <w:r w:rsidRPr="001D569F">
        <w:rPr>
          <w:color w:val="000000" w:themeColor="text1"/>
          <w:sz w:val="22"/>
          <w:szCs w:val="24"/>
        </w:rPr>
        <w:t xml:space="preserve">) is applied for all the other dices in slice </w:t>
      </w:r>
      <w:r w:rsidRPr="001D569F">
        <w:rPr>
          <w:i/>
          <w:color w:val="000000" w:themeColor="text1"/>
          <w:sz w:val="22"/>
          <w:szCs w:val="24"/>
        </w:rPr>
        <w:t>n</w:t>
      </w:r>
      <w:r w:rsidRPr="001D569F">
        <w:rPr>
          <w:color w:val="000000" w:themeColor="text1"/>
          <w:sz w:val="22"/>
          <w:szCs w:val="24"/>
        </w:rPr>
        <w:t xml:space="preserve">. Consequently, the two unknowns in the top dice are given by </w:t>
      </w:r>
      <w:r w:rsidR="00E868CA" w:rsidRPr="001D569F">
        <w:rPr>
          <w:color w:val="000000" w:themeColor="text1"/>
          <w:sz w:val="22"/>
          <w:szCs w:val="24"/>
        </w:rPr>
        <w:t>Eq. (8</w:t>
      </w:r>
      <w:r w:rsidRPr="001D569F">
        <w:rPr>
          <w:color w:val="000000" w:themeColor="text1"/>
          <w:sz w:val="22"/>
          <w:szCs w:val="24"/>
        </w:rPr>
        <w:t xml:space="preserve">) and </w:t>
      </w:r>
      <w:r w:rsidR="00E868CA" w:rsidRPr="001D569F">
        <w:rPr>
          <w:color w:val="000000" w:themeColor="text1"/>
          <w:sz w:val="22"/>
          <w:szCs w:val="24"/>
        </w:rPr>
        <w:t>(9</w:t>
      </w:r>
      <w:r w:rsidRPr="001D569F">
        <w:rPr>
          <w:color w:val="000000" w:themeColor="text1"/>
          <w:sz w:val="22"/>
          <w:szCs w:val="24"/>
        </w:rPr>
        <w:t xml:space="preserve">) when the index </w:t>
      </w:r>
      <w:proofErr w:type="spellStart"/>
      <w:r w:rsidRPr="001D569F">
        <w:rPr>
          <w:i/>
          <w:color w:val="000000" w:themeColor="text1"/>
          <w:sz w:val="22"/>
          <w:szCs w:val="24"/>
        </w:rPr>
        <w:t>i</w:t>
      </w:r>
      <w:proofErr w:type="spellEnd"/>
      <w:r w:rsidRPr="001D569F">
        <w:rPr>
          <w:color w:val="000000" w:themeColor="text1"/>
          <w:sz w:val="22"/>
          <w:szCs w:val="24"/>
        </w:rPr>
        <w:t xml:space="preserve"> is replaced with </w:t>
      </w:r>
      <w:r w:rsidRPr="001D569F">
        <w:rPr>
          <w:i/>
          <w:color w:val="000000" w:themeColor="text1"/>
          <w:sz w:val="22"/>
          <w:szCs w:val="24"/>
        </w:rPr>
        <w:t>n</w:t>
      </w:r>
      <w:r w:rsidRPr="001D569F">
        <w:rPr>
          <w:color w:val="000000" w:themeColor="text1"/>
          <w:sz w:val="22"/>
          <w:szCs w:val="24"/>
        </w:rPr>
        <w:t xml:space="preserve">. </w:t>
      </w:r>
      <w:r w:rsidR="00CF6B42" w:rsidRPr="001D569F">
        <w:rPr>
          <w:color w:val="000000" w:themeColor="text1"/>
          <w:sz w:val="22"/>
          <w:szCs w:val="24"/>
        </w:rPr>
        <w:t>Note that the term related to the shear for</w:t>
      </w:r>
      <w:r w:rsidRPr="001D569F">
        <w:rPr>
          <w:color w:val="000000" w:themeColor="text1"/>
          <w:sz w:val="22"/>
          <w:szCs w:val="24"/>
        </w:rPr>
        <w:t xml:space="preserve">ce acting on the left face of a dice in </w:t>
      </w:r>
      <w:r w:rsidR="00E868CA" w:rsidRPr="001D569F">
        <w:rPr>
          <w:color w:val="000000" w:themeColor="text1"/>
          <w:sz w:val="22"/>
          <w:szCs w:val="24"/>
        </w:rPr>
        <w:t>Eq. (9</w:t>
      </w:r>
      <w:r w:rsidRPr="001D569F">
        <w:rPr>
          <w:color w:val="000000" w:themeColor="text1"/>
          <w:sz w:val="22"/>
          <w:szCs w:val="24"/>
        </w:rPr>
        <w:t>) must be replaced with relationship</w:t>
      </w:r>
      <w:r w:rsidR="00CF6B42" w:rsidRPr="001D569F">
        <w:rPr>
          <w:color w:val="000000" w:themeColor="text1"/>
          <w:sz w:val="22"/>
          <w:szCs w:val="24"/>
        </w:rPr>
        <w:t xml:space="preserve"> given in Eq. (1</w:t>
      </w:r>
      <w:r w:rsidR="00E868CA" w:rsidRPr="001D569F">
        <w:rPr>
          <w:color w:val="000000" w:themeColor="text1"/>
          <w:sz w:val="22"/>
          <w:szCs w:val="24"/>
        </w:rPr>
        <w:t>1</w:t>
      </w:r>
      <w:r w:rsidR="00CF6B42" w:rsidRPr="001D569F">
        <w:rPr>
          <w:color w:val="000000" w:themeColor="text1"/>
          <w:sz w:val="22"/>
          <w:szCs w:val="24"/>
        </w:rPr>
        <w:t>)</w:t>
      </w:r>
      <w:r w:rsidRPr="001D569F">
        <w:rPr>
          <w:color w:val="000000" w:themeColor="text1"/>
          <w:sz w:val="22"/>
          <w:szCs w:val="24"/>
        </w:rPr>
        <w:t>.</w:t>
      </w:r>
    </w:p>
    <w:p w:rsidR="00773569" w:rsidRPr="001D569F" w:rsidRDefault="00773569" w:rsidP="00903943">
      <w:pPr>
        <w:ind w:firstLine="403"/>
        <w:rPr>
          <w:color w:val="000000" w:themeColor="text1"/>
          <w:sz w:val="22"/>
          <w:szCs w:val="24"/>
        </w:rPr>
      </w:pPr>
    </w:p>
    <w:p w:rsidR="00773569" w:rsidRPr="001D569F" w:rsidRDefault="00773569" w:rsidP="00773569">
      <w:pPr>
        <w:ind w:firstLine="0"/>
        <w:contextualSpacing/>
        <w:mirrorIndents/>
        <w:rPr>
          <w:rFonts w:ascii="Arial" w:hAnsi="Arial" w:cs="Arial"/>
          <w:b/>
          <w:color w:val="000000" w:themeColor="text1"/>
          <w:sz w:val="21"/>
          <w:szCs w:val="21"/>
        </w:rPr>
      </w:pPr>
      <w:r w:rsidRPr="001D569F">
        <w:rPr>
          <w:rFonts w:ascii="Arial" w:hAnsi="Arial" w:cs="Arial"/>
          <w:b/>
          <w:color w:val="000000" w:themeColor="text1"/>
          <w:sz w:val="21"/>
          <w:szCs w:val="21"/>
        </w:rPr>
        <w:t>2.2. Evaluation of the Stress State along the Failure Surface</w:t>
      </w:r>
    </w:p>
    <w:p w:rsidR="00611198" w:rsidRPr="001D569F" w:rsidRDefault="00773569" w:rsidP="00D87CA3">
      <w:pPr>
        <w:tabs>
          <w:tab w:val="left" w:pos="8280"/>
        </w:tabs>
        <w:ind w:firstLine="403"/>
        <w:rPr>
          <w:color w:val="000000" w:themeColor="text1"/>
          <w:sz w:val="22"/>
          <w:szCs w:val="22"/>
        </w:rPr>
      </w:pPr>
      <w:r w:rsidRPr="001D569F">
        <w:rPr>
          <w:color w:val="000000" w:themeColor="text1"/>
          <w:sz w:val="22"/>
          <w:szCs w:val="22"/>
        </w:rPr>
        <w:t>The computation explained in section 2.1 to solve inter-dice forces are done in accordance to a stress state for an arbitrary geometry. When the geometry changes, stress state is changed as it is a function of inclination angle (</w:t>
      </w:r>
      <w:r w:rsidRPr="001D569F">
        <w:rPr>
          <w:i/>
          <w:color w:val="000000" w:themeColor="text1"/>
          <w:sz w:val="22"/>
          <w:szCs w:val="22"/>
        </w:rPr>
        <w:t>α</w:t>
      </w:r>
      <w:proofErr w:type="spellStart"/>
      <w:r w:rsidRPr="001D569F">
        <w:rPr>
          <w:i/>
          <w:color w:val="000000" w:themeColor="text1"/>
          <w:sz w:val="22"/>
          <w:szCs w:val="22"/>
          <w:vertAlign w:val="subscript"/>
        </w:rPr>
        <w:t>i</w:t>
      </w:r>
      <w:proofErr w:type="spellEnd"/>
      <w:r w:rsidRPr="001D569F">
        <w:rPr>
          <w:color w:val="000000" w:themeColor="text1"/>
          <w:sz w:val="22"/>
          <w:szCs w:val="22"/>
        </w:rPr>
        <w:t xml:space="preserve">) as shown in </w:t>
      </w:r>
      <w:r w:rsidR="00EF36F6" w:rsidRPr="001D569F">
        <w:rPr>
          <w:color w:val="000000" w:themeColor="text1"/>
          <w:sz w:val="22"/>
          <w:szCs w:val="22"/>
        </w:rPr>
        <w:t>Eq. (2</w:t>
      </w:r>
      <w:r w:rsidRPr="001D569F">
        <w:rPr>
          <w:color w:val="000000" w:themeColor="text1"/>
          <w:sz w:val="22"/>
          <w:szCs w:val="22"/>
        </w:rPr>
        <w:t xml:space="preserve">). In the </w:t>
      </w:r>
      <w:r w:rsidRPr="001D569F">
        <w:rPr>
          <w:i/>
          <w:color w:val="000000" w:themeColor="text1"/>
          <w:sz w:val="22"/>
          <w:szCs w:val="22"/>
        </w:rPr>
        <w:t>rigorous</w:t>
      </w:r>
      <w:r w:rsidRPr="001D569F">
        <w:rPr>
          <w:color w:val="000000" w:themeColor="text1"/>
          <w:sz w:val="22"/>
          <w:szCs w:val="22"/>
        </w:rPr>
        <w:t xml:space="preserve"> LSR method </w:t>
      </w:r>
      <w:r w:rsidR="00FD2036" w:rsidRPr="001D569F">
        <w:rPr>
          <w:color w:val="000000" w:themeColor="text1"/>
          <w:sz w:val="22"/>
          <w:szCs w:val="22"/>
        </w:rPr>
        <w:t>[</w:t>
      </w:r>
      <w:r w:rsidR="006E400A" w:rsidRPr="001D569F">
        <w:rPr>
          <w:color w:val="000000" w:themeColor="text1"/>
          <w:sz w:val="22"/>
          <w:szCs w:val="22"/>
        </w:rPr>
        <w:t>12</w:t>
      </w:r>
      <w:r w:rsidR="00FD2036" w:rsidRPr="001D569F">
        <w:rPr>
          <w:color w:val="000000" w:themeColor="text1"/>
          <w:sz w:val="22"/>
          <w:szCs w:val="22"/>
        </w:rPr>
        <w:t>]</w:t>
      </w:r>
      <w:r w:rsidRPr="001D569F">
        <w:rPr>
          <w:color w:val="000000" w:themeColor="text1"/>
          <w:sz w:val="22"/>
          <w:szCs w:val="22"/>
        </w:rPr>
        <w:t xml:space="preserve">, stress state at the failure surface is solved using three residual equations as they assumed all the components (i.e., </w:t>
      </w:r>
      <w:proofErr w:type="spellStart"/>
      <w:r w:rsidRPr="001D569F">
        <w:rPr>
          <w:i/>
          <w:color w:val="000000" w:themeColor="text1"/>
          <w:sz w:val="22"/>
          <w:szCs w:val="22"/>
        </w:rPr>
        <w:t>σ</w:t>
      </w:r>
      <w:r w:rsidRPr="001D569F">
        <w:rPr>
          <w:i/>
          <w:color w:val="000000" w:themeColor="text1"/>
          <w:sz w:val="22"/>
          <w:szCs w:val="22"/>
          <w:vertAlign w:val="subscript"/>
        </w:rPr>
        <w:t>zi</w:t>
      </w:r>
      <w:proofErr w:type="spellEnd"/>
      <w:r w:rsidRPr="001D569F">
        <w:rPr>
          <w:color w:val="000000" w:themeColor="text1"/>
          <w:sz w:val="22"/>
          <w:szCs w:val="22"/>
        </w:rPr>
        <w:t xml:space="preserve">, </w:t>
      </w:r>
      <w:proofErr w:type="spellStart"/>
      <w:r w:rsidRPr="001D569F">
        <w:rPr>
          <w:i/>
          <w:color w:val="000000" w:themeColor="text1"/>
          <w:sz w:val="22"/>
          <w:szCs w:val="22"/>
        </w:rPr>
        <w:t>σ</w:t>
      </w:r>
      <w:r w:rsidRPr="001D569F">
        <w:rPr>
          <w:i/>
          <w:color w:val="000000" w:themeColor="text1"/>
          <w:sz w:val="22"/>
          <w:szCs w:val="22"/>
          <w:vertAlign w:val="subscript"/>
        </w:rPr>
        <w:t>xi</w:t>
      </w:r>
      <w:proofErr w:type="spellEnd"/>
      <w:r w:rsidRPr="001D569F">
        <w:rPr>
          <w:color w:val="000000" w:themeColor="text1"/>
          <w:sz w:val="22"/>
          <w:szCs w:val="22"/>
        </w:rPr>
        <w:t xml:space="preserve">, and </w:t>
      </w:r>
      <w:proofErr w:type="spellStart"/>
      <w:r w:rsidRPr="001D569F">
        <w:rPr>
          <w:i/>
          <w:color w:val="000000" w:themeColor="text1"/>
          <w:sz w:val="22"/>
          <w:szCs w:val="22"/>
        </w:rPr>
        <w:t>τ</w:t>
      </w:r>
      <w:r w:rsidRPr="001D569F">
        <w:rPr>
          <w:i/>
          <w:color w:val="000000" w:themeColor="text1"/>
          <w:sz w:val="22"/>
          <w:szCs w:val="22"/>
          <w:vertAlign w:val="subscript"/>
        </w:rPr>
        <w:t>xzi</w:t>
      </w:r>
      <w:proofErr w:type="spellEnd"/>
      <w:r w:rsidRPr="001D569F">
        <w:rPr>
          <w:color w:val="000000" w:themeColor="text1"/>
          <w:sz w:val="22"/>
          <w:szCs w:val="22"/>
        </w:rPr>
        <w:t>) of stress state a</w:t>
      </w:r>
      <w:r w:rsidR="005F4929" w:rsidRPr="001D569F">
        <w:rPr>
          <w:color w:val="000000" w:themeColor="text1"/>
          <w:sz w:val="22"/>
          <w:szCs w:val="22"/>
        </w:rPr>
        <w:t xml:space="preserve">re independent from each other. </w:t>
      </w:r>
      <w:r w:rsidR="007368D2" w:rsidRPr="001D569F">
        <w:rPr>
          <w:color w:val="000000" w:themeColor="text1"/>
          <w:sz w:val="22"/>
          <w:szCs w:val="22"/>
        </w:rPr>
        <w:t xml:space="preserve">The first two residual equations derived </w:t>
      </w:r>
      <w:r w:rsidR="005F4929" w:rsidRPr="001D569F">
        <w:rPr>
          <w:color w:val="000000" w:themeColor="text1"/>
          <w:sz w:val="22"/>
          <w:szCs w:val="22"/>
        </w:rPr>
        <w:t xml:space="preserve">in </w:t>
      </w:r>
      <w:r w:rsidR="002B1257" w:rsidRPr="001D569F">
        <w:rPr>
          <w:color w:val="000000" w:themeColor="text1"/>
          <w:sz w:val="22"/>
          <w:szCs w:val="22"/>
        </w:rPr>
        <w:t xml:space="preserve">the </w:t>
      </w:r>
      <w:r w:rsidR="005F4929" w:rsidRPr="001D569F">
        <w:rPr>
          <w:i/>
          <w:color w:val="000000" w:themeColor="text1"/>
          <w:sz w:val="22"/>
          <w:szCs w:val="22"/>
        </w:rPr>
        <w:t>rigorous</w:t>
      </w:r>
      <w:r w:rsidR="005F4929" w:rsidRPr="001D569F">
        <w:rPr>
          <w:color w:val="000000" w:themeColor="text1"/>
          <w:sz w:val="22"/>
          <w:szCs w:val="22"/>
        </w:rPr>
        <w:t xml:space="preserve"> LSR method (i.e., </w:t>
      </w:r>
      <w:proofErr w:type="spellStart"/>
      <w:r w:rsidR="005F4929" w:rsidRPr="001D569F">
        <w:rPr>
          <w:color w:val="000000" w:themeColor="text1"/>
          <w:sz w:val="22"/>
          <w:szCs w:val="22"/>
        </w:rPr>
        <w:t>Eqs</w:t>
      </w:r>
      <w:proofErr w:type="spellEnd"/>
      <w:r w:rsidR="005F4929" w:rsidRPr="001D569F">
        <w:rPr>
          <w:color w:val="000000" w:themeColor="text1"/>
          <w:sz w:val="22"/>
          <w:szCs w:val="22"/>
        </w:rPr>
        <w:t xml:space="preserve">. (32) and (35) in </w:t>
      </w:r>
      <w:r w:rsidR="00FD2036" w:rsidRPr="001D569F">
        <w:rPr>
          <w:color w:val="000000" w:themeColor="text1"/>
          <w:sz w:val="22"/>
          <w:szCs w:val="22"/>
        </w:rPr>
        <w:t>[</w:t>
      </w:r>
      <w:r w:rsidR="006E400A" w:rsidRPr="001D569F">
        <w:rPr>
          <w:color w:val="000000" w:themeColor="text1"/>
          <w:sz w:val="22"/>
          <w:szCs w:val="22"/>
        </w:rPr>
        <w:t>12</w:t>
      </w:r>
      <w:r w:rsidR="00FD2036" w:rsidRPr="001D569F">
        <w:rPr>
          <w:color w:val="000000" w:themeColor="text1"/>
          <w:sz w:val="22"/>
          <w:szCs w:val="22"/>
        </w:rPr>
        <w:t>]</w:t>
      </w:r>
      <w:r w:rsidR="007368D2" w:rsidRPr="001D569F">
        <w:rPr>
          <w:color w:val="000000" w:themeColor="text1"/>
          <w:sz w:val="22"/>
          <w:szCs w:val="22"/>
        </w:rPr>
        <w:t xml:space="preserve">) remain unchanged. However, there is </w:t>
      </w:r>
      <w:r w:rsidR="005F4929" w:rsidRPr="001D569F">
        <w:rPr>
          <w:color w:val="000000" w:themeColor="text1"/>
          <w:sz w:val="22"/>
          <w:szCs w:val="22"/>
        </w:rPr>
        <w:t xml:space="preserve">a </w:t>
      </w:r>
      <w:r w:rsidR="007368D2" w:rsidRPr="001D569F">
        <w:rPr>
          <w:color w:val="000000" w:themeColor="text1"/>
          <w:sz w:val="22"/>
          <w:szCs w:val="22"/>
        </w:rPr>
        <w:t>sligh</w:t>
      </w:r>
      <w:r w:rsidR="005F4929" w:rsidRPr="001D569F">
        <w:rPr>
          <w:color w:val="000000" w:themeColor="text1"/>
          <w:sz w:val="22"/>
          <w:szCs w:val="22"/>
        </w:rPr>
        <w:t xml:space="preserve">t change for the third </w:t>
      </w:r>
      <w:r w:rsidR="007368D2" w:rsidRPr="001D569F">
        <w:rPr>
          <w:color w:val="000000" w:themeColor="text1"/>
          <w:sz w:val="22"/>
          <w:szCs w:val="22"/>
        </w:rPr>
        <w:t>equation</w:t>
      </w:r>
      <w:r w:rsidR="00D87CA3" w:rsidRPr="001D569F">
        <w:rPr>
          <w:color w:val="000000" w:themeColor="text1"/>
          <w:sz w:val="22"/>
          <w:szCs w:val="22"/>
        </w:rPr>
        <w:t xml:space="preserve"> (Eq. (38) in </w:t>
      </w:r>
      <w:r w:rsidR="00FD2036" w:rsidRPr="001D569F">
        <w:rPr>
          <w:color w:val="000000" w:themeColor="text1"/>
          <w:sz w:val="22"/>
          <w:szCs w:val="22"/>
        </w:rPr>
        <w:t>[</w:t>
      </w:r>
      <w:r w:rsidR="006E400A" w:rsidRPr="001D569F">
        <w:rPr>
          <w:color w:val="000000" w:themeColor="text1"/>
          <w:sz w:val="22"/>
          <w:szCs w:val="22"/>
        </w:rPr>
        <w:t>12</w:t>
      </w:r>
      <w:r w:rsidR="00FD2036" w:rsidRPr="001D569F">
        <w:rPr>
          <w:color w:val="000000" w:themeColor="text1"/>
          <w:sz w:val="22"/>
          <w:szCs w:val="22"/>
        </w:rPr>
        <w:t>]</w:t>
      </w:r>
      <w:r w:rsidR="00D87CA3" w:rsidRPr="001D569F">
        <w:rPr>
          <w:color w:val="000000" w:themeColor="text1"/>
          <w:sz w:val="22"/>
          <w:szCs w:val="22"/>
        </w:rPr>
        <w:t>)</w:t>
      </w:r>
      <w:r w:rsidR="007368D2" w:rsidRPr="001D569F">
        <w:rPr>
          <w:color w:val="000000" w:themeColor="text1"/>
          <w:sz w:val="22"/>
          <w:szCs w:val="22"/>
        </w:rPr>
        <w:t xml:space="preserve"> as in the dice method the </w:t>
      </w:r>
      <w:r w:rsidR="005F4929" w:rsidRPr="001D569F">
        <w:rPr>
          <w:color w:val="000000" w:themeColor="text1"/>
          <w:sz w:val="22"/>
          <w:szCs w:val="22"/>
        </w:rPr>
        <w:t>variation of the inter-dice shear angle is allowe</w:t>
      </w:r>
      <w:r w:rsidR="002B1257" w:rsidRPr="001D569F">
        <w:rPr>
          <w:color w:val="000000" w:themeColor="text1"/>
          <w:sz w:val="22"/>
          <w:szCs w:val="22"/>
        </w:rPr>
        <w:t>d. Therefore, this equation</w:t>
      </w:r>
      <w:r w:rsidR="005F4929" w:rsidRPr="001D569F">
        <w:rPr>
          <w:color w:val="000000" w:themeColor="text1"/>
          <w:sz w:val="22"/>
          <w:szCs w:val="22"/>
        </w:rPr>
        <w:t xml:space="preserve"> is modified as the incremental inter-slice forc</w:t>
      </w:r>
      <w:r w:rsidR="002B1257" w:rsidRPr="001D569F">
        <w:rPr>
          <w:color w:val="000000" w:themeColor="text1"/>
          <w:sz w:val="22"/>
          <w:szCs w:val="22"/>
        </w:rPr>
        <w:t>es acting on the left face of a</w:t>
      </w:r>
      <w:r w:rsidR="005F4929" w:rsidRPr="001D569F">
        <w:rPr>
          <w:color w:val="000000" w:themeColor="text1"/>
          <w:sz w:val="22"/>
          <w:szCs w:val="22"/>
        </w:rPr>
        <w:t xml:space="preserve"> slice are equivalent to the summation of the incremental inter-dice force</w:t>
      </w:r>
      <w:r w:rsidR="002B1257" w:rsidRPr="001D569F">
        <w:rPr>
          <w:color w:val="000000" w:themeColor="text1"/>
          <w:sz w:val="22"/>
          <w:szCs w:val="22"/>
        </w:rPr>
        <w:t>s</w:t>
      </w:r>
      <w:r w:rsidR="005F4929" w:rsidRPr="001D569F">
        <w:rPr>
          <w:color w:val="000000" w:themeColor="text1"/>
          <w:sz w:val="22"/>
          <w:szCs w:val="22"/>
        </w:rPr>
        <w:t xml:space="preserve"> acting on the left face of the dices</w:t>
      </w:r>
      <w:r w:rsidR="002B1257" w:rsidRPr="001D569F">
        <w:rPr>
          <w:color w:val="000000" w:themeColor="text1"/>
          <w:sz w:val="22"/>
          <w:szCs w:val="22"/>
        </w:rPr>
        <w:t xml:space="preserve"> </w:t>
      </w:r>
      <w:r w:rsidR="005F4929" w:rsidRPr="001D569F">
        <w:rPr>
          <w:color w:val="000000" w:themeColor="text1"/>
          <w:sz w:val="22"/>
          <w:szCs w:val="22"/>
        </w:rPr>
        <w:t xml:space="preserve">(i.e., </w:t>
      </w:r>
      <w:proofErr w:type="spellStart"/>
      <w:r w:rsidR="005F4929" w:rsidRPr="001D569F">
        <w:rPr>
          <w:i/>
          <w:color w:val="000000" w:themeColor="text1"/>
          <w:sz w:val="22"/>
          <w:szCs w:val="22"/>
        </w:rPr>
        <w:t>dE</w:t>
      </w:r>
      <w:r w:rsidR="005F4929" w:rsidRPr="001D569F">
        <w:rPr>
          <w:i/>
          <w:color w:val="000000" w:themeColor="text1"/>
          <w:sz w:val="22"/>
          <w:szCs w:val="22"/>
          <w:vertAlign w:val="subscript"/>
        </w:rPr>
        <w:t>i</w:t>
      </w:r>
      <w:proofErr w:type="spellEnd"/>
      <w:r w:rsidR="005F4929" w:rsidRPr="001D569F">
        <w:rPr>
          <w:color w:val="000000" w:themeColor="text1"/>
          <w:sz w:val="22"/>
          <w:szCs w:val="22"/>
        </w:rPr>
        <w:t xml:space="preserve"> = </w:t>
      </w:r>
      <m:oMath>
        <m:nary>
          <m:naryPr>
            <m:chr m:val="∑"/>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k=1</m:t>
            </m:r>
          </m:sub>
          <m:sup>
            <m:r>
              <w:rPr>
                <w:rFonts w:ascii="Cambria Math" w:hAnsi="Cambria Math"/>
                <w:color w:val="000000" w:themeColor="text1"/>
                <w:sz w:val="22"/>
                <w:szCs w:val="22"/>
              </w:rPr>
              <m:t>m</m:t>
            </m:r>
          </m:sup>
          <m:e>
            <m: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E</m:t>
                </m:r>
              </m:e>
              <m:sub>
                <m:r>
                  <w:rPr>
                    <w:rFonts w:ascii="Cambria Math" w:hAnsi="Cambria Math"/>
                    <w:color w:val="000000" w:themeColor="text1"/>
                    <w:sz w:val="22"/>
                    <w:szCs w:val="22"/>
                  </w:rPr>
                  <m:t>i,k</m:t>
                </m:r>
              </m:sub>
            </m:sSub>
          </m:e>
        </m:nary>
      </m:oMath>
      <w:r w:rsidR="00D87CA3" w:rsidRPr="001D569F">
        <w:rPr>
          <w:color w:val="000000" w:themeColor="text1"/>
          <w:sz w:val="22"/>
          <w:szCs w:val="22"/>
        </w:rPr>
        <w:t xml:space="preserve"> and </w:t>
      </w:r>
      <w:proofErr w:type="spellStart"/>
      <w:r w:rsidR="00D87CA3" w:rsidRPr="001D569F">
        <w:rPr>
          <w:i/>
          <w:color w:val="000000" w:themeColor="text1"/>
          <w:sz w:val="22"/>
          <w:szCs w:val="22"/>
        </w:rPr>
        <w:t>dT</w:t>
      </w:r>
      <w:r w:rsidR="00D87CA3" w:rsidRPr="001D569F">
        <w:rPr>
          <w:i/>
          <w:color w:val="000000" w:themeColor="text1"/>
          <w:sz w:val="22"/>
          <w:szCs w:val="22"/>
          <w:vertAlign w:val="subscript"/>
        </w:rPr>
        <w:t>i</w:t>
      </w:r>
      <w:proofErr w:type="spellEnd"/>
      <w:r w:rsidR="00D87CA3" w:rsidRPr="001D569F">
        <w:rPr>
          <w:color w:val="000000" w:themeColor="text1"/>
          <w:sz w:val="22"/>
          <w:szCs w:val="22"/>
        </w:rPr>
        <w:t xml:space="preserve"> = </w:t>
      </w:r>
      <m:oMath>
        <m:nary>
          <m:naryPr>
            <m:chr m:val="∑"/>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k=1</m:t>
            </m:r>
          </m:sub>
          <m:sup>
            <m:r>
              <w:rPr>
                <w:rFonts w:ascii="Cambria Math" w:hAnsi="Cambria Math"/>
                <w:color w:val="000000" w:themeColor="text1"/>
                <w:sz w:val="22"/>
                <w:szCs w:val="22"/>
              </w:rPr>
              <m:t>m</m:t>
            </m:r>
          </m:sup>
          <m:e>
            <m: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m:t>
                </m:r>
              </m:e>
              <m:sub>
                <m:r>
                  <w:rPr>
                    <w:rFonts w:ascii="Cambria Math" w:hAnsi="Cambria Math"/>
                    <w:color w:val="000000" w:themeColor="text1"/>
                    <w:sz w:val="22"/>
                    <w:szCs w:val="22"/>
                  </w:rPr>
                  <m:t>i,k</m:t>
                </m:r>
              </m:sub>
            </m:sSub>
          </m:e>
        </m:nary>
      </m:oMath>
      <w:r w:rsidR="00D87CA3" w:rsidRPr="001D569F">
        <w:rPr>
          <w:color w:val="000000" w:themeColor="text1"/>
          <w:sz w:val="22"/>
          <w:szCs w:val="22"/>
        </w:rPr>
        <w:t xml:space="preserve"> ). Then, the final form is created by cancelling out the shear stress (</w:t>
      </w:r>
      <w:proofErr w:type="spellStart"/>
      <w:r w:rsidR="00D87CA3" w:rsidRPr="001D569F">
        <w:rPr>
          <w:i/>
          <w:color w:val="000000" w:themeColor="text1"/>
          <w:sz w:val="22"/>
          <w:szCs w:val="22"/>
        </w:rPr>
        <w:t>τ</w:t>
      </w:r>
      <w:r w:rsidR="00D87CA3" w:rsidRPr="001D569F">
        <w:rPr>
          <w:i/>
          <w:color w:val="000000" w:themeColor="text1"/>
          <w:sz w:val="22"/>
          <w:szCs w:val="22"/>
          <w:vertAlign w:val="subscript"/>
        </w:rPr>
        <w:t>xzi</w:t>
      </w:r>
      <w:proofErr w:type="spellEnd"/>
      <w:r w:rsidR="00D87CA3" w:rsidRPr="001D569F">
        <w:rPr>
          <w:color w:val="000000" w:themeColor="text1"/>
          <w:sz w:val="22"/>
          <w:szCs w:val="22"/>
        </w:rPr>
        <w:t>) term</w:t>
      </w:r>
      <w:r w:rsidR="006E400A" w:rsidRPr="001D569F">
        <w:rPr>
          <w:color w:val="000000" w:themeColor="text1"/>
          <w:sz w:val="22"/>
          <w:szCs w:val="22"/>
        </w:rPr>
        <w:t xml:space="preserve"> in </w:t>
      </w:r>
      <w:proofErr w:type="spellStart"/>
      <w:r w:rsidR="006E400A" w:rsidRPr="001D569F">
        <w:rPr>
          <w:color w:val="000000" w:themeColor="text1"/>
          <w:sz w:val="22"/>
          <w:szCs w:val="22"/>
        </w:rPr>
        <w:t>Eqs</w:t>
      </w:r>
      <w:proofErr w:type="spellEnd"/>
      <w:r w:rsidR="006E400A" w:rsidRPr="001D569F">
        <w:rPr>
          <w:color w:val="000000" w:themeColor="text1"/>
          <w:sz w:val="22"/>
          <w:szCs w:val="22"/>
        </w:rPr>
        <w:t>. (36) and (37) in [12]</w:t>
      </w:r>
      <w:r w:rsidR="00D87CA3" w:rsidRPr="001D569F">
        <w:rPr>
          <w:color w:val="000000" w:themeColor="text1"/>
          <w:sz w:val="22"/>
          <w:szCs w:val="22"/>
        </w:rPr>
        <w:t xml:space="preserve">. </w:t>
      </w:r>
      <w:r w:rsidR="00611198" w:rsidRPr="001D569F">
        <w:rPr>
          <w:color w:val="000000" w:themeColor="text1"/>
          <w:sz w:val="22"/>
          <w:szCs w:val="22"/>
        </w:rPr>
        <w:t xml:space="preserve">These three highly coupled non-linear equations can be solved using Newton’s method </w:t>
      </w:r>
      <w:r w:rsidR="00FD2036" w:rsidRPr="001D569F">
        <w:rPr>
          <w:color w:val="000000" w:themeColor="text1"/>
          <w:sz w:val="22"/>
          <w:szCs w:val="22"/>
        </w:rPr>
        <w:t>[</w:t>
      </w:r>
      <w:r w:rsidR="006E400A" w:rsidRPr="001D569F">
        <w:rPr>
          <w:color w:val="000000" w:themeColor="text1"/>
          <w:sz w:val="22"/>
          <w:szCs w:val="22"/>
        </w:rPr>
        <w:t>12</w:t>
      </w:r>
      <w:r w:rsidR="00FD2036" w:rsidRPr="001D569F">
        <w:rPr>
          <w:color w:val="000000" w:themeColor="text1"/>
          <w:sz w:val="22"/>
          <w:szCs w:val="22"/>
        </w:rPr>
        <w:t>]</w:t>
      </w:r>
      <w:r w:rsidR="00611198" w:rsidRPr="001D569F">
        <w:rPr>
          <w:color w:val="000000" w:themeColor="text1"/>
          <w:sz w:val="22"/>
          <w:szCs w:val="22"/>
        </w:rPr>
        <w:t>. Once the stress state converges, the procedure explained in section 2.1 can be followed again. Ultimately, the lateral earth force can be calculated by integrating the horizontal normal forces along the height of the wall</w:t>
      </w:r>
      <w:r w:rsidR="00D87CA3" w:rsidRPr="001D569F">
        <w:rPr>
          <w:color w:val="000000" w:themeColor="text1"/>
          <w:sz w:val="22"/>
          <w:szCs w:val="22"/>
        </w:rPr>
        <w:t xml:space="preserve"> (</w:t>
      </w:r>
      <w:r w:rsidR="00D87CA3" w:rsidRPr="001D569F">
        <w:rPr>
          <w:i/>
          <w:color w:val="000000" w:themeColor="text1"/>
          <w:sz w:val="22"/>
          <w:szCs w:val="22"/>
        </w:rPr>
        <w:t>P</w:t>
      </w:r>
      <w:r w:rsidR="00D87CA3" w:rsidRPr="001D569F">
        <w:rPr>
          <w:i/>
          <w:color w:val="000000" w:themeColor="text1"/>
          <w:sz w:val="22"/>
          <w:szCs w:val="22"/>
          <w:vertAlign w:val="subscript"/>
        </w:rPr>
        <w:t>h</w:t>
      </w:r>
      <w:r w:rsidR="00D87CA3" w:rsidRPr="001D569F">
        <w:rPr>
          <w:color w:val="000000" w:themeColor="text1"/>
          <w:sz w:val="22"/>
          <w:szCs w:val="22"/>
        </w:rPr>
        <w:t xml:space="preserve"> = </w:t>
      </w:r>
      <w:r w:rsidR="00611198" w:rsidRPr="001D569F">
        <w:rPr>
          <w:color w:val="000000" w:themeColor="text1"/>
          <w:sz w:val="22"/>
          <w:szCs w:val="22"/>
        </w:rPr>
        <w:t xml:space="preserve"> </w:t>
      </w:r>
      <m:oMath>
        <m:nary>
          <m:naryPr>
            <m:chr m:val="∑"/>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k=1</m:t>
            </m:r>
          </m:sub>
          <m:sup>
            <m:r>
              <w:rPr>
                <w:rFonts w:ascii="Cambria Math" w:hAnsi="Cambria Math"/>
                <w:color w:val="000000" w:themeColor="text1"/>
                <w:sz w:val="22"/>
                <w:szCs w:val="22"/>
              </w:rPr>
              <m:t>m</m:t>
            </m:r>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E</m:t>
                </m:r>
              </m:e>
              <m:sub>
                <m:r>
                  <w:rPr>
                    <w:rFonts w:ascii="Cambria Math" w:hAnsi="Cambria Math"/>
                    <w:color w:val="000000" w:themeColor="text1"/>
                    <w:sz w:val="22"/>
                    <w:szCs w:val="22"/>
                  </w:rPr>
                  <m:t>n,k</m:t>
                </m:r>
              </m:sub>
            </m:sSub>
          </m:e>
        </m:nary>
      </m:oMath>
      <w:r w:rsidR="00D87CA3" w:rsidRPr="001D569F">
        <w:rPr>
          <w:color w:val="000000" w:themeColor="text1"/>
          <w:sz w:val="22"/>
          <w:szCs w:val="22"/>
        </w:rPr>
        <w:t>)</w:t>
      </w:r>
      <w:r w:rsidR="00611198" w:rsidRPr="001D569F">
        <w:rPr>
          <w:color w:val="000000" w:themeColor="text1"/>
          <w:sz w:val="22"/>
          <w:szCs w:val="22"/>
        </w:rPr>
        <w:t>.</w:t>
      </w:r>
    </w:p>
    <w:p w:rsidR="00E97EB6" w:rsidRPr="001D569F" w:rsidRDefault="006B550B" w:rsidP="00D87CA3">
      <w:pPr>
        <w:ind w:firstLine="403"/>
        <w:rPr>
          <w:color w:val="000000" w:themeColor="text1"/>
          <w:sz w:val="22"/>
          <w:szCs w:val="22"/>
        </w:rPr>
      </w:pPr>
      <w:r w:rsidRPr="001D569F">
        <w:rPr>
          <w:color w:val="000000" w:themeColor="text1"/>
          <w:sz w:val="22"/>
          <w:szCs w:val="22"/>
        </w:rPr>
        <w:t>Additionally</w:t>
      </w:r>
      <w:r w:rsidR="00D87CA3" w:rsidRPr="001D569F">
        <w:rPr>
          <w:color w:val="000000" w:themeColor="text1"/>
          <w:sz w:val="22"/>
          <w:szCs w:val="22"/>
        </w:rPr>
        <w:t xml:space="preserve">, </w:t>
      </w:r>
      <w:r w:rsidR="00FD2036" w:rsidRPr="001D569F">
        <w:rPr>
          <w:color w:val="000000" w:themeColor="text1"/>
          <w:sz w:val="22"/>
          <w:szCs w:val="22"/>
        </w:rPr>
        <w:t>Xu et al. [</w:t>
      </w:r>
      <w:r w:rsidR="00943674" w:rsidRPr="001D569F">
        <w:rPr>
          <w:color w:val="000000" w:themeColor="text1"/>
          <w:sz w:val="22"/>
          <w:szCs w:val="22"/>
        </w:rPr>
        <w:t>12</w:t>
      </w:r>
      <w:r w:rsidR="00FD2036" w:rsidRPr="001D569F">
        <w:rPr>
          <w:color w:val="000000" w:themeColor="text1"/>
          <w:sz w:val="22"/>
          <w:szCs w:val="22"/>
        </w:rPr>
        <w:t>]</w:t>
      </w:r>
      <w:r w:rsidR="00E97EB6" w:rsidRPr="001D569F">
        <w:rPr>
          <w:color w:val="000000" w:themeColor="text1"/>
          <w:sz w:val="22"/>
          <w:szCs w:val="22"/>
        </w:rPr>
        <w:t xml:space="preserve"> stated that the assumption of vertical normal stress as a linear function of depth (i.e., </w:t>
      </w:r>
      <w:proofErr w:type="spellStart"/>
      <w:r w:rsidR="00E97EB6" w:rsidRPr="001D569F">
        <w:rPr>
          <w:i/>
          <w:color w:val="000000" w:themeColor="text1"/>
          <w:sz w:val="22"/>
          <w:szCs w:val="22"/>
        </w:rPr>
        <w:t>σ</w:t>
      </w:r>
      <w:r w:rsidR="00E97EB6" w:rsidRPr="001D569F">
        <w:rPr>
          <w:i/>
          <w:color w:val="000000" w:themeColor="text1"/>
          <w:sz w:val="22"/>
          <w:szCs w:val="22"/>
          <w:vertAlign w:val="subscript"/>
        </w:rPr>
        <w:t>z</w:t>
      </w:r>
      <w:proofErr w:type="spellEnd"/>
      <w:r w:rsidR="00E97EB6" w:rsidRPr="001D569F">
        <w:rPr>
          <w:color w:val="000000" w:themeColor="text1"/>
          <w:sz w:val="22"/>
          <w:szCs w:val="22"/>
        </w:rPr>
        <w:t xml:space="preserve"> = </w:t>
      </w:r>
      <m:oMath>
        <m:r>
          <w:rPr>
            <w:rFonts w:ascii="Cambria Math" w:hAnsi="Cambria Math"/>
            <w:color w:val="000000" w:themeColor="text1"/>
            <w:sz w:val="22"/>
            <w:szCs w:val="22"/>
          </w:rPr>
          <m:t>γ</m:t>
        </m:r>
      </m:oMath>
      <w:r w:rsidR="00E97EB6" w:rsidRPr="001D569F">
        <w:rPr>
          <w:color w:val="000000" w:themeColor="text1"/>
          <w:sz w:val="22"/>
          <w:szCs w:val="22"/>
        </w:rPr>
        <w:t>z) can lead to inconsistent stress solution at the bottom of the wall. Therefore, a global iteration scheme was proposed to evaluate the normal vertical stress at the bottom of the wall. This step is unchanged</w:t>
      </w:r>
      <w:r w:rsidR="002B1257" w:rsidRPr="001D569F">
        <w:rPr>
          <w:color w:val="000000" w:themeColor="text1"/>
          <w:sz w:val="22"/>
          <w:szCs w:val="22"/>
        </w:rPr>
        <w:t xml:space="preserve"> </w:t>
      </w:r>
      <w:r w:rsidR="00E97EB6" w:rsidRPr="001D569F">
        <w:rPr>
          <w:color w:val="000000" w:themeColor="text1"/>
          <w:sz w:val="22"/>
          <w:szCs w:val="22"/>
        </w:rPr>
        <w:t>in the dice method and the iterations are continued till the vertical norm</w:t>
      </w:r>
      <w:r w:rsidR="00D87CA3" w:rsidRPr="001D569F">
        <w:rPr>
          <w:color w:val="000000" w:themeColor="text1"/>
          <w:sz w:val="22"/>
          <w:szCs w:val="22"/>
        </w:rPr>
        <w:t xml:space="preserve">al stress at the bottom of </w:t>
      </w:r>
      <w:r w:rsidR="006F5559" w:rsidRPr="001D569F">
        <w:rPr>
          <w:color w:val="000000" w:themeColor="text1"/>
          <w:sz w:val="22"/>
          <w:szCs w:val="22"/>
        </w:rPr>
        <w:t xml:space="preserve">the </w:t>
      </w:r>
      <w:r w:rsidR="00D87CA3" w:rsidRPr="001D569F">
        <w:rPr>
          <w:color w:val="000000" w:themeColor="text1"/>
          <w:sz w:val="22"/>
          <w:szCs w:val="22"/>
        </w:rPr>
        <w:t xml:space="preserve">wall </w:t>
      </w:r>
      <w:r w:rsidR="00E97EB6" w:rsidRPr="001D569F">
        <w:rPr>
          <w:color w:val="000000" w:themeColor="text1"/>
          <w:sz w:val="22"/>
          <w:szCs w:val="22"/>
        </w:rPr>
        <w:t xml:space="preserve">converges. </w:t>
      </w:r>
    </w:p>
    <w:p w:rsidR="00E97EB6" w:rsidRPr="001D569F" w:rsidRDefault="00E97EB6" w:rsidP="00611198">
      <w:pPr>
        <w:ind w:firstLine="403"/>
        <w:rPr>
          <w:color w:val="000000" w:themeColor="text1"/>
          <w:sz w:val="22"/>
          <w:szCs w:val="22"/>
        </w:rPr>
      </w:pPr>
    </w:p>
    <w:p w:rsidR="002E024A" w:rsidRPr="001D569F" w:rsidRDefault="002E024A" w:rsidP="002E024A">
      <w:pPr>
        <w:ind w:firstLine="0"/>
        <w:contextualSpacing/>
        <w:mirrorIndents/>
        <w:rPr>
          <w:rFonts w:ascii="Arial" w:hAnsi="Arial" w:cs="Arial"/>
          <w:b/>
          <w:color w:val="000000" w:themeColor="text1"/>
          <w:szCs w:val="24"/>
        </w:rPr>
      </w:pPr>
      <w:r w:rsidRPr="001D569F">
        <w:rPr>
          <w:rFonts w:ascii="Arial" w:hAnsi="Arial" w:cs="Arial"/>
          <w:b/>
          <w:color w:val="000000" w:themeColor="text1"/>
          <w:szCs w:val="24"/>
        </w:rPr>
        <w:t>3. Design of Soil Model for Numerical Verification</w:t>
      </w:r>
    </w:p>
    <w:p w:rsidR="000A77BF" w:rsidRPr="001D569F" w:rsidRDefault="009A129E" w:rsidP="000A77BF">
      <w:pPr>
        <w:ind w:firstLine="403"/>
        <w:rPr>
          <w:color w:val="000000" w:themeColor="text1"/>
          <w:sz w:val="22"/>
        </w:rPr>
      </w:pPr>
      <w:r w:rsidRPr="001D569F">
        <w:rPr>
          <w:color w:val="000000" w:themeColor="text1"/>
          <w:sz w:val="22"/>
        </w:rPr>
        <w:t xml:space="preserve">The dice method is a numerical approach which enable to predict the stress distribution across a backfill. However, there is no </w:t>
      </w:r>
      <w:r w:rsidR="00676399" w:rsidRPr="001D569F">
        <w:rPr>
          <w:color w:val="000000" w:themeColor="text1"/>
          <w:sz w:val="22"/>
        </w:rPr>
        <w:t xml:space="preserve">proof found on an </w:t>
      </w:r>
      <w:r w:rsidRPr="001D569F">
        <w:rPr>
          <w:color w:val="000000" w:themeColor="text1"/>
          <w:sz w:val="22"/>
        </w:rPr>
        <w:t>experiment</w:t>
      </w:r>
      <w:r w:rsidR="00676399" w:rsidRPr="001D569F">
        <w:rPr>
          <w:color w:val="000000" w:themeColor="text1"/>
          <w:sz w:val="22"/>
        </w:rPr>
        <w:t>al study</w:t>
      </w:r>
      <w:r w:rsidR="001A4655" w:rsidRPr="001D569F">
        <w:rPr>
          <w:color w:val="000000" w:themeColor="text1"/>
          <w:sz w:val="22"/>
        </w:rPr>
        <w:t xml:space="preserve"> based on this</w:t>
      </w:r>
      <w:r w:rsidRPr="001D569F">
        <w:rPr>
          <w:color w:val="000000" w:themeColor="text1"/>
          <w:sz w:val="22"/>
        </w:rPr>
        <w:t xml:space="preserve"> objective </w:t>
      </w:r>
      <w:r w:rsidR="001A4655" w:rsidRPr="001D569F">
        <w:rPr>
          <w:color w:val="000000" w:themeColor="text1"/>
          <w:sz w:val="22"/>
        </w:rPr>
        <w:t xml:space="preserve">for the best of </w:t>
      </w:r>
      <w:r w:rsidRPr="001D569F">
        <w:rPr>
          <w:color w:val="000000" w:themeColor="text1"/>
          <w:sz w:val="22"/>
        </w:rPr>
        <w:t xml:space="preserve">authors </w:t>
      </w:r>
      <w:r w:rsidR="001A4655" w:rsidRPr="001D569F">
        <w:rPr>
          <w:color w:val="000000" w:themeColor="text1"/>
          <w:sz w:val="22"/>
        </w:rPr>
        <w:t>knowledge</w:t>
      </w:r>
      <w:r w:rsidRPr="001D569F">
        <w:rPr>
          <w:color w:val="000000" w:themeColor="text1"/>
          <w:sz w:val="22"/>
        </w:rPr>
        <w:t xml:space="preserve">, hence, computer </w:t>
      </w:r>
      <w:r w:rsidRPr="001D569F">
        <w:rPr>
          <w:color w:val="000000" w:themeColor="text1"/>
          <w:sz w:val="22"/>
        </w:rPr>
        <w:lastRenderedPageBreak/>
        <w:t>application based on FE (ABAQUS) is chosen for verification purpose</w:t>
      </w:r>
      <w:r w:rsidR="002E024A" w:rsidRPr="001D569F">
        <w:rPr>
          <w:color w:val="000000" w:themeColor="text1"/>
          <w:sz w:val="22"/>
        </w:rPr>
        <w:t xml:space="preserve">. Two ABAQUS 2D constitutive soil models are designed to validate the results obtained from the dice method.  These models are done by complying with a real scale test on a seat-type abutment wall conducted under one-way cyclic loading at UCLA (hereafter known as UCLA test </w:t>
      </w:r>
      <w:r w:rsidR="00FD2036" w:rsidRPr="001D569F">
        <w:rPr>
          <w:color w:val="000000" w:themeColor="text1"/>
          <w:sz w:val="22"/>
        </w:rPr>
        <w:t>[16]</w:t>
      </w:r>
      <w:r w:rsidR="002E024A" w:rsidRPr="001D569F">
        <w:rPr>
          <w:color w:val="000000" w:themeColor="text1"/>
          <w:sz w:val="22"/>
        </w:rPr>
        <w:t>). The tested</w:t>
      </w:r>
      <w:r w:rsidR="00943674" w:rsidRPr="001D569F">
        <w:rPr>
          <w:color w:val="000000" w:themeColor="text1"/>
          <w:sz w:val="22"/>
        </w:rPr>
        <w:t xml:space="preserve"> wall</w:t>
      </w:r>
      <w:r w:rsidR="002E024A" w:rsidRPr="001D569F">
        <w:rPr>
          <w:color w:val="000000" w:themeColor="text1"/>
          <w:sz w:val="22"/>
        </w:rPr>
        <w:t xml:space="preserve"> was 1.67 m tall and 4.6 m wide which backfilled </w:t>
      </w:r>
      <w:r w:rsidR="00943674" w:rsidRPr="001D569F">
        <w:rPr>
          <w:color w:val="000000" w:themeColor="text1"/>
          <w:sz w:val="22"/>
        </w:rPr>
        <w:t xml:space="preserve">with </w:t>
      </w:r>
      <w:r w:rsidR="002E024A" w:rsidRPr="001D569F">
        <w:rPr>
          <w:color w:val="000000" w:themeColor="text1"/>
          <w:sz w:val="22"/>
        </w:rPr>
        <w:t>silty sand. In fact, UCLA test was successfully validated by another FE model using PLAXIS</w:t>
      </w:r>
      <w:r w:rsidR="00FD2036" w:rsidRPr="001D569F">
        <w:rPr>
          <w:color w:val="000000" w:themeColor="text1"/>
          <w:sz w:val="22"/>
        </w:rPr>
        <w:t xml:space="preserve"> [</w:t>
      </w:r>
      <w:r w:rsidR="00943674" w:rsidRPr="001D569F">
        <w:rPr>
          <w:color w:val="000000" w:themeColor="text1"/>
          <w:sz w:val="22"/>
        </w:rPr>
        <w:t>13</w:t>
      </w:r>
      <w:r w:rsidR="00FD2036" w:rsidRPr="001D569F">
        <w:rPr>
          <w:color w:val="000000" w:themeColor="text1"/>
          <w:sz w:val="22"/>
        </w:rPr>
        <w:t>]</w:t>
      </w:r>
      <w:r w:rsidR="002E024A" w:rsidRPr="001D569F">
        <w:rPr>
          <w:color w:val="000000" w:themeColor="text1"/>
          <w:sz w:val="22"/>
        </w:rPr>
        <w:t xml:space="preserve">. </w:t>
      </w:r>
      <w:r w:rsidR="00C42FEC" w:rsidRPr="001D569F">
        <w:rPr>
          <w:color w:val="000000" w:themeColor="text1"/>
          <w:sz w:val="22"/>
        </w:rPr>
        <w:t xml:space="preserve">Following the soil strength and elasticity parameters used by </w:t>
      </w:r>
      <w:r w:rsidR="00FD2036" w:rsidRPr="001D569F">
        <w:rPr>
          <w:color w:val="000000" w:themeColor="text1"/>
          <w:sz w:val="22"/>
        </w:rPr>
        <w:t>[</w:t>
      </w:r>
      <w:r w:rsidR="00943674" w:rsidRPr="001D569F">
        <w:rPr>
          <w:color w:val="000000" w:themeColor="text1"/>
          <w:sz w:val="22"/>
        </w:rPr>
        <w:t>13</w:t>
      </w:r>
      <w:r w:rsidR="00FD2036" w:rsidRPr="001D569F">
        <w:rPr>
          <w:color w:val="000000" w:themeColor="text1"/>
          <w:sz w:val="22"/>
        </w:rPr>
        <w:t>]</w:t>
      </w:r>
      <w:r w:rsidR="00C42FEC" w:rsidRPr="001D569F">
        <w:rPr>
          <w:color w:val="000000" w:themeColor="text1"/>
          <w:sz w:val="22"/>
        </w:rPr>
        <w:t>, the t</w:t>
      </w:r>
      <w:r w:rsidR="002E024A" w:rsidRPr="001D569F">
        <w:rPr>
          <w:color w:val="000000" w:themeColor="text1"/>
          <w:sz w:val="22"/>
        </w:rPr>
        <w:t xml:space="preserve">wo constitutive soil models (i.e., lower bound (LB) and upper bound (UB)) are modelled </w:t>
      </w:r>
      <w:r w:rsidR="00C42FEC" w:rsidRPr="001D569F">
        <w:rPr>
          <w:color w:val="000000" w:themeColor="text1"/>
          <w:sz w:val="22"/>
        </w:rPr>
        <w:t xml:space="preserve">for the </w:t>
      </w:r>
      <w:r w:rsidR="002E024A" w:rsidRPr="001D569F">
        <w:rPr>
          <w:color w:val="000000" w:themeColor="text1"/>
          <w:sz w:val="22"/>
        </w:rPr>
        <w:t xml:space="preserve">dimensions shown in Fig. </w:t>
      </w:r>
      <w:r w:rsidR="00C42FEC" w:rsidRPr="001D569F">
        <w:rPr>
          <w:color w:val="000000" w:themeColor="text1"/>
          <w:sz w:val="22"/>
        </w:rPr>
        <w:t>3</w:t>
      </w:r>
      <w:r w:rsidR="000A77BF" w:rsidRPr="001D569F">
        <w:rPr>
          <w:color w:val="000000" w:themeColor="text1"/>
          <w:sz w:val="22"/>
        </w:rPr>
        <w:t>(a)</w:t>
      </w:r>
      <w:r w:rsidR="00C42FEC" w:rsidRPr="001D569F">
        <w:rPr>
          <w:color w:val="000000" w:themeColor="text1"/>
          <w:sz w:val="22"/>
        </w:rPr>
        <w:t xml:space="preserve">. The </w:t>
      </w:r>
      <w:r w:rsidR="002E024A" w:rsidRPr="001D569F">
        <w:rPr>
          <w:color w:val="000000" w:themeColor="text1"/>
          <w:sz w:val="22"/>
        </w:rPr>
        <w:t xml:space="preserve">Drucker-Prager </w:t>
      </w:r>
      <w:r w:rsidR="00FD2036" w:rsidRPr="001D569F">
        <w:rPr>
          <w:color w:val="000000" w:themeColor="text1"/>
          <w:sz w:val="22"/>
        </w:rPr>
        <w:t>[</w:t>
      </w:r>
      <w:r w:rsidR="00943674" w:rsidRPr="001D569F">
        <w:rPr>
          <w:color w:val="000000" w:themeColor="text1"/>
          <w:sz w:val="22"/>
        </w:rPr>
        <w:t>17</w:t>
      </w:r>
      <w:r w:rsidR="00FD2036" w:rsidRPr="001D569F">
        <w:rPr>
          <w:color w:val="000000" w:themeColor="text1"/>
          <w:sz w:val="22"/>
        </w:rPr>
        <w:t>]</w:t>
      </w:r>
      <w:r w:rsidR="002E024A" w:rsidRPr="001D569F">
        <w:rPr>
          <w:color w:val="000000" w:themeColor="text1"/>
          <w:sz w:val="22"/>
        </w:rPr>
        <w:t xml:space="preserve"> plasticity model was used to model the non-linear behaviour of soil, and</w:t>
      </w:r>
      <w:r w:rsidR="000A77BF" w:rsidRPr="001D569F">
        <w:rPr>
          <w:color w:val="000000" w:themeColor="text1"/>
          <w:sz w:val="22"/>
        </w:rPr>
        <w:t xml:space="preserve"> </w:t>
      </w:r>
      <w:r w:rsidR="00666B2F" w:rsidRPr="001D569F">
        <w:rPr>
          <w:color w:val="000000" w:themeColor="text1"/>
          <w:sz w:val="22"/>
        </w:rPr>
        <w:t>CPE6H (6-node quadratic with linear pressure) plain strain triangle elements</w:t>
      </w:r>
      <w:r w:rsidR="00943674" w:rsidRPr="001D569F">
        <w:rPr>
          <w:color w:val="000000" w:themeColor="text1"/>
          <w:sz w:val="22"/>
        </w:rPr>
        <w:t xml:space="preserve"> [18]</w:t>
      </w:r>
      <w:r w:rsidR="00666B2F" w:rsidRPr="001D569F">
        <w:rPr>
          <w:color w:val="000000" w:themeColor="text1"/>
          <w:sz w:val="22"/>
        </w:rPr>
        <w:t xml:space="preserve"> </w:t>
      </w:r>
      <w:r w:rsidR="000A77BF" w:rsidRPr="001D569F">
        <w:rPr>
          <w:color w:val="000000" w:themeColor="text1"/>
          <w:sz w:val="22"/>
        </w:rPr>
        <w:t xml:space="preserve">was used to mesh the soil body </w:t>
      </w:r>
      <w:r w:rsidR="00666B2F" w:rsidRPr="001D569F">
        <w:rPr>
          <w:color w:val="000000" w:themeColor="text1"/>
          <w:sz w:val="22"/>
        </w:rPr>
        <w:t xml:space="preserve">as illustrated in Fig. </w:t>
      </w:r>
      <w:r w:rsidR="000A77BF" w:rsidRPr="001D569F">
        <w:rPr>
          <w:color w:val="000000" w:themeColor="text1"/>
          <w:sz w:val="22"/>
        </w:rPr>
        <w:t>3(a). Analysis was done in two steps where gravity load was applied under geostatic step and wall was displaced by 10 cm in the static general step. The wall-soil interaction was modelled by invoking the penalty method under tangential behaviour with a wall’s frictional angle (</w:t>
      </w:r>
      <w:proofErr w:type="spellStart"/>
      <w:r w:rsidR="000A77BF" w:rsidRPr="001D569F">
        <w:rPr>
          <w:i/>
          <w:color w:val="000000" w:themeColor="text1"/>
          <w:sz w:val="22"/>
        </w:rPr>
        <w:t>δ</w:t>
      </w:r>
      <w:r w:rsidR="000A77BF" w:rsidRPr="001D569F">
        <w:rPr>
          <w:i/>
          <w:color w:val="000000" w:themeColor="text1"/>
          <w:sz w:val="22"/>
          <w:vertAlign w:val="subscript"/>
        </w:rPr>
        <w:t>w</w:t>
      </w:r>
      <w:proofErr w:type="spellEnd"/>
      <w:r w:rsidR="000A77BF" w:rsidRPr="001D569F">
        <w:rPr>
          <w:color w:val="000000" w:themeColor="text1"/>
          <w:sz w:val="22"/>
        </w:rPr>
        <w:t>) of 20</w:t>
      </w:r>
      <w:r w:rsidR="000A77BF" w:rsidRPr="001D569F">
        <w:rPr>
          <w:color w:val="000000" w:themeColor="text1"/>
          <w:sz w:val="22"/>
          <w:vertAlign w:val="superscript"/>
        </w:rPr>
        <w:t>o</w:t>
      </w:r>
      <w:r w:rsidR="000A77BF" w:rsidRPr="001D569F">
        <w:rPr>
          <w:color w:val="000000" w:themeColor="text1"/>
          <w:sz w:val="22"/>
        </w:rPr>
        <w:t xml:space="preserve"> as recommended </w:t>
      </w:r>
      <w:r w:rsidR="00521077" w:rsidRPr="001D569F">
        <w:rPr>
          <w:color w:val="000000" w:themeColor="text1"/>
          <w:sz w:val="22"/>
        </w:rPr>
        <w:t xml:space="preserve">by </w:t>
      </w:r>
      <w:r w:rsidR="00FD2036" w:rsidRPr="001D569F">
        <w:rPr>
          <w:color w:val="000000" w:themeColor="text1"/>
          <w:sz w:val="22"/>
        </w:rPr>
        <w:t>[16]</w:t>
      </w:r>
      <w:r w:rsidR="000A77BF" w:rsidRPr="001D569F">
        <w:rPr>
          <w:color w:val="000000" w:themeColor="text1"/>
          <w:sz w:val="22"/>
        </w:rPr>
        <w:t xml:space="preserve">. The </w:t>
      </w:r>
      <w:r w:rsidR="00415874" w:rsidRPr="001D569F">
        <w:rPr>
          <w:color w:val="000000" w:themeColor="text1"/>
          <w:sz w:val="22"/>
        </w:rPr>
        <w:t xml:space="preserve">force displacement curve for </w:t>
      </w:r>
      <w:r w:rsidR="000A77BF" w:rsidRPr="001D569F">
        <w:rPr>
          <w:color w:val="000000" w:themeColor="text1"/>
          <w:sz w:val="22"/>
        </w:rPr>
        <w:t>FE analysis</w:t>
      </w:r>
      <w:r w:rsidR="00415874" w:rsidRPr="001D569F">
        <w:rPr>
          <w:color w:val="000000" w:themeColor="text1"/>
          <w:sz w:val="22"/>
        </w:rPr>
        <w:t>, UCLA test data, and the dice method solutions</w:t>
      </w:r>
      <w:r w:rsidR="000A77BF" w:rsidRPr="001D569F">
        <w:rPr>
          <w:color w:val="000000" w:themeColor="text1"/>
          <w:sz w:val="22"/>
        </w:rPr>
        <w:t xml:space="preserve"> for both LB and UB cases are plotted</w:t>
      </w:r>
      <w:r w:rsidR="00415874" w:rsidRPr="001D569F">
        <w:rPr>
          <w:color w:val="000000" w:themeColor="text1"/>
          <w:sz w:val="22"/>
        </w:rPr>
        <w:t xml:space="preserve"> in Fig. 3(b). It can be see that the total horizontal force yielded from dice method are well agree with the FE analysis.</w:t>
      </w:r>
    </w:p>
    <w:p w:rsidR="00666B2F" w:rsidRPr="001D569F" w:rsidRDefault="000A77BF" w:rsidP="000A77BF">
      <w:pPr>
        <w:ind w:firstLine="403"/>
        <w:rPr>
          <w:color w:val="000000" w:themeColor="text1"/>
          <w:sz w:val="22"/>
        </w:rPr>
      </w:pPr>
      <w:r w:rsidRPr="001D569F">
        <w:rPr>
          <w:color w:val="000000" w:themeColor="text1"/>
          <w:sz w:val="22"/>
        </w:rPr>
        <w:t xml:space="preserve"> </w:t>
      </w:r>
    </w:p>
    <w:p w:rsidR="00666B2F" w:rsidRPr="001D569F" w:rsidRDefault="006E4AA9" w:rsidP="008B5B7C">
      <w:pPr>
        <w:ind w:firstLine="403"/>
        <w:jc w:val="center"/>
        <w:rPr>
          <w:color w:val="000000" w:themeColor="text1"/>
          <w:sz w:val="22"/>
        </w:rPr>
      </w:pPr>
      <w:r w:rsidRPr="001D569F">
        <w:rPr>
          <w:noProof/>
          <w:color w:val="000000" w:themeColor="text1"/>
          <w:sz w:val="22"/>
        </w:rPr>
        <w:drawing>
          <wp:inline distT="0" distB="0" distL="0" distR="0" wp14:anchorId="5BD7A069">
            <wp:extent cx="5537200" cy="19332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20278" cy="1962237"/>
                    </a:xfrm>
                    <a:prstGeom prst="rect">
                      <a:avLst/>
                    </a:prstGeom>
                    <a:noFill/>
                  </pic:spPr>
                </pic:pic>
              </a:graphicData>
            </a:graphic>
          </wp:inline>
        </w:drawing>
      </w:r>
    </w:p>
    <w:p w:rsidR="002E024A" w:rsidRPr="001D569F" w:rsidRDefault="00C40C21" w:rsidP="008B5B7C">
      <w:pPr>
        <w:ind w:firstLine="0"/>
        <w:contextualSpacing/>
        <w:mirrorIndents/>
        <w:jc w:val="center"/>
        <w:rPr>
          <w:color w:val="000000" w:themeColor="text1"/>
          <w:sz w:val="20"/>
        </w:rPr>
      </w:pPr>
      <w:r w:rsidRPr="001D569F">
        <w:rPr>
          <w:color w:val="000000" w:themeColor="text1"/>
          <w:sz w:val="20"/>
        </w:rPr>
        <w:t>Fig. 3</w:t>
      </w:r>
      <w:r w:rsidR="00666B2F" w:rsidRPr="001D569F">
        <w:rPr>
          <w:color w:val="000000" w:themeColor="text1"/>
          <w:sz w:val="20"/>
        </w:rPr>
        <w:t>: Comp</w:t>
      </w:r>
      <w:r w:rsidR="007E0F0B" w:rsidRPr="001D569F">
        <w:rPr>
          <w:color w:val="000000" w:themeColor="text1"/>
          <w:sz w:val="20"/>
        </w:rPr>
        <w:t>arison of the dice method results with FE analysis (a) failure surface</w:t>
      </w:r>
      <w:r w:rsidR="00AE42B5" w:rsidRPr="001D569F">
        <w:rPr>
          <w:color w:val="000000" w:themeColor="text1"/>
          <w:sz w:val="20"/>
        </w:rPr>
        <w:t>;</w:t>
      </w:r>
      <w:r w:rsidR="007E0F0B" w:rsidRPr="001D569F">
        <w:rPr>
          <w:color w:val="000000" w:themeColor="text1"/>
          <w:sz w:val="20"/>
        </w:rPr>
        <w:t xml:space="preserve"> (b) force-displacement relationship</w:t>
      </w:r>
    </w:p>
    <w:p w:rsidR="00074727" w:rsidRPr="001D569F" w:rsidRDefault="00074727" w:rsidP="0034001D">
      <w:pPr>
        <w:ind w:firstLine="0"/>
        <w:rPr>
          <w:color w:val="000000" w:themeColor="text1"/>
          <w:sz w:val="22"/>
          <w:szCs w:val="22"/>
        </w:rPr>
      </w:pPr>
    </w:p>
    <w:p w:rsidR="00D64AD8" w:rsidRPr="001D569F" w:rsidRDefault="00D64AD8" w:rsidP="00D64AD8">
      <w:pPr>
        <w:ind w:firstLine="0"/>
        <w:contextualSpacing/>
        <w:mirrorIndents/>
        <w:rPr>
          <w:rFonts w:ascii="Arial" w:hAnsi="Arial" w:cs="Arial"/>
          <w:b/>
          <w:color w:val="000000" w:themeColor="text1"/>
          <w:szCs w:val="24"/>
        </w:rPr>
      </w:pPr>
      <w:r w:rsidRPr="001D569F">
        <w:rPr>
          <w:rFonts w:ascii="Arial" w:hAnsi="Arial" w:cs="Arial"/>
          <w:b/>
          <w:color w:val="000000" w:themeColor="text1"/>
          <w:szCs w:val="24"/>
        </w:rPr>
        <w:t>4. Results and Discussion</w:t>
      </w:r>
    </w:p>
    <w:p w:rsidR="00D64AD8" w:rsidRPr="001D569F" w:rsidRDefault="00D64AD8" w:rsidP="00D64AD8">
      <w:pPr>
        <w:ind w:firstLine="403"/>
        <w:rPr>
          <w:color w:val="000000" w:themeColor="text1"/>
          <w:sz w:val="22"/>
        </w:rPr>
      </w:pPr>
      <w:r w:rsidRPr="001D569F">
        <w:rPr>
          <w:color w:val="000000" w:themeColor="text1"/>
          <w:sz w:val="22"/>
        </w:rPr>
        <w:t xml:space="preserve">In the dice method, the corresponding stresses are calculated by dividing the inter-dice forces by the </w:t>
      </w:r>
      <w:r w:rsidR="00415874" w:rsidRPr="001D569F">
        <w:rPr>
          <w:color w:val="000000" w:themeColor="text1"/>
          <w:sz w:val="22"/>
        </w:rPr>
        <w:t xml:space="preserve">area of the face </w:t>
      </w:r>
      <w:r w:rsidRPr="001D569F">
        <w:rPr>
          <w:color w:val="000000" w:themeColor="text1"/>
          <w:sz w:val="22"/>
        </w:rPr>
        <w:t xml:space="preserve">and </w:t>
      </w:r>
      <w:r w:rsidR="003D292B" w:rsidRPr="001D569F">
        <w:rPr>
          <w:color w:val="000000" w:themeColor="text1"/>
          <w:sz w:val="22"/>
        </w:rPr>
        <w:t xml:space="preserve">assumed to be </w:t>
      </w:r>
      <w:r w:rsidRPr="001D569F">
        <w:rPr>
          <w:color w:val="000000" w:themeColor="text1"/>
          <w:sz w:val="22"/>
        </w:rPr>
        <w:t>acting on the midpoint of the left face of a dice. For brevity, the comparison</w:t>
      </w:r>
      <w:r w:rsidR="00787119" w:rsidRPr="001D569F">
        <w:rPr>
          <w:color w:val="000000" w:themeColor="text1"/>
          <w:sz w:val="22"/>
        </w:rPr>
        <w:t>s</w:t>
      </w:r>
      <w:r w:rsidRPr="001D569F">
        <w:rPr>
          <w:color w:val="000000" w:themeColor="text1"/>
          <w:sz w:val="22"/>
        </w:rPr>
        <w:t xml:space="preserve"> of the dice method result with FE analysis </w:t>
      </w:r>
      <w:r w:rsidR="00787119" w:rsidRPr="001D569F">
        <w:rPr>
          <w:color w:val="000000" w:themeColor="text1"/>
          <w:sz w:val="22"/>
        </w:rPr>
        <w:t>are</w:t>
      </w:r>
      <w:r w:rsidRPr="001D569F">
        <w:rPr>
          <w:color w:val="000000" w:themeColor="text1"/>
          <w:sz w:val="22"/>
        </w:rPr>
        <w:t xml:space="preserve"> </w:t>
      </w:r>
      <w:r w:rsidR="00E801BD" w:rsidRPr="001D569F">
        <w:rPr>
          <w:color w:val="000000" w:themeColor="text1"/>
          <w:sz w:val="22"/>
        </w:rPr>
        <w:t>presented only for the LB case</w:t>
      </w:r>
      <w:r w:rsidR="003D1059" w:rsidRPr="001D569F">
        <w:rPr>
          <w:color w:val="000000" w:themeColor="text1"/>
          <w:sz w:val="22"/>
        </w:rPr>
        <w:t xml:space="preserve"> as UB case also shown similar agreement</w:t>
      </w:r>
      <w:r w:rsidR="00E801BD" w:rsidRPr="001D569F">
        <w:rPr>
          <w:color w:val="000000" w:themeColor="text1"/>
          <w:sz w:val="22"/>
        </w:rPr>
        <w:t xml:space="preserve">. </w:t>
      </w:r>
      <w:r w:rsidRPr="001D569F">
        <w:rPr>
          <w:color w:val="000000" w:themeColor="text1"/>
          <w:sz w:val="22"/>
        </w:rPr>
        <w:t>Further, the FE results are selected</w:t>
      </w:r>
      <w:r w:rsidR="00E801BD" w:rsidRPr="001D569F">
        <w:rPr>
          <w:color w:val="000000" w:themeColor="text1"/>
          <w:sz w:val="22"/>
        </w:rPr>
        <w:t xml:space="preserve"> </w:t>
      </w:r>
      <w:r w:rsidRPr="001D569F">
        <w:rPr>
          <w:color w:val="000000" w:themeColor="text1"/>
          <w:sz w:val="22"/>
        </w:rPr>
        <w:t>up to the failu</w:t>
      </w:r>
      <w:r w:rsidR="00FB0D95" w:rsidRPr="001D569F">
        <w:rPr>
          <w:color w:val="000000" w:themeColor="text1"/>
          <w:sz w:val="22"/>
        </w:rPr>
        <w:t>re depth</w:t>
      </w:r>
      <w:r w:rsidR="00E801BD" w:rsidRPr="001D569F">
        <w:rPr>
          <w:color w:val="000000" w:themeColor="text1"/>
          <w:sz w:val="22"/>
        </w:rPr>
        <w:t xml:space="preserve"> as </w:t>
      </w:r>
      <w:r w:rsidRPr="001D569F">
        <w:rPr>
          <w:color w:val="000000" w:themeColor="text1"/>
          <w:sz w:val="22"/>
        </w:rPr>
        <w:t>the dice method</w:t>
      </w:r>
      <w:r w:rsidR="00E801BD" w:rsidRPr="001D569F">
        <w:rPr>
          <w:color w:val="000000" w:themeColor="text1"/>
          <w:sz w:val="22"/>
        </w:rPr>
        <w:t xml:space="preserve"> unable to predict the solutions beyond that</w:t>
      </w:r>
      <w:r w:rsidRPr="001D569F">
        <w:rPr>
          <w:color w:val="000000" w:themeColor="text1"/>
          <w:sz w:val="22"/>
        </w:rPr>
        <w:t>.</w:t>
      </w:r>
      <w:r w:rsidR="00E801BD" w:rsidRPr="001D569F">
        <w:rPr>
          <w:color w:val="000000" w:themeColor="text1"/>
          <w:sz w:val="22"/>
        </w:rPr>
        <w:t xml:space="preserve"> </w:t>
      </w:r>
      <w:r w:rsidRPr="001D569F">
        <w:rPr>
          <w:color w:val="000000" w:themeColor="text1"/>
          <w:sz w:val="22"/>
        </w:rPr>
        <w:t xml:space="preserve">The mobilized failure geometry obtained from the FE analysis and the dice method for LB case is shown in Fig. </w:t>
      </w:r>
      <w:r w:rsidR="00FB0D95" w:rsidRPr="001D569F">
        <w:rPr>
          <w:color w:val="000000" w:themeColor="text1"/>
          <w:sz w:val="22"/>
        </w:rPr>
        <w:t>3(a)</w:t>
      </w:r>
      <w:r w:rsidRPr="001D569F">
        <w:rPr>
          <w:color w:val="000000" w:themeColor="text1"/>
          <w:sz w:val="22"/>
        </w:rPr>
        <w:t xml:space="preserve">. It can be seen from Fig. </w:t>
      </w:r>
      <w:r w:rsidR="00FB0D95" w:rsidRPr="001D569F">
        <w:rPr>
          <w:color w:val="000000" w:themeColor="text1"/>
          <w:sz w:val="22"/>
        </w:rPr>
        <w:t>3(a)</w:t>
      </w:r>
      <w:r w:rsidRPr="001D569F">
        <w:rPr>
          <w:color w:val="000000" w:themeColor="text1"/>
          <w:sz w:val="22"/>
        </w:rPr>
        <w:t xml:space="preserve"> that the shape of the failure surface generated by the dice method is reasonably agreed with the FE results although the horizontal failure distance is overpredicted.</w:t>
      </w:r>
      <w:r w:rsidR="00310583" w:rsidRPr="001D569F">
        <w:rPr>
          <w:color w:val="000000" w:themeColor="text1"/>
          <w:sz w:val="22"/>
        </w:rPr>
        <w:t xml:space="preserve"> Also, the</w:t>
      </w:r>
      <w:r w:rsidR="001F4446" w:rsidRPr="001D569F">
        <w:rPr>
          <w:color w:val="000000" w:themeColor="text1"/>
          <w:sz w:val="22"/>
        </w:rPr>
        <w:t xml:space="preserve"> </w:t>
      </w:r>
      <w:r w:rsidR="00310583" w:rsidRPr="001D569F">
        <w:rPr>
          <w:color w:val="000000" w:themeColor="text1"/>
          <w:sz w:val="22"/>
        </w:rPr>
        <w:t>mobilized soil body</w:t>
      </w:r>
      <w:r w:rsidR="00787119" w:rsidRPr="001D569F">
        <w:rPr>
          <w:color w:val="000000" w:themeColor="text1"/>
          <w:sz w:val="22"/>
        </w:rPr>
        <w:t xml:space="preserve"> discretized</w:t>
      </w:r>
      <w:r w:rsidR="00310583" w:rsidRPr="001D569F">
        <w:rPr>
          <w:color w:val="000000" w:themeColor="text1"/>
          <w:sz w:val="22"/>
        </w:rPr>
        <w:t xml:space="preserve"> into dices for LB case is shown in Fig. 4(a).</w:t>
      </w:r>
      <w:r w:rsidR="00095764" w:rsidRPr="001D569F">
        <w:rPr>
          <w:color w:val="000000" w:themeColor="text1"/>
          <w:sz w:val="22"/>
        </w:rPr>
        <w:t xml:space="preserve"> The dice method outcomes for stress distribution shown in Fig. 4 are chosen from the slice </w:t>
      </w:r>
      <w:r w:rsidR="00095764" w:rsidRPr="001D569F">
        <w:rPr>
          <w:i/>
          <w:color w:val="000000" w:themeColor="text1"/>
          <w:sz w:val="22"/>
        </w:rPr>
        <w:t>n</w:t>
      </w:r>
      <w:r w:rsidR="00095764" w:rsidRPr="001D569F">
        <w:rPr>
          <w:color w:val="000000" w:themeColor="text1"/>
          <w:sz w:val="22"/>
        </w:rPr>
        <w:t xml:space="preserve"> (i.e., slice next to the wall), slice 4, and slice 1 (i.e., the Rankine zone) as marked in Fig. 4(a).</w:t>
      </w:r>
    </w:p>
    <w:p w:rsidR="00D64AD8" w:rsidRPr="001D569F" w:rsidRDefault="00D64AD8" w:rsidP="00D64AD8">
      <w:pPr>
        <w:ind w:firstLine="403"/>
        <w:rPr>
          <w:color w:val="000000" w:themeColor="text1"/>
          <w:sz w:val="22"/>
        </w:rPr>
      </w:pPr>
      <w:r w:rsidRPr="001D569F">
        <w:rPr>
          <w:color w:val="000000" w:themeColor="text1"/>
          <w:sz w:val="22"/>
        </w:rPr>
        <w:t xml:space="preserve">Variation of the vertical normal stress with depth yielded from the dice method and FE analysis are plotted in </w:t>
      </w:r>
      <w:r w:rsidR="00FB0D95" w:rsidRPr="001D569F">
        <w:rPr>
          <w:color w:val="000000" w:themeColor="text1"/>
          <w:sz w:val="22"/>
        </w:rPr>
        <w:t>Fig. 4</w:t>
      </w:r>
      <w:r w:rsidRPr="001D569F">
        <w:rPr>
          <w:color w:val="000000" w:themeColor="text1"/>
          <w:sz w:val="22"/>
        </w:rPr>
        <w:t>(</w:t>
      </w:r>
      <w:r w:rsidR="004504CC" w:rsidRPr="001D569F">
        <w:rPr>
          <w:color w:val="000000" w:themeColor="text1"/>
          <w:sz w:val="22"/>
        </w:rPr>
        <w:t>b</w:t>
      </w:r>
      <w:r w:rsidRPr="001D569F">
        <w:rPr>
          <w:color w:val="000000" w:themeColor="text1"/>
          <w:sz w:val="22"/>
        </w:rPr>
        <w:t>)</w:t>
      </w:r>
      <w:r w:rsidR="00481513" w:rsidRPr="001D569F">
        <w:rPr>
          <w:color w:val="000000" w:themeColor="text1"/>
          <w:sz w:val="22"/>
        </w:rPr>
        <w:t xml:space="preserve"> for LB case</w:t>
      </w:r>
      <w:r w:rsidRPr="001D569F">
        <w:rPr>
          <w:color w:val="000000" w:themeColor="text1"/>
          <w:sz w:val="22"/>
        </w:rPr>
        <w:t>. The filled markers represent the average vertical normal stress</w:t>
      </w:r>
      <w:r w:rsidR="00481513" w:rsidRPr="001D569F">
        <w:rPr>
          <w:color w:val="000000" w:themeColor="text1"/>
          <w:sz w:val="22"/>
        </w:rPr>
        <w:t>es</w:t>
      </w:r>
      <w:r w:rsidR="00FB0D95" w:rsidRPr="001D569F">
        <w:rPr>
          <w:color w:val="000000" w:themeColor="text1"/>
          <w:sz w:val="22"/>
        </w:rPr>
        <w:t xml:space="preserve"> which are </w:t>
      </w:r>
      <w:r w:rsidR="00481513" w:rsidRPr="001D569F">
        <w:rPr>
          <w:color w:val="000000" w:themeColor="text1"/>
          <w:sz w:val="22"/>
        </w:rPr>
        <w:t>generated</w:t>
      </w:r>
      <w:r w:rsidRPr="001D569F">
        <w:rPr>
          <w:color w:val="000000" w:themeColor="text1"/>
          <w:sz w:val="22"/>
        </w:rPr>
        <w:t xml:space="preserve"> from the dice method.  In contrast, unfilled markers represent the vertical normal stress</w:t>
      </w:r>
      <w:r w:rsidR="00481513" w:rsidRPr="001D569F">
        <w:rPr>
          <w:color w:val="000000" w:themeColor="text1"/>
          <w:sz w:val="22"/>
        </w:rPr>
        <w:t>es</w:t>
      </w:r>
      <w:r w:rsidRPr="001D569F">
        <w:rPr>
          <w:color w:val="000000" w:themeColor="text1"/>
          <w:sz w:val="22"/>
        </w:rPr>
        <w:t xml:space="preserve"> which are obtained by the FE</w:t>
      </w:r>
      <w:r w:rsidR="00FB0D95" w:rsidRPr="001D569F">
        <w:rPr>
          <w:color w:val="000000" w:themeColor="text1"/>
          <w:sz w:val="22"/>
        </w:rPr>
        <w:t xml:space="preserve"> analysis at the centroid of relevant </w:t>
      </w:r>
      <w:r w:rsidRPr="001D569F">
        <w:rPr>
          <w:color w:val="000000" w:themeColor="text1"/>
          <w:sz w:val="22"/>
        </w:rPr>
        <w:t>element</w:t>
      </w:r>
      <w:r w:rsidR="00FB0D95" w:rsidRPr="001D569F">
        <w:rPr>
          <w:color w:val="000000" w:themeColor="text1"/>
          <w:sz w:val="22"/>
        </w:rPr>
        <w:t>s</w:t>
      </w:r>
      <w:r w:rsidRPr="001D569F">
        <w:rPr>
          <w:color w:val="000000" w:themeColor="text1"/>
          <w:sz w:val="22"/>
        </w:rPr>
        <w:t xml:space="preserve">. The comparison in Fig. </w:t>
      </w:r>
      <w:r w:rsidR="00FB0D95" w:rsidRPr="001D569F">
        <w:rPr>
          <w:color w:val="000000" w:themeColor="text1"/>
          <w:sz w:val="22"/>
        </w:rPr>
        <w:t>4</w:t>
      </w:r>
      <w:r w:rsidRPr="001D569F">
        <w:rPr>
          <w:color w:val="000000" w:themeColor="text1"/>
          <w:sz w:val="22"/>
        </w:rPr>
        <w:t>(</w:t>
      </w:r>
      <w:r w:rsidR="004504CC" w:rsidRPr="001D569F">
        <w:rPr>
          <w:color w:val="000000" w:themeColor="text1"/>
          <w:sz w:val="22"/>
        </w:rPr>
        <w:t>b</w:t>
      </w:r>
      <w:r w:rsidRPr="001D569F">
        <w:rPr>
          <w:color w:val="000000" w:themeColor="text1"/>
          <w:sz w:val="22"/>
        </w:rPr>
        <w:t xml:space="preserve">) shows that the dice method can capture the trend of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variation along the back of the wall reasonably well except at the bottom of the wall. The main reason behind the predictions to be overpredicted at the bottom could be the stress concentration phenomenon explained in the </w:t>
      </w:r>
      <w:r w:rsidR="00FB0D95" w:rsidRPr="001D569F">
        <w:rPr>
          <w:i/>
          <w:color w:val="000000" w:themeColor="text1"/>
          <w:sz w:val="22"/>
        </w:rPr>
        <w:t>rigorous</w:t>
      </w:r>
      <w:r w:rsidR="00FB0D95" w:rsidRPr="001D569F">
        <w:rPr>
          <w:color w:val="000000" w:themeColor="text1"/>
          <w:sz w:val="22"/>
        </w:rPr>
        <w:t xml:space="preserve"> </w:t>
      </w:r>
      <w:r w:rsidRPr="001D569F">
        <w:rPr>
          <w:color w:val="000000" w:themeColor="text1"/>
          <w:sz w:val="22"/>
        </w:rPr>
        <w:t>LSR</w:t>
      </w:r>
      <w:r w:rsidR="00FB0D95" w:rsidRPr="001D569F">
        <w:rPr>
          <w:color w:val="000000" w:themeColor="text1"/>
          <w:sz w:val="22"/>
        </w:rPr>
        <w:t xml:space="preserve"> </w:t>
      </w:r>
      <w:r w:rsidRPr="001D569F">
        <w:rPr>
          <w:color w:val="000000" w:themeColor="text1"/>
          <w:sz w:val="22"/>
        </w:rPr>
        <w:t xml:space="preserve">approach </w:t>
      </w:r>
      <w:r w:rsidR="00FD2036" w:rsidRPr="001D569F">
        <w:rPr>
          <w:color w:val="000000" w:themeColor="text1"/>
          <w:sz w:val="22"/>
        </w:rPr>
        <w:t>[</w:t>
      </w:r>
      <w:r w:rsidR="00481513" w:rsidRPr="001D569F">
        <w:rPr>
          <w:color w:val="000000" w:themeColor="text1"/>
          <w:sz w:val="22"/>
        </w:rPr>
        <w:t>12</w:t>
      </w:r>
      <w:r w:rsidR="00FD2036" w:rsidRPr="001D569F">
        <w:rPr>
          <w:color w:val="000000" w:themeColor="text1"/>
          <w:sz w:val="22"/>
        </w:rPr>
        <w:t>]</w:t>
      </w:r>
      <w:r w:rsidRPr="001D569F">
        <w:rPr>
          <w:color w:val="000000" w:themeColor="text1"/>
          <w:sz w:val="22"/>
        </w:rPr>
        <w:t xml:space="preserve">. They further explained </w:t>
      </w:r>
      <w:r w:rsidR="00FB0D95" w:rsidRPr="001D569F">
        <w:rPr>
          <w:color w:val="000000" w:themeColor="text1"/>
          <w:sz w:val="22"/>
        </w:rPr>
        <w:t xml:space="preserve">that this is caused because </w:t>
      </w:r>
      <w:r w:rsidRPr="001D569F">
        <w:rPr>
          <w:color w:val="000000" w:themeColor="text1"/>
          <w:sz w:val="22"/>
        </w:rPr>
        <w:t xml:space="preserve">of the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at the bottom of the wall is inversely proportional to the width of the slice next to the wall (</w:t>
      </w:r>
      <w:proofErr w:type="spellStart"/>
      <w:r w:rsidRPr="001D569F">
        <w:rPr>
          <w:i/>
          <w:color w:val="000000" w:themeColor="text1"/>
          <w:sz w:val="22"/>
        </w:rPr>
        <w:t>b</w:t>
      </w:r>
      <w:r w:rsidRPr="001D569F">
        <w:rPr>
          <w:i/>
          <w:color w:val="000000" w:themeColor="text1"/>
          <w:sz w:val="22"/>
          <w:vertAlign w:val="subscript"/>
        </w:rPr>
        <w:t>n</w:t>
      </w:r>
      <w:proofErr w:type="spellEnd"/>
      <w:r w:rsidRPr="001D569F">
        <w:rPr>
          <w:color w:val="000000" w:themeColor="text1"/>
          <w:sz w:val="22"/>
        </w:rPr>
        <w:t xml:space="preserve">). Consequently, if the mesh is finer, the predicted value for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at the bottom of the wall will be larger. In general, variation of the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predicted by the dice method is </w:t>
      </w:r>
      <w:r w:rsidR="00481513" w:rsidRPr="001D569F">
        <w:rPr>
          <w:color w:val="000000" w:themeColor="text1"/>
          <w:sz w:val="22"/>
        </w:rPr>
        <w:t xml:space="preserve">given </w:t>
      </w:r>
      <w:r w:rsidRPr="001D569F">
        <w:rPr>
          <w:color w:val="000000" w:themeColor="text1"/>
          <w:sz w:val="22"/>
        </w:rPr>
        <w:t xml:space="preserve">an upper bound envelope for the FE results behind the wall. </w:t>
      </w:r>
      <w:r w:rsidRPr="001D569F">
        <w:rPr>
          <w:color w:val="000000" w:themeColor="text1"/>
          <w:sz w:val="22"/>
        </w:rPr>
        <w:lastRenderedPageBreak/>
        <w:t xml:space="preserve">On the other hand, </w:t>
      </w:r>
      <w:r w:rsidR="00FB0D95" w:rsidRPr="001D569F">
        <w:rPr>
          <w:color w:val="000000" w:themeColor="text1"/>
          <w:sz w:val="22"/>
        </w:rPr>
        <w:t xml:space="preserve">the </w:t>
      </w:r>
      <w:r w:rsidRPr="001D569F">
        <w:rPr>
          <w:color w:val="000000" w:themeColor="text1"/>
          <w:sz w:val="22"/>
        </w:rPr>
        <w:t xml:space="preserve">dice method solution for the variation of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i/>
          <w:color w:val="000000" w:themeColor="text1"/>
          <w:sz w:val="22"/>
          <w:vertAlign w:val="subscript"/>
        </w:rPr>
        <w:t xml:space="preserve"> </w:t>
      </w:r>
      <w:r w:rsidRPr="001D569F">
        <w:rPr>
          <w:color w:val="000000" w:themeColor="text1"/>
          <w:sz w:val="22"/>
        </w:rPr>
        <w:t>at the intermediate slice (e.g., slice 4) are underestim</w:t>
      </w:r>
      <w:r w:rsidR="0046589A" w:rsidRPr="001D569F">
        <w:rPr>
          <w:color w:val="000000" w:themeColor="text1"/>
          <w:sz w:val="22"/>
        </w:rPr>
        <w:t xml:space="preserve">ated the FE results. This </w:t>
      </w:r>
      <w:r w:rsidRPr="001D569F">
        <w:rPr>
          <w:color w:val="000000" w:themeColor="text1"/>
          <w:sz w:val="22"/>
        </w:rPr>
        <w:t xml:space="preserve">could </w:t>
      </w:r>
      <w:r w:rsidR="0046589A" w:rsidRPr="001D569F">
        <w:rPr>
          <w:color w:val="000000" w:themeColor="text1"/>
          <w:sz w:val="22"/>
        </w:rPr>
        <w:t xml:space="preserve">again </w:t>
      </w:r>
      <w:r w:rsidRPr="001D569F">
        <w:rPr>
          <w:color w:val="000000" w:themeColor="text1"/>
          <w:sz w:val="22"/>
        </w:rPr>
        <w:t xml:space="preserve">be an effect of the aforesaid stress concentration phenomena. However, the dice method predictions are agreed well with FE solution for the variation of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i/>
          <w:color w:val="000000" w:themeColor="text1"/>
          <w:sz w:val="22"/>
          <w:vertAlign w:val="subscript"/>
        </w:rPr>
        <w:t xml:space="preserve"> </w:t>
      </w:r>
      <w:r w:rsidRPr="001D569F">
        <w:rPr>
          <w:color w:val="000000" w:themeColor="text1"/>
          <w:sz w:val="22"/>
        </w:rPr>
        <w:t>at the Rankine zone.</w:t>
      </w:r>
    </w:p>
    <w:p w:rsidR="00D64AD8" w:rsidRPr="001D569F" w:rsidRDefault="00D64AD8" w:rsidP="00D64AD8">
      <w:pPr>
        <w:ind w:firstLine="403"/>
        <w:rPr>
          <w:color w:val="000000" w:themeColor="text1"/>
          <w:sz w:val="22"/>
        </w:rPr>
      </w:pPr>
      <w:r w:rsidRPr="001D569F">
        <w:rPr>
          <w:color w:val="000000" w:themeColor="text1"/>
          <w:sz w:val="22"/>
        </w:rPr>
        <w:t>The variation of the horizontal normal stress (</w:t>
      </w:r>
      <w:proofErr w:type="spellStart"/>
      <w:r w:rsidRPr="001D569F">
        <w:rPr>
          <w:i/>
          <w:color w:val="000000" w:themeColor="text1"/>
          <w:sz w:val="22"/>
        </w:rPr>
        <w:t>σ</w:t>
      </w:r>
      <w:r w:rsidRPr="001D569F">
        <w:rPr>
          <w:i/>
          <w:color w:val="000000" w:themeColor="text1"/>
          <w:sz w:val="22"/>
          <w:vertAlign w:val="subscript"/>
        </w:rPr>
        <w:t>x</w:t>
      </w:r>
      <w:proofErr w:type="spellEnd"/>
      <w:r w:rsidRPr="001D569F">
        <w:rPr>
          <w:color w:val="000000" w:themeColor="text1"/>
          <w:sz w:val="22"/>
        </w:rPr>
        <w:t xml:space="preserve">) with depth for the solutions obtained from the dice method and FE analysis are plotted in </w:t>
      </w:r>
      <w:r w:rsidR="00501D8F" w:rsidRPr="001D569F">
        <w:rPr>
          <w:color w:val="000000" w:themeColor="text1"/>
          <w:sz w:val="22"/>
        </w:rPr>
        <w:t>Fig. 4(</w:t>
      </w:r>
      <w:r w:rsidR="004504CC" w:rsidRPr="001D569F">
        <w:rPr>
          <w:color w:val="000000" w:themeColor="text1"/>
          <w:sz w:val="22"/>
        </w:rPr>
        <w:t>c</w:t>
      </w:r>
      <w:r w:rsidRPr="001D569F">
        <w:rPr>
          <w:color w:val="000000" w:themeColor="text1"/>
          <w:sz w:val="22"/>
        </w:rPr>
        <w:t>)</w:t>
      </w:r>
      <w:r w:rsidR="00481513" w:rsidRPr="001D569F">
        <w:rPr>
          <w:color w:val="000000" w:themeColor="text1"/>
          <w:sz w:val="22"/>
        </w:rPr>
        <w:t xml:space="preserve"> for LB case</w:t>
      </w:r>
      <w:r w:rsidRPr="001D569F">
        <w:rPr>
          <w:color w:val="000000" w:themeColor="text1"/>
          <w:sz w:val="22"/>
        </w:rPr>
        <w:t xml:space="preserve">. The data points are plotted by following the same pattern as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case. According to Fig. </w:t>
      </w:r>
      <w:r w:rsidR="00501D8F" w:rsidRPr="001D569F">
        <w:rPr>
          <w:color w:val="000000" w:themeColor="text1"/>
          <w:sz w:val="22"/>
        </w:rPr>
        <w:t>4(</w:t>
      </w:r>
      <w:r w:rsidR="004504CC" w:rsidRPr="001D569F">
        <w:rPr>
          <w:color w:val="000000" w:themeColor="text1"/>
          <w:sz w:val="22"/>
        </w:rPr>
        <w:t>c</w:t>
      </w:r>
      <w:r w:rsidRPr="001D569F">
        <w:rPr>
          <w:color w:val="000000" w:themeColor="text1"/>
          <w:sz w:val="22"/>
        </w:rPr>
        <w:t xml:space="preserve">), dice method predication for the variation of the </w:t>
      </w:r>
      <w:proofErr w:type="spellStart"/>
      <w:r w:rsidRPr="001D569F">
        <w:rPr>
          <w:i/>
          <w:color w:val="000000" w:themeColor="text1"/>
          <w:sz w:val="22"/>
        </w:rPr>
        <w:t>σ</w:t>
      </w:r>
      <w:r w:rsidRPr="001D569F">
        <w:rPr>
          <w:i/>
          <w:color w:val="000000" w:themeColor="text1"/>
          <w:sz w:val="22"/>
          <w:vertAlign w:val="subscript"/>
        </w:rPr>
        <w:t>x</w:t>
      </w:r>
      <w:proofErr w:type="spellEnd"/>
      <w:r w:rsidRPr="001D569F">
        <w:rPr>
          <w:color w:val="000000" w:themeColor="text1"/>
          <w:sz w:val="22"/>
        </w:rPr>
        <w:t xml:space="preserve"> is closely matched with FE solution for the most part of the wall height. However, like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color w:val="000000" w:themeColor="text1"/>
          <w:sz w:val="22"/>
        </w:rPr>
        <w:t xml:space="preserve"> case, estimation of the dice method at the bottom is much greater when compared to that of FE results. Further, FE results shows that the </w:t>
      </w:r>
      <w:proofErr w:type="spellStart"/>
      <w:r w:rsidRPr="001D569F">
        <w:rPr>
          <w:i/>
          <w:color w:val="000000" w:themeColor="text1"/>
          <w:sz w:val="22"/>
        </w:rPr>
        <w:t>σ</w:t>
      </w:r>
      <w:r w:rsidRPr="001D569F">
        <w:rPr>
          <w:i/>
          <w:color w:val="000000" w:themeColor="text1"/>
          <w:sz w:val="22"/>
          <w:vertAlign w:val="subscript"/>
        </w:rPr>
        <w:t>x</w:t>
      </w:r>
      <w:proofErr w:type="spellEnd"/>
      <w:r w:rsidRPr="001D569F">
        <w:rPr>
          <w:i/>
          <w:color w:val="000000" w:themeColor="text1"/>
          <w:sz w:val="22"/>
        </w:rPr>
        <w:t xml:space="preserve"> </w:t>
      </w:r>
      <w:r w:rsidRPr="001D569F">
        <w:rPr>
          <w:color w:val="000000" w:themeColor="text1"/>
          <w:sz w:val="22"/>
        </w:rPr>
        <w:t xml:space="preserve">is gradually dissipated </w:t>
      </w:r>
      <w:r w:rsidR="00501D8F" w:rsidRPr="001D569F">
        <w:rPr>
          <w:color w:val="000000" w:themeColor="text1"/>
          <w:sz w:val="22"/>
        </w:rPr>
        <w:t>when moves away from the wall</w:t>
      </w:r>
      <w:r w:rsidRPr="001D569F">
        <w:rPr>
          <w:color w:val="000000" w:themeColor="text1"/>
          <w:sz w:val="22"/>
        </w:rPr>
        <w:t xml:space="preserve">. The dice method, however, is unable to capture this trend well, and overestimate the mobilized failure envelope as shown in Fig. </w:t>
      </w:r>
      <w:r w:rsidR="00501D8F" w:rsidRPr="001D569F">
        <w:rPr>
          <w:color w:val="000000" w:themeColor="text1"/>
          <w:sz w:val="22"/>
        </w:rPr>
        <w:t>3(a)</w:t>
      </w:r>
      <w:r w:rsidRPr="001D569F">
        <w:rPr>
          <w:color w:val="000000" w:themeColor="text1"/>
          <w:sz w:val="22"/>
        </w:rPr>
        <w:t xml:space="preserve">.  </w:t>
      </w:r>
    </w:p>
    <w:p w:rsidR="00C42FEC" w:rsidRPr="001D569F" w:rsidRDefault="00D64AD8" w:rsidP="004504CC">
      <w:pPr>
        <w:ind w:firstLine="403"/>
        <w:contextualSpacing/>
        <w:mirrorIndents/>
        <w:rPr>
          <w:color w:val="000000" w:themeColor="text1"/>
          <w:sz w:val="22"/>
        </w:rPr>
      </w:pPr>
      <w:r w:rsidRPr="001D569F">
        <w:rPr>
          <w:color w:val="000000" w:themeColor="text1"/>
          <w:sz w:val="22"/>
        </w:rPr>
        <w:t xml:space="preserve">Fig. </w:t>
      </w:r>
      <w:r w:rsidR="004504CC" w:rsidRPr="001D569F">
        <w:rPr>
          <w:color w:val="000000" w:themeColor="text1"/>
          <w:sz w:val="22"/>
        </w:rPr>
        <w:t>4(</w:t>
      </w:r>
      <w:r w:rsidR="004758A4" w:rsidRPr="001D569F">
        <w:rPr>
          <w:color w:val="000000" w:themeColor="text1"/>
          <w:sz w:val="22"/>
        </w:rPr>
        <w:t>d</w:t>
      </w:r>
      <w:r w:rsidRPr="001D569F">
        <w:rPr>
          <w:color w:val="000000" w:themeColor="text1"/>
          <w:sz w:val="22"/>
        </w:rPr>
        <w:t>) shows the variation of the shear stress (</w:t>
      </w:r>
      <w:proofErr w:type="spellStart"/>
      <w:r w:rsidRPr="001D569F">
        <w:rPr>
          <w:i/>
          <w:color w:val="000000" w:themeColor="text1"/>
          <w:sz w:val="22"/>
        </w:rPr>
        <w:t>τ</w:t>
      </w:r>
      <w:r w:rsidRPr="001D569F">
        <w:rPr>
          <w:i/>
          <w:color w:val="000000" w:themeColor="text1"/>
          <w:sz w:val="22"/>
          <w:vertAlign w:val="subscript"/>
        </w:rPr>
        <w:t>xz</w:t>
      </w:r>
      <w:proofErr w:type="spellEnd"/>
      <w:r w:rsidR="004504CC" w:rsidRPr="001D569F">
        <w:rPr>
          <w:color w:val="000000" w:themeColor="text1"/>
          <w:sz w:val="22"/>
        </w:rPr>
        <w:t xml:space="preserve">) with depth for the </w:t>
      </w:r>
      <w:r w:rsidRPr="001D569F">
        <w:rPr>
          <w:color w:val="000000" w:themeColor="text1"/>
          <w:sz w:val="22"/>
        </w:rPr>
        <w:t xml:space="preserve">dice method and FE analysis for LB case. The results show that the dice method predictions near the wall for </w:t>
      </w:r>
      <w:proofErr w:type="spellStart"/>
      <w:r w:rsidRPr="001D569F">
        <w:rPr>
          <w:i/>
          <w:color w:val="000000" w:themeColor="text1"/>
          <w:sz w:val="22"/>
        </w:rPr>
        <w:t>τ</w:t>
      </w:r>
      <w:r w:rsidRPr="001D569F">
        <w:rPr>
          <w:i/>
          <w:color w:val="000000" w:themeColor="text1"/>
          <w:sz w:val="22"/>
          <w:vertAlign w:val="subscript"/>
        </w:rPr>
        <w:t>xz</w:t>
      </w:r>
      <w:proofErr w:type="spellEnd"/>
      <w:r w:rsidRPr="001D569F">
        <w:rPr>
          <w:color w:val="000000" w:themeColor="text1"/>
          <w:sz w:val="22"/>
        </w:rPr>
        <w:t xml:space="preserve"> are well matched with FE analysis except the region close to the bottom of the wall. The predictions of the dice method for </w:t>
      </w:r>
      <w:proofErr w:type="spellStart"/>
      <w:r w:rsidRPr="001D569F">
        <w:rPr>
          <w:i/>
          <w:color w:val="000000" w:themeColor="text1"/>
          <w:sz w:val="22"/>
        </w:rPr>
        <w:t>τ</w:t>
      </w:r>
      <w:r w:rsidRPr="001D569F">
        <w:rPr>
          <w:i/>
          <w:color w:val="000000" w:themeColor="text1"/>
          <w:sz w:val="22"/>
          <w:vertAlign w:val="subscript"/>
        </w:rPr>
        <w:t>xz</w:t>
      </w:r>
      <w:proofErr w:type="spellEnd"/>
      <w:r w:rsidRPr="001D569F">
        <w:rPr>
          <w:i/>
          <w:color w:val="000000" w:themeColor="text1"/>
          <w:sz w:val="22"/>
          <w:vertAlign w:val="subscript"/>
        </w:rPr>
        <w:t xml:space="preserve"> </w:t>
      </w:r>
      <w:r w:rsidRPr="001D569F">
        <w:rPr>
          <w:color w:val="000000" w:themeColor="text1"/>
          <w:sz w:val="22"/>
        </w:rPr>
        <w:t>at intermediate case (e.g. slice 4) are underpre</w:t>
      </w:r>
      <w:r w:rsidR="004504CC" w:rsidRPr="001D569F">
        <w:rPr>
          <w:color w:val="000000" w:themeColor="text1"/>
          <w:sz w:val="22"/>
        </w:rPr>
        <w:t xml:space="preserve">dicted the FE results like </w:t>
      </w:r>
      <w:proofErr w:type="spellStart"/>
      <w:r w:rsidRPr="001D569F">
        <w:rPr>
          <w:i/>
          <w:color w:val="000000" w:themeColor="text1"/>
          <w:sz w:val="22"/>
        </w:rPr>
        <w:t>σ</w:t>
      </w:r>
      <w:r w:rsidRPr="001D569F">
        <w:rPr>
          <w:i/>
          <w:color w:val="000000" w:themeColor="text1"/>
          <w:sz w:val="22"/>
          <w:vertAlign w:val="subscript"/>
        </w:rPr>
        <w:t>z</w:t>
      </w:r>
      <w:proofErr w:type="spellEnd"/>
      <w:r w:rsidRPr="001D569F">
        <w:rPr>
          <w:i/>
          <w:color w:val="000000" w:themeColor="text1"/>
          <w:sz w:val="22"/>
          <w:vertAlign w:val="subscript"/>
        </w:rPr>
        <w:t xml:space="preserve"> </w:t>
      </w:r>
      <w:r w:rsidRPr="001D569F">
        <w:rPr>
          <w:color w:val="000000" w:themeColor="text1"/>
          <w:sz w:val="22"/>
        </w:rPr>
        <w:t xml:space="preserve">case. Since this analysis is done for the static case, zero shear stresses are calculated from the </w:t>
      </w:r>
      <w:r w:rsidR="004504CC" w:rsidRPr="001D569F">
        <w:rPr>
          <w:color w:val="000000" w:themeColor="text1"/>
          <w:sz w:val="22"/>
        </w:rPr>
        <w:t xml:space="preserve">dice method </w:t>
      </w:r>
      <w:r w:rsidRPr="001D569F">
        <w:rPr>
          <w:color w:val="000000" w:themeColor="text1"/>
          <w:sz w:val="22"/>
        </w:rPr>
        <w:t xml:space="preserve">in the Rankine zone. FE solutions for the Rankine zone </w:t>
      </w:r>
      <w:r w:rsidR="004504CC" w:rsidRPr="001D569F">
        <w:rPr>
          <w:color w:val="000000" w:themeColor="text1"/>
          <w:sz w:val="22"/>
        </w:rPr>
        <w:t xml:space="preserve">are also found to be very small </w:t>
      </w:r>
      <w:r w:rsidRPr="001D569F">
        <w:rPr>
          <w:color w:val="000000" w:themeColor="text1"/>
          <w:sz w:val="22"/>
        </w:rPr>
        <w:t xml:space="preserve">as shown in </w:t>
      </w:r>
      <w:r w:rsidR="004504CC" w:rsidRPr="001D569F">
        <w:rPr>
          <w:color w:val="000000" w:themeColor="text1"/>
          <w:sz w:val="22"/>
        </w:rPr>
        <w:t>Fig. 4(</w:t>
      </w:r>
      <w:r w:rsidR="004758A4" w:rsidRPr="001D569F">
        <w:rPr>
          <w:color w:val="000000" w:themeColor="text1"/>
          <w:sz w:val="22"/>
        </w:rPr>
        <w:t>d</w:t>
      </w:r>
      <w:r w:rsidRPr="001D569F">
        <w:rPr>
          <w:color w:val="000000" w:themeColor="text1"/>
          <w:sz w:val="22"/>
        </w:rPr>
        <w:t>).</w:t>
      </w:r>
      <w:r w:rsidR="004504CC" w:rsidRPr="001D569F">
        <w:rPr>
          <w:color w:val="000000" w:themeColor="text1"/>
          <w:sz w:val="22"/>
        </w:rPr>
        <w:t xml:space="preserve">  </w:t>
      </w:r>
      <w:r w:rsidR="00481513" w:rsidRPr="001D569F">
        <w:rPr>
          <w:color w:val="000000" w:themeColor="text1"/>
          <w:sz w:val="22"/>
        </w:rPr>
        <w:t>S</w:t>
      </w:r>
      <w:r w:rsidR="004504CC" w:rsidRPr="001D569F">
        <w:rPr>
          <w:color w:val="000000" w:themeColor="text1"/>
          <w:sz w:val="22"/>
        </w:rPr>
        <w:t>hear stress distribution</w:t>
      </w:r>
      <w:r w:rsidR="00481513" w:rsidRPr="001D569F">
        <w:rPr>
          <w:color w:val="000000" w:themeColor="text1"/>
          <w:sz w:val="22"/>
        </w:rPr>
        <w:t>s</w:t>
      </w:r>
      <w:r w:rsidR="004504CC" w:rsidRPr="001D569F">
        <w:rPr>
          <w:color w:val="000000" w:themeColor="text1"/>
          <w:sz w:val="22"/>
        </w:rPr>
        <w:t xml:space="preserve"> </w:t>
      </w:r>
      <w:r w:rsidR="00C42FEC" w:rsidRPr="001D569F">
        <w:rPr>
          <w:color w:val="000000" w:themeColor="text1"/>
          <w:sz w:val="22"/>
        </w:rPr>
        <w:t>further emphasis that the variation of the inter-dice shear angle is non-linear along the depth for the log-spiral region (except the slice next to the wall).</w:t>
      </w:r>
    </w:p>
    <w:p w:rsidR="00D64AD8" w:rsidRPr="001D569F" w:rsidRDefault="00D64AD8" w:rsidP="00D64AD8">
      <w:pPr>
        <w:ind w:firstLine="0"/>
        <w:contextualSpacing/>
        <w:mirrorIndents/>
        <w:rPr>
          <w:color w:val="000000" w:themeColor="text1"/>
          <w:sz w:val="22"/>
        </w:rPr>
      </w:pPr>
    </w:p>
    <w:p w:rsidR="00D64AD8" w:rsidRPr="001D569F" w:rsidRDefault="003379B8" w:rsidP="00D64AD8">
      <w:pPr>
        <w:ind w:firstLine="0"/>
        <w:contextualSpacing/>
        <w:mirrorIndents/>
        <w:jc w:val="center"/>
        <w:rPr>
          <w:rFonts w:ascii="Arial" w:hAnsi="Arial" w:cs="Arial"/>
          <w:b/>
          <w:color w:val="000000" w:themeColor="text1"/>
          <w:szCs w:val="24"/>
        </w:rPr>
      </w:pPr>
      <w:r w:rsidRPr="001D569F">
        <w:rPr>
          <w:rFonts w:ascii="Arial" w:hAnsi="Arial" w:cs="Arial"/>
          <w:b/>
          <w:noProof/>
          <w:color w:val="000000" w:themeColor="text1"/>
          <w:szCs w:val="24"/>
        </w:rPr>
        <w:drawing>
          <wp:inline distT="0" distB="0" distL="0" distR="0" wp14:anchorId="1A9D032E">
            <wp:extent cx="3956050" cy="31632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989807" cy="3190210"/>
                    </a:xfrm>
                    <a:prstGeom prst="rect">
                      <a:avLst/>
                    </a:prstGeom>
                    <a:noFill/>
                  </pic:spPr>
                </pic:pic>
              </a:graphicData>
            </a:graphic>
          </wp:inline>
        </w:drawing>
      </w:r>
    </w:p>
    <w:p w:rsidR="00D64AD8" w:rsidRPr="001D569F" w:rsidRDefault="00D64AD8" w:rsidP="00D64AD8">
      <w:pPr>
        <w:ind w:firstLine="0"/>
        <w:jc w:val="center"/>
        <w:rPr>
          <w:color w:val="000000" w:themeColor="text1"/>
          <w:sz w:val="20"/>
        </w:rPr>
      </w:pPr>
      <w:r w:rsidRPr="001D569F">
        <w:rPr>
          <w:color w:val="000000" w:themeColor="text1"/>
          <w:sz w:val="20"/>
        </w:rPr>
        <w:t xml:space="preserve">Fig. </w:t>
      </w:r>
      <w:r w:rsidR="004504CC" w:rsidRPr="001D569F">
        <w:rPr>
          <w:color w:val="000000" w:themeColor="text1"/>
          <w:sz w:val="20"/>
        </w:rPr>
        <w:t>4</w:t>
      </w:r>
      <w:r w:rsidR="00AE42B5" w:rsidRPr="001D569F">
        <w:rPr>
          <w:color w:val="000000" w:themeColor="text1"/>
          <w:sz w:val="20"/>
        </w:rPr>
        <w:t>: (a) Discretiz</w:t>
      </w:r>
      <w:r w:rsidR="00481513" w:rsidRPr="001D569F">
        <w:rPr>
          <w:color w:val="000000" w:themeColor="text1"/>
          <w:sz w:val="20"/>
        </w:rPr>
        <w:t>ed</w:t>
      </w:r>
      <w:r w:rsidR="006D2613" w:rsidRPr="001D569F">
        <w:rPr>
          <w:color w:val="000000" w:themeColor="text1"/>
          <w:sz w:val="20"/>
        </w:rPr>
        <w:t xml:space="preserve"> </w:t>
      </w:r>
      <w:r w:rsidR="00AE42B5" w:rsidRPr="001D569F">
        <w:rPr>
          <w:color w:val="000000" w:themeColor="text1"/>
          <w:sz w:val="20"/>
        </w:rPr>
        <w:t>mobilized soil body</w:t>
      </w:r>
      <w:r w:rsidR="004624F3" w:rsidRPr="001D569F">
        <w:rPr>
          <w:color w:val="000000" w:themeColor="text1"/>
          <w:sz w:val="20"/>
        </w:rPr>
        <w:t xml:space="preserve"> in the dice method; comparison </w:t>
      </w:r>
      <w:r w:rsidR="00AE42B5" w:rsidRPr="001D569F">
        <w:rPr>
          <w:color w:val="000000" w:themeColor="text1"/>
          <w:sz w:val="20"/>
        </w:rPr>
        <w:t xml:space="preserve">of the </w:t>
      </w:r>
      <w:r w:rsidR="004624F3" w:rsidRPr="001D569F">
        <w:rPr>
          <w:color w:val="000000" w:themeColor="text1"/>
          <w:sz w:val="20"/>
        </w:rPr>
        <w:t xml:space="preserve">dice method and FE analysis solutions for the </w:t>
      </w:r>
      <w:r w:rsidR="00AE42B5" w:rsidRPr="001D569F">
        <w:rPr>
          <w:color w:val="000000" w:themeColor="text1"/>
          <w:sz w:val="20"/>
        </w:rPr>
        <w:t>distribution</w:t>
      </w:r>
      <w:r w:rsidR="00AB5607" w:rsidRPr="001D569F">
        <w:rPr>
          <w:color w:val="000000" w:themeColor="text1"/>
          <w:sz w:val="20"/>
        </w:rPr>
        <w:t xml:space="preserve"> of stress with the depth (b) </w:t>
      </w:r>
      <w:r w:rsidR="004624F3" w:rsidRPr="001D569F">
        <w:rPr>
          <w:color w:val="000000" w:themeColor="text1"/>
          <w:sz w:val="20"/>
        </w:rPr>
        <w:t>vertical normal stress</w:t>
      </w:r>
      <w:r w:rsidR="00AB5607" w:rsidRPr="001D569F">
        <w:rPr>
          <w:color w:val="000000" w:themeColor="text1"/>
          <w:sz w:val="20"/>
        </w:rPr>
        <w:t xml:space="preserve">; (c) </w:t>
      </w:r>
      <w:r w:rsidR="004624F3" w:rsidRPr="001D569F">
        <w:rPr>
          <w:color w:val="000000" w:themeColor="text1"/>
          <w:sz w:val="20"/>
        </w:rPr>
        <w:t>horizontal normal stress</w:t>
      </w:r>
      <w:r w:rsidR="00AB5607" w:rsidRPr="001D569F">
        <w:rPr>
          <w:color w:val="000000" w:themeColor="text1"/>
          <w:sz w:val="20"/>
        </w:rPr>
        <w:t xml:space="preserve">; (d) </w:t>
      </w:r>
      <w:r w:rsidR="004624F3" w:rsidRPr="001D569F">
        <w:rPr>
          <w:color w:val="000000" w:themeColor="text1"/>
          <w:sz w:val="20"/>
        </w:rPr>
        <w:t>she</w:t>
      </w:r>
      <w:r w:rsidR="00AB5607" w:rsidRPr="001D569F">
        <w:rPr>
          <w:color w:val="000000" w:themeColor="text1"/>
          <w:sz w:val="20"/>
        </w:rPr>
        <w:t xml:space="preserve">ar stress </w:t>
      </w:r>
      <w:r w:rsidR="004624F3" w:rsidRPr="001D569F">
        <w:rPr>
          <w:color w:val="000000" w:themeColor="text1"/>
          <w:sz w:val="20"/>
        </w:rPr>
        <w:t>for LB case</w:t>
      </w:r>
      <w:r w:rsidR="00AB5607" w:rsidRPr="001D569F">
        <w:rPr>
          <w:color w:val="000000" w:themeColor="text1"/>
          <w:sz w:val="20"/>
        </w:rPr>
        <w:t xml:space="preserve">. </w:t>
      </w:r>
      <w:r w:rsidR="004624F3" w:rsidRPr="001D569F">
        <w:rPr>
          <w:color w:val="000000" w:themeColor="text1"/>
          <w:sz w:val="20"/>
        </w:rPr>
        <w:t xml:space="preserve"> </w:t>
      </w:r>
    </w:p>
    <w:p w:rsidR="00B713EE" w:rsidRPr="001D569F" w:rsidRDefault="00B713EE" w:rsidP="00D64AD8">
      <w:pPr>
        <w:ind w:firstLine="0"/>
        <w:contextualSpacing/>
        <w:mirrorIndents/>
        <w:rPr>
          <w:color w:val="000000" w:themeColor="text1"/>
          <w:sz w:val="22"/>
          <w:szCs w:val="22"/>
        </w:rPr>
      </w:pPr>
    </w:p>
    <w:p w:rsidR="002C5633" w:rsidRPr="001D569F" w:rsidRDefault="00D64AD8" w:rsidP="00976433">
      <w:pPr>
        <w:ind w:firstLine="0"/>
        <w:contextualSpacing/>
        <w:mirrorIndents/>
        <w:rPr>
          <w:rFonts w:ascii="Arial" w:hAnsi="Arial" w:cs="Arial"/>
          <w:b/>
          <w:color w:val="000000" w:themeColor="text1"/>
          <w:szCs w:val="24"/>
        </w:rPr>
      </w:pPr>
      <w:r w:rsidRPr="001D569F">
        <w:rPr>
          <w:rFonts w:ascii="Arial" w:hAnsi="Arial" w:cs="Arial"/>
          <w:b/>
          <w:color w:val="000000" w:themeColor="text1"/>
          <w:szCs w:val="24"/>
        </w:rPr>
        <w:t>5</w:t>
      </w:r>
      <w:r w:rsidR="002C5633" w:rsidRPr="001D569F">
        <w:rPr>
          <w:rFonts w:ascii="Arial" w:hAnsi="Arial" w:cs="Arial"/>
          <w:b/>
          <w:color w:val="000000" w:themeColor="text1"/>
          <w:szCs w:val="24"/>
        </w:rPr>
        <w:t>. Conclusion</w:t>
      </w:r>
    </w:p>
    <w:p w:rsidR="00D64AD8" w:rsidRPr="001D569F" w:rsidRDefault="00D64AD8" w:rsidP="00D64AD8">
      <w:pPr>
        <w:ind w:firstLine="403"/>
        <w:rPr>
          <w:color w:val="000000" w:themeColor="text1"/>
          <w:sz w:val="22"/>
        </w:rPr>
      </w:pPr>
      <w:r w:rsidRPr="001D569F">
        <w:rPr>
          <w:color w:val="000000" w:themeColor="text1"/>
          <w:sz w:val="22"/>
        </w:rPr>
        <w:t>An analytical approach termed as the dice method is formulated to predict the variation of the stress state across the backfill</w:t>
      </w:r>
      <w:r w:rsidR="00844148" w:rsidRPr="001D569F">
        <w:rPr>
          <w:color w:val="000000" w:themeColor="text1"/>
          <w:sz w:val="22"/>
        </w:rPr>
        <w:t>. Keeping the recently developed LSR method as the base, t</w:t>
      </w:r>
      <w:r w:rsidRPr="001D569F">
        <w:rPr>
          <w:color w:val="000000" w:themeColor="text1"/>
          <w:sz w:val="22"/>
        </w:rPr>
        <w:t>he log-spiral region</w:t>
      </w:r>
      <w:r w:rsidR="004143B8" w:rsidRPr="001D569F">
        <w:rPr>
          <w:color w:val="000000" w:themeColor="text1"/>
          <w:sz w:val="22"/>
        </w:rPr>
        <w:t xml:space="preserve"> in the dice method</w:t>
      </w:r>
      <w:r w:rsidRPr="001D569F">
        <w:rPr>
          <w:color w:val="000000" w:themeColor="text1"/>
          <w:sz w:val="22"/>
        </w:rPr>
        <w:t xml:space="preserve"> is discretized into finite number of </w:t>
      </w:r>
      <w:r w:rsidR="00844148" w:rsidRPr="001D569F">
        <w:rPr>
          <w:color w:val="000000" w:themeColor="text1"/>
          <w:sz w:val="22"/>
        </w:rPr>
        <w:t>dices</w:t>
      </w:r>
      <w:r w:rsidR="004037E0" w:rsidRPr="001D569F">
        <w:rPr>
          <w:color w:val="000000" w:themeColor="text1"/>
          <w:sz w:val="22"/>
        </w:rPr>
        <w:t>. Unknown</w:t>
      </w:r>
      <w:r w:rsidRPr="001D569F">
        <w:rPr>
          <w:color w:val="000000" w:themeColor="text1"/>
          <w:sz w:val="22"/>
        </w:rPr>
        <w:t xml:space="preserve"> inter-dice forces are solved by integrating the relationships obtained from the force equilibrium, </w:t>
      </w:r>
      <w:r w:rsidR="00844148" w:rsidRPr="001D569F">
        <w:rPr>
          <w:color w:val="000000" w:themeColor="text1"/>
          <w:sz w:val="22"/>
        </w:rPr>
        <w:t xml:space="preserve">balance of </w:t>
      </w:r>
      <w:r w:rsidRPr="001D569F">
        <w:rPr>
          <w:color w:val="000000" w:themeColor="text1"/>
          <w:sz w:val="22"/>
        </w:rPr>
        <w:t>angular moment and a shape function for</w:t>
      </w:r>
      <w:r w:rsidR="00844148" w:rsidRPr="001D569F">
        <w:rPr>
          <w:color w:val="000000" w:themeColor="text1"/>
          <w:sz w:val="22"/>
        </w:rPr>
        <w:t xml:space="preserve"> the shear stress distribution.</w:t>
      </w:r>
    </w:p>
    <w:p w:rsidR="00D64AD8" w:rsidRPr="001D569F" w:rsidRDefault="00D64AD8" w:rsidP="007052E6">
      <w:pPr>
        <w:ind w:firstLine="403"/>
        <w:rPr>
          <w:color w:val="000000" w:themeColor="text1"/>
          <w:sz w:val="22"/>
        </w:rPr>
      </w:pPr>
      <w:r w:rsidRPr="001D569F">
        <w:rPr>
          <w:color w:val="000000" w:themeColor="text1"/>
          <w:sz w:val="22"/>
        </w:rPr>
        <w:t xml:space="preserve">The dice method outputs are verified against the FE simulation which is </w:t>
      </w:r>
      <w:r w:rsidR="002243CB" w:rsidRPr="001D569F">
        <w:rPr>
          <w:color w:val="000000" w:themeColor="text1"/>
          <w:sz w:val="22"/>
        </w:rPr>
        <w:t>modelled</w:t>
      </w:r>
      <w:r w:rsidRPr="001D569F">
        <w:rPr>
          <w:color w:val="000000" w:themeColor="text1"/>
          <w:sz w:val="22"/>
        </w:rPr>
        <w:t xml:space="preserve"> by complying with </w:t>
      </w:r>
      <w:r w:rsidR="004037E0" w:rsidRPr="001D569F">
        <w:rPr>
          <w:color w:val="000000" w:themeColor="text1"/>
          <w:sz w:val="22"/>
        </w:rPr>
        <w:t xml:space="preserve">the parameters obtained from </w:t>
      </w:r>
      <w:r w:rsidRPr="001D569F">
        <w:rPr>
          <w:color w:val="000000" w:themeColor="text1"/>
          <w:sz w:val="22"/>
        </w:rPr>
        <w:t>the</w:t>
      </w:r>
      <w:r w:rsidR="004037E0" w:rsidRPr="001D569F">
        <w:rPr>
          <w:color w:val="000000" w:themeColor="text1"/>
          <w:sz w:val="22"/>
        </w:rPr>
        <w:t xml:space="preserve"> full-scale </w:t>
      </w:r>
      <w:r w:rsidR="00854833" w:rsidRPr="001D569F">
        <w:rPr>
          <w:color w:val="000000" w:themeColor="text1"/>
          <w:sz w:val="22"/>
        </w:rPr>
        <w:t xml:space="preserve">abutment </w:t>
      </w:r>
      <w:r w:rsidR="004037E0" w:rsidRPr="001D569F">
        <w:rPr>
          <w:color w:val="000000" w:themeColor="text1"/>
          <w:sz w:val="22"/>
        </w:rPr>
        <w:t>test done at UCLA</w:t>
      </w:r>
      <w:r w:rsidRPr="001D569F">
        <w:rPr>
          <w:color w:val="000000" w:themeColor="text1"/>
          <w:sz w:val="22"/>
        </w:rPr>
        <w:t xml:space="preserve">. The comparison shows that the variation of the normal and the shear stresses along the back of the wall yielded from the dice method are well agree with the FE results for the most part of </w:t>
      </w:r>
      <w:r w:rsidRPr="001D569F">
        <w:rPr>
          <w:color w:val="000000" w:themeColor="text1"/>
          <w:sz w:val="22"/>
        </w:rPr>
        <w:lastRenderedPageBreak/>
        <w:t xml:space="preserve">the wall height. However, </w:t>
      </w:r>
      <w:r w:rsidR="00854833" w:rsidRPr="001D569F">
        <w:rPr>
          <w:color w:val="000000" w:themeColor="text1"/>
          <w:sz w:val="22"/>
        </w:rPr>
        <w:t xml:space="preserve">dice method overpredicts </w:t>
      </w:r>
      <w:r w:rsidRPr="001D569F">
        <w:rPr>
          <w:color w:val="000000" w:themeColor="text1"/>
          <w:sz w:val="22"/>
        </w:rPr>
        <w:t>the stress concentration phenome</w:t>
      </w:r>
      <w:r w:rsidR="00854833" w:rsidRPr="001D569F">
        <w:rPr>
          <w:color w:val="000000" w:themeColor="text1"/>
          <w:sz w:val="22"/>
        </w:rPr>
        <w:t xml:space="preserve">non occurs at the bottom of the </w:t>
      </w:r>
      <w:r w:rsidRPr="001D569F">
        <w:rPr>
          <w:color w:val="000000" w:themeColor="text1"/>
          <w:sz w:val="22"/>
        </w:rPr>
        <w:t>wall</w:t>
      </w:r>
      <w:r w:rsidR="00854833" w:rsidRPr="001D569F">
        <w:rPr>
          <w:color w:val="000000" w:themeColor="text1"/>
          <w:sz w:val="22"/>
        </w:rPr>
        <w:t>.</w:t>
      </w:r>
      <w:r w:rsidR="00D357EC" w:rsidRPr="001D569F">
        <w:rPr>
          <w:color w:val="000000" w:themeColor="text1"/>
          <w:sz w:val="22"/>
        </w:rPr>
        <w:t xml:space="preserve"> T</w:t>
      </w:r>
      <w:r w:rsidRPr="001D569F">
        <w:rPr>
          <w:color w:val="000000" w:themeColor="text1"/>
          <w:sz w:val="22"/>
        </w:rPr>
        <w:t>he horizontal failure distance</w:t>
      </w:r>
      <w:r w:rsidR="00D357EC" w:rsidRPr="001D569F">
        <w:rPr>
          <w:color w:val="000000" w:themeColor="text1"/>
          <w:sz w:val="22"/>
        </w:rPr>
        <w:t xml:space="preserve"> predicted by the dice method</w:t>
      </w:r>
      <w:r w:rsidRPr="001D569F">
        <w:rPr>
          <w:color w:val="000000" w:themeColor="text1"/>
          <w:sz w:val="22"/>
        </w:rPr>
        <w:t xml:space="preserve"> is over</w:t>
      </w:r>
      <w:r w:rsidR="00D357EC" w:rsidRPr="001D569F">
        <w:rPr>
          <w:color w:val="000000" w:themeColor="text1"/>
          <w:sz w:val="22"/>
        </w:rPr>
        <w:t xml:space="preserve">estimated FE solution </w:t>
      </w:r>
      <w:proofErr w:type="gramStart"/>
      <w:r w:rsidR="00D357EC" w:rsidRPr="001D569F">
        <w:rPr>
          <w:color w:val="000000" w:themeColor="text1"/>
          <w:sz w:val="22"/>
        </w:rPr>
        <w:t>as a result of</w:t>
      </w:r>
      <w:proofErr w:type="gramEnd"/>
      <w:r w:rsidR="00D357EC" w:rsidRPr="001D569F">
        <w:rPr>
          <w:color w:val="000000" w:themeColor="text1"/>
          <w:sz w:val="22"/>
        </w:rPr>
        <w:t xml:space="preserve"> </w:t>
      </w:r>
      <w:r w:rsidR="008C0FA2" w:rsidRPr="001D569F">
        <w:rPr>
          <w:color w:val="000000" w:themeColor="text1"/>
          <w:sz w:val="22"/>
        </w:rPr>
        <w:t xml:space="preserve">underpredicting </w:t>
      </w:r>
      <w:r w:rsidR="00D357EC" w:rsidRPr="001D569F">
        <w:rPr>
          <w:color w:val="000000" w:themeColor="text1"/>
          <w:sz w:val="22"/>
        </w:rPr>
        <w:t xml:space="preserve">the </w:t>
      </w:r>
      <w:r w:rsidR="008C0FA2" w:rsidRPr="001D569F">
        <w:rPr>
          <w:color w:val="000000" w:themeColor="text1"/>
          <w:sz w:val="22"/>
        </w:rPr>
        <w:t xml:space="preserve">reduction of the </w:t>
      </w:r>
      <w:r w:rsidR="00D357EC" w:rsidRPr="001D569F">
        <w:rPr>
          <w:color w:val="000000" w:themeColor="text1"/>
          <w:sz w:val="22"/>
        </w:rPr>
        <w:t>horizo</w:t>
      </w:r>
      <w:r w:rsidR="008C0FA2" w:rsidRPr="001D569F">
        <w:rPr>
          <w:color w:val="000000" w:themeColor="text1"/>
          <w:sz w:val="22"/>
        </w:rPr>
        <w:t xml:space="preserve">ntal normal stress away </w:t>
      </w:r>
      <w:r w:rsidR="009E502A" w:rsidRPr="001D569F">
        <w:rPr>
          <w:color w:val="000000" w:themeColor="text1"/>
          <w:sz w:val="22"/>
        </w:rPr>
        <w:t>from the wall</w:t>
      </w:r>
      <w:r w:rsidRPr="001D569F">
        <w:rPr>
          <w:color w:val="000000" w:themeColor="text1"/>
          <w:sz w:val="22"/>
        </w:rPr>
        <w:t>. Further, it is observed that the inter-</w:t>
      </w:r>
      <w:r w:rsidR="00EF1826" w:rsidRPr="001D569F">
        <w:rPr>
          <w:color w:val="000000" w:themeColor="text1"/>
          <w:sz w:val="22"/>
        </w:rPr>
        <w:t>dice</w:t>
      </w:r>
      <w:r w:rsidRPr="001D569F">
        <w:rPr>
          <w:color w:val="000000" w:themeColor="text1"/>
          <w:sz w:val="22"/>
        </w:rPr>
        <w:t xml:space="preserve"> shear angle is a no</w:t>
      </w:r>
      <w:r w:rsidR="007052E6" w:rsidRPr="001D569F">
        <w:rPr>
          <w:color w:val="000000" w:themeColor="text1"/>
          <w:sz w:val="22"/>
        </w:rPr>
        <w:t>n-linear function of the depth</w:t>
      </w:r>
      <w:r w:rsidR="008C0FA2" w:rsidRPr="001D569F">
        <w:rPr>
          <w:color w:val="000000" w:themeColor="text1"/>
          <w:sz w:val="22"/>
        </w:rPr>
        <w:t xml:space="preserve"> within the log-spiral region.</w:t>
      </w:r>
    </w:p>
    <w:p w:rsidR="002C5633" w:rsidRPr="001D569F" w:rsidRDefault="006E4D89" w:rsidP="00D64AD8">
      <w:pPr>
        <w:ind w:firstLine="397"/>
        <w:contextualSpacing/>
        <w:mirrorIndents/>
        <w:rPr>
          <w:color w:val="000000" w:themeColor="text1"/>
          <w:sz w:val="22"/>
          <w:szCs w:val="22"/>
        </w:rPr>
      </w:pPr>
      <w:r w:rsidRPr="001D569F">
        <w:rPr>
          <w:color w:val="000000" w:themeColor="text1"/>
          <w:sz w:val="22"/>
        </w:rPr>
        <w:t xml:space="preserve">The stress distribution </w:t>
      </w:r>
      <w:r w:rsidR="00D64AD8" w:rsidRPr="001D569F">
        <w:rPr>
          <w:color w:val="000000" w:themeColor="text1"/>
          <w:sz w:val="22"/>
        </w:rPr>
        <w:t>obtained from the dice method ca</w:t>
      </w:r>
      <w:r w:rsidR="00955336" w:rsidRPr="001D569F">
        <w:rPr>
          <w:color w:val="000000" w:themeColor="text1"/>
          <w:sz w:val="22"/>
        </w:rPr>
        <w:t>n be used to yield</w:t>
      </w:r>
      <w:r w:rsidRPr="001D569F">
        <w:rPr>
          <w:color w:val="000000" w:themeColor="text1"/>
          <w:sz w:val="22"/>
        </w:rPr>
        <w:t xml:space="preserve"> the strain distribution across the backfill</w:t>
      </w:r>
      <w:r w:rsidR="00955336" w:rsidRPr="001D569F">
        <w:rPr>
          <w:color w:val="000000" w:themeColor="text1"/>
          <w:sz w:val="22"/>
        </w:rPr>
        <w:t xml:space="preserve">. Once the strain distribution is known, the displacement of the wall and the uneven settlement can be found without a need of a complex approach like FE. Consequently, it </w:t>
      </w:r>
      <w:r w:rsidR="00924BEC" w:rsidRPr="001D569F">
        <w:rPr>
          <w:color w:val="000000" w:themeColor="text1"/>
          <w:sz w:val="22"/>
        </w:rPr>
        <w:t>enables</w:t>
      </w:r>
      <w:r w:rsidR="00955336" w:rsidRPr="001D569F">
        <w:rPr>
          <w:color w:val="000000" w:themeColor="text1"/>
          <w:sz w:val="22"/>
        </w:rPr>
        <w:t xml:space="preserve"> to </w:t>
      </w:r>
      <w:r w:rsidR="00924BEC" w:rsidRPr="001D569F">
        <w:rPr>
          <w:color w:val="000000" w:themeColor="text1"/>
          <w:sz w:val="22"/>
        </w:rPr>
        <w:t>adopt</w:t>
      </w:r>
      <w:r w:rsidR="00955336" w:rsidRPr="001D569F">
        <w:rPr>
          <w:color w:val="000000" w:themeColor="text1"/>
          <w:sz w:val="22"/>
        </w:rPr>
        <w:t xml:space="preserve"> PBD criteria for design of retaining wall systems.</w:t>
      </w:r>
    </w:p>
    <w:p w:rsidR="00F80AE9" w:rsidRPr="001D569F" w:rsidRDefault="00F80AE9" w:rsidP="00E26B55">
      <w:pPr>
        <w:ind w:firstLine="0"/>
        <w:contextualSpacing/>
        <w:mirrorIndents/>
        <w:rPr>
          <w:color w:val="000000" w:themeColor="text1"/>
          <w:sz w:val="22"/>
          <w:szCs w:val="22"/>
        </w:rPr>
      </w:pPr>
    </w:p>
    <w:p w:rsidR="00A47C1A" w:rsidRPr="001D569F" w:rsidRDefault="00A47C1A" w:rsidP="00976433">
      <w:pPr>
        <w:ind w:firstLine="0"/>
        <w:contextualSpacing/>
        <w:mirrorIndents/>
        <w:rPr>
          <w:rFonts w:ascii="Arial" w:hAnsi="Arial" w:cs="Arial"/>
          <w:b/>
          <w:color w:val="000000" w:themeColor="text1"/>
          <w:szCs w:val="24"/>
        </w:rPr>
      </w:pPr>
      <w:r w:rsidRPr="001D569F">
        <w:rPr>
          <w:rFonts w:ascii="Arial" w:hAnsi="Arial" w:cs="Arial"/>
          <w:b/>
          <w:color w:val="000000" w:themeColor="text1"/>
          <w:szCs w:val="24"/>
        </w:rPr>
        <w:t>References</w:t>
      </w:r>
    </w:p>
    <w:p w:rsidR="00E9781F" w:rsidRPr="001D569F" w:rsidRDefault="00E9781F" w:rsidP="006D0AE6">
      <w:pPr>
        <w:ind w:firstLine="397"/>
        <w:mirrorIndents/>
        <w:rPr>
          <w:color w:val="000000" w:themeColor="text1"/>
          <w:sz w:val="22"/>
          <w:szCs w:val="22"/>
        </w:rPr>
      </w:pP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[1]</w:t>
      </w:r>
      <w:r w:rsidRPr="001D569F">
        <w:rPr>
          <w:rFonts w:ascii="Times New Roman" w:hAnsi="Times New Roman" w:cs="Times New Roman"/>
          <w:color w:val="000000" w:themeColor="text1"/>
          <w:szCs w:val="24"/>
        </w:rPr>
        <w:tab/>
      </w:r>
      <w:r w:rsidRPr="001D569F">
        <w:rPr>
          <w:rFonts w:ascii="Times New Roman" w:hAnsi="Times New Roman" w:cs="Times New Roman"/>
          <w:i/>
          <w:color w:val="000000" w:themeColor="text1"/>
          <w:szCs w:val="24"/>
        </w:rPr>
        <w:t>Seismic Evaluation and Retrofit of Concrete Building</w:t>
      </w:r>
      <w:r w:rsidRPr="001D569F">
        <w:rPr>
          <w:rFonts w:ascii="Times New Roman" w:hAnsi="Times New Roman" w:cs="Times New Roman"/>
          <w:color w:val="000000" w:themeColor="text1"/>
          <w:szCs w:val="24"/>
        </w:rPr>
        <w:t xml:space="preserve"> </w:t>
      </w:r>
      <w:r w:rsidRPr="001D569F">
        <w:rPr>
          <w:rFonts w:ascii="Times New Roman" w:hAnsi="Times New Roman" w:cs="Times New Roman"/>
          <w:i/>
          <w:color w:val="000000" w:themeColor="text1"/>
          <w:szCs w:val="24"/>
        </w:rPr>
        <w:t>(ATC-40)</w:t>
      </w:r>
      <w:r w:rsidRPr="001D569F">
        <w:rPr>
          <w:rFonts w:ascii="Times New Roman" w:hAnsi="Times New Roman" w:cs="Times New Roman"/>
          <w:color w:val="000000" w:themeColor="text1"/>
          <w:szCs w:val="24"/>
        </w:rPr>
        <w:t>. Applied Technology Council, Redwood City, California, 1996.</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 xml:space="preserve">[2]   W.F. Chen and X.L. Liu. (1990). </w:t>
      </w:r>
      <w:r w:rsidRPr="001D569F">
        <w:rPr>
          <w:rFonts w:ascii="Times New Roman" w:hAnsi="Times New Roman" w:cs="Times New Roman"/>
          <w:i/>
          <w:color w:val="000000" w:themeColor="text1"/>
          <w:szCs w:val="24"/>
        </w:rPr>
        <w:t>Limit analysis in soil mechanics</w:t>
      </w:r>
      <w:r w:rsidRPr="001D569F">
        <w:rPr>
          <w:rFonts w:ascii="Times New Roman" w:hAnsi="Times New Roman" w:cs="Times New Roman"/>
          <w:color w:val="000000" w:themeColor="text1"/>
          <w:szCs w:val="24"/>
        </w:rPr>
        <w:t>. Elsevier, Amsterdam, 1990.</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olor w:val="000000" w:themeColor="text1"/>
          <w:szCs w:val="24"/>
        </w:rPr>
        <w:t>[3]</w:t>
      </w:r>
      <w:r w:rsidRPr="001D569F">
        <w:rPr>
          <w:rFonts w:ascii="Times New Roman" w:hAnsi="Times New Roman"/>
          <w:color w:val="000000" w:themeColor="text1"/>
          <w:szCs w:val="24"/>
        </w:rPr>
        <w:tab/>
        <w:t xml:space="preserve">A. </w:t>
      </w:r>
      <w:r w:rsidRPr="001D569F">
        <w:rPr>
          <w:rFonts w:ascii="Times New Roman" w:hAnsi="Times New Roman" w:cs="Times New Roman"/>
          <w:color w:val="000000" w:themeColor="text1"/>
          <w:szCs w:val="24"/>
        </w:rPr>
        <w:t xml:space="preserve">Shamsabadi, S-Y. Xu and E. Taciroglu. "A generalized log-spiral-Rankine limit equilibrium model for seismic earth pressure analysis," </w:t>
      </w:r>
      <w:r w:rsidRPr="001D569F">
        <w:rPr>
          <w:rFonts w:ascii="Times New Roman" w:hAnsi="Times New Roman" w:cs="Times New Roman"/>
          <w:i/>
          <w:color w:val="000000" w:themeColor="text1"/>
          <w:szCs w:val="24"/>
        </w:rPr>
        <w:t>Soil Dynamics and Earthquake Engineering</w:t>
      </w:r>
      <w:r w:rsidRPr="001D569F">
        <w:rPr>
          <w:rFonts w:ascii="Times New Roman" w:hAnsi="Times New Roman" w:cs="Times New Roman"/>
          <w:color w:val="000000" w:themeColor="text1"/>
          <w:szCs w:val="24"/>
        </w:rPr>
        <w:t>, vol. 49, pp. 197-209, 2013.</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[4]</w:t>
      </w:r>
      <w:r w:rsidRPr="001D569F">
        <w:rPr>
          <w:rFonts w:ascii="Times New Roman" w:hAnsi="Times New Roman" w:cs="Times New Roman"/>
          <w:color w:val="000000" w:themeColor="text1"/>
          <w:szCs w:val="24"/>
        </w:rPr>
        <w:tab/>
        <w:t xml:space="preserve">W. J. M. Rankine. “On the stability of loose earth,” </w:t>
      </w:r>
      <w:r w:rsidRPr="001D569F">
        <w:rPr>
          <w:rFonts w:ascii="Times New Roman" w:hAnsi="Times New Roman" w:cs="Times New Roman"/>
          <w:i/>
          <w:color w:val="000000" w:themeColor="text1"/>
          <w:szCs w:val="24"/>
        </w:rPr>
        <w:t>Philosophical Transactions of the Royal Society of London</w:t>
      </w:r>
      <w:r w:rsidRPr="001D569F">
        <w:rPr>
          <w:rFonts w:ascii="Times New Roman" w:hAnsi="Times New Roman" w:cs="Times New Roman"/>
          <w:color w:val="000000" w:themeColor="text1"/>
          <w:szCs w:val="24"/>
        </w:rPr>
        <w:t>, vol. 147, no. 1, pp. 9-27, 1857.</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 xml:space="preserve">[5]   C. A. Coulomb. "Essai sur une application des regles des maximis et minimis a quelques problemes de  statique relatifs a l'architecture,” </w:t>
      </w:r>
      <w:r w:rsidRPr="001D569F">
        <w:rPr>
          <w:rFonts w:ascii="Times New Roman" w:hAnsi="Times New Roman" w:cs="Times New Roman"/>
          <w:i/>
          <w:color w:val="000000" w:themeColor="text1"/>
          <w:szCs w:val="24"/>
        </w:rPr>
        <w:t>Memoires de l'Academie Royale pres Divers Savants</w:t>
      </w:r>
      <w:r w:rsidRPr="001D569F">
        <w:rPr>
          <w:rFonts w:ascii="Times New Roman" w:hAnsi="Times New Roman" w:cs="Times New Roman"/>
          <w:color w:val="000000" w:themeColor="text1"/>
          <w:szCs w:val="24"/>
        </w:rPr>
        <w:t>,vol. 7, 1776.</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[6]</w:t>
      </w:r>
      <w:r w:rsidRPr="001D569F">
        <w:rPr>
          <w:rFonts w:ascii="Times New Roman" w:hAnsi="Times New Roman" w:cs="Times New Roman"/>
          <w:color w:val="000000" w:themeColor="text1"/>
          <w:szCs w:val="24"/>
        </w:rPr>
        <w:tab/>
        <w:t xml:space="preserve">N. Mononobe and H. Matsuo. "On the determination of earth pressures during earthquakes," </w:t>
      </w:r>
      <w:r w:rsidRPr="001D569F">
        <w:rPr>
          <w:rFonts w:ascii="Times New Roman" w:hAnsi="Times New Roman" w:cs="Times New Roman"/>
          <w:i/>
          <w:color w:val="000000" w:themeColor="text1"/>
          <w:szCs w:val="24"/>
        </w:rPr>
        <w:t>Proc. World Engineering Conf,</w:t>
      </w:r>
      <w:r w:rsidRPr="001D569F">
        <w:rPr>
          <w:rFonts w:ascii="Times New Roman" w:hAnsi="Times New Roman" w:cs="Times New Roman"/>
          <w:color w:val="000000" w:themeColor="text1"/>
          <w:szCs w:val="24"/>
        </w:rPr>
        <w:t>1929, pp. 179-187.</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[7]</w:t>
      </w:r>
      <w:r w:rsidRPr="001D569F">
        <w:rPr>
          <w:rFonts w:ascii="Times New Roman" w:hAnsi="Times New Roman" w:cs="Times New Roman"/>
          <w:color w:val="000000" w:themeColor="text1"/>
          <w:szCs w:val="24"/>
        </w:rPr>
        <w:tab/>
        <w:t xml:space="preserve">S. Okabe. "General theory of earth pressure," </w:t>
      </w:r>
      <w:r w:rsidRPr="001D569F">
        <w:rPr>
          <w:rFonts w:ascii="Times New Roman" w:hAnsi="Times New Roman" w:cs="Times New Roman"/>
          <w:i/>
          <w:color w:val="000000" w:themeColor="text1"/>
          <w:szCs w:val="24"/>
        </w:rPr>
        <w:t>J. Japan. Soc. of Civ. Eng.</w:t>
      </w:r>
      <w:r w:rsidRPr="001D569F">
        <w:rPr>
          <w:rFonts w:ascii="Times New Roman" w:hAnsi="Times New Roman" w:cs="Times New Roman"/>
          <w:color w:val="000000" w:themeColor="text1"/>
          <w:szCs w:val="24"/>
        </w:rPr>
        <w:t>, vol. 12, no. 1, pp. 123-134, 1926.</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[8]</w:t>
      </w:r>
      <w:r w:rsidRPr="001D569F">
        <w:rPr>
          <w:rFonts w:ascii="Times New Roman" w:hAnsi="Times New Roman" w:cs="Times New Roman"/>
          <w:color w:val="000000" w:themeColor="text1"/>
          <w:szCs w:val="24"/>
        </w:rPr>
        <w:tab/>
        <w:t xml:space="preserve">G. Mylonakis, P. Kloukinas and V. Papantonopoulos. "An alternative to the Mononobe–Okabe equations for seismic earth pressures," </w:t>
      </w:r>
      <w:r w:rsidRPr="001D569F">
        <w:rPr>
          <w:rFonts w:ascii="Times New Roman" w:hAnsi="Times New Roman" w:cs="Times New Roman"/>
          <w:i/>
          <w:color w:val="000000" w:themeColor="text1"/>
          <w:szCs w:val="24"/>
        </w:rPr>
        <w:t>Soil Dynamics and Earthquake Engineering</w:t>
      </w:r>
      <w:r w:rsidRPr="001D569F">
        <w:rPr>
          <w:rFonts w:ascii="Times New Roman" w:hAnsi="Times New Roman" w:cs="Times New Roman"/>
          <w:color w:val="000000" w:themeColor="text1"/>
          <w:szCs w:val="24"/>
        </w:rPr>
        <w:t>, vol. 27, no. 10, pp. 957-969, 2007.</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[9]</w:t>
      </w:r>
      <w:r w:rsidRPr="001D569F">
        <w:rPr>
          <w:rFonts w:ascii="Times New Roman" w:hAnsi="Times New Roman" w:cs="Times New Roman"/>
          <w:color w:val="000000" w:themeColor="text1"/>
          <w:szCs w:val="24"/>
        </w:rPr>
        <w:tab/>
        <w:t xml:space="preserve">D.H. Shields and A. Z. Tolunay. “Passive pressure coefficients by method of slices,” </w:t>
      </w:r>
      <w:r w:rsidRPr="001D569F">
        <w:rPr>
          <w:rFonts w:ascii="Times New Roman" w:hAnsi="Times New Roman" w:cs="Times New Roman"/>
          <w:i/>
          <w:color w:val="000000" w:themeColor="text1"/>
          <w:szCs w:val="24"/>
        </w:rPr>
        <w:t>J. of the Soil Mechanics and Foundations Division</w:t>
      </w:r>
      <w:r w:rsidRPr="001D569F">
        <w:rPr>
          <w:rFonts w:ascii="Times New Roman" w:hAnsi="Times New Roman" w:cs="Times New Roman"/>
          <w:color w:val="000000" w:themeColor="text1"/>
          <w:szCs w:val="24"/>
        </w:rPr>
        <w:t>, vol. 99, no. 12, pp. 1043-1053, 1973.</w:t>
      </w:r>
    </w:p>
    <w:p w:rsidR="006D2613" w:rsidRPr="001D569F" w:rsidRDefault="006D2613" w:rsidP="006D2613">
      <w:pPr>
        <w:pStyle w:val="EndNoteBibliography"/>
        <w:spacing w:after="0"/>
        <w:ind w:left="450" w:hanging="450"/>
        <w:contextualSpacing/>
        <w:jc w:val="both"/>
        <w:rPr>
          <w:rFonts w:ascii="Times New Roman" w:hAnsi="Times New Roman"/>
          <w:color w:val="000000" w:themeColor="text1"/>
          <w:szCs w:val="24"/>
        </w:rPr>
      </w:pPr>
      <w:r w:rsidRPr="001D569F">
        <w:rPr>
          <w:rFonts w:ascii="Times New Roman" w:hAnsi="Times New Roman" w:cs="Times New Roman"/>
          <w:color w:val="000000" w:themeColor="text1"/>
          <w:szCs w:val="24"/>
        </w:rPr>
        <w:t>[10]</w:t>
      </w:r>
      <w:r w:rsidRPr="001D569F">
        <w:rPr>
          <w:rFonts w:ascii="Times New Roman" w:hAnsi="Times New Roman" w:cs="Times New Roman"/>
          <w:color w:val="000000" w:themeColor="text1"/>
          <w:szCs w:val="24"/>
        </w:rPr>
        <w:tab/>
        <w:t xml:space="preserve">A. </w:t>
      </w:r>
      <w:r w:rsidRPr="001D569F">
        <w:rPr>
          <w:rFonts w:ascii="Times New Roman" w:hAnsi="Times New Roman"/>
          <w:color w:val="000000" w:themeColor="text1"/>
          <w:szCs w:val="24"/>
        </w:rPr>
        <w:t>Shamsabadi, M. Ashour and G. Norris. "Bridge abutment nonlinear force-displacement-capacity prediction for seismic design,"</w:t>
      </w:r>
      <w:r w:rsidRPr="001D569F">
        <w:rPr>
          <w:rFonts w:ascii="Times New Roman" w:hAnsi="Times New Roman"/>
          <w:i/>
          <w:color w:val="000000" w:themeColor="text1"/>
          <w:szCs w:val="24"/>
        </w:rPr>
        <w:t>J. Geotech. Geoenviron. Eng.</w:t>
      </w:r>
      <w:r w:rsidRPr="001D569F">
        <w:rPr>
          <w:rFonts w:ascii="Times New Roman" w:hAnsi="Times New Roman"/>
          <w:color w:val="000000" w:themeColor="text1"/>
          <w:szCs w:val="24"/>
        </w:rPr>
        <w:t>, vol. 131, no. 2, pp. 151-161, 2005.</w:t>
      </w:r>
    </w:p>
    <w:p w:rsidR="006D2613" w:rsidRPr="001D569F" w:rsidRDefault="006D2613" w:rsidP="006D2613">
      <w:pPr>
        <w:pStyle w:val="EndNoteBibliography"/>
        <w:spacing w:after="0"/>
        <w:ind w:left="450" w:hanging="450"/>
        <w:contextualSpacing/>
        <w:jc w:val="both"/>
        <w:rPr>
          <w:rFonts w:ascii="Times New Roman" w:hAnsi="Times New Roman"/>
          <w:color w:val="000000" w:themeColor="text1"/>
          <w:szCs w:val="24"/>
        </w:rPr>
      </w:pPr>
      <w:r w:rsidRPr="001D569F">
        <w:rPr>
          <w:rFonts w:ascii="Times New Roman" w:hAnsi="Times New Roman" w:cs="Times New Roman"/>
          <w:color w:val="000000" w:themeColor="text1"/>
          <w:szCs w:val="24"/>
        </w:rPr>
        <w:t>[11]</w:t>
      </w:r>
      <w:r w:rsidRPr="001D569F">
        <w:rPr>
          <w:rFonts w:ascii="Times New Roman" w:hAnsi="Times New Roman" w:cs="Times New Roman"/>
          <w:color w:val="000000" w:themeColor="text1"/>
          <w:szCs w:val="24"/>
        </w:rPr>
        <w:tab/>
        <w:t xml:space="preserve">A. </w:t>
      </w:r>
      <w:r w:rsidRPr="001D569F">
        <w:rPr>
          <w:rFonts w:ascii="Times New Roman" w:hAnsi="Times New Roman"/>
          <w:color w:val="000000" w:themeColor="text1"/>
          <w:szCs w:val="24"/>
        </w:rPr>
        <w:t xml:space="preserve">Shamsabadi, K. M.  Rollins and M. Kapuskar. "Nonlinear soil-abutment-bridge structure interaction for seismic performance-based design," </w:t>
      </w:r>
      <w:r w:rsidRPr="001D569F">
        <w:rPr>
          <w:rFonts w:ascii="Times New Roman" w:hAnsi="Times New Roman"/>
          <w:i/>
          <w:color w:val="000000" w:themeColor="text1"/>
          <w:szCs w:val="24"/>
        </w:rPr>
        <w:t>J. Geotech. Geoenviron. Eng.</w:t>
      </w:r>
      <w:r w:rsidRPr="001D569F">
        <w:rPr>
          <w:rFonts w:ascii="Times New Roman" w:hAnsi="Times New Roman"/>
          <w:color w:val="000000" w:themeColor="text1"/>
          <w:szCs w:val="24"/>
        </w:rPr>
        <w:t>, vol. 133, no. 6, pp. 707-720, 2007.</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olor w:val="000000" w:themeColor="text1"/>
          <w:szCs w:val="24"/>
        </w:rPr>
        <w:t>[12]</w:t>
      </w:r>
      <w:r w:rsidRPr="001D569F">
        <w:rPr>
          <w:rFonts w:ascii="Times New Roman" w:hAnsi="Times New Roman"/>
          <w:color w:val="000000" w:themeColor="text1"/>
          <w:szCs w:val="24"/>
        </w:rPr>
        <w:tab/>
        <w:t>S-Y. Xu</w:t>
      </w:r>
      <w:r w:rsidRPr="001D569F">
        <w:rPr>
          <w:rFonts w:ascii="Times New Roman" w:hAnsi="Times New Roman" w:cs="Times New Roman"/>
          <w:color w:val="000000" w:themeColor="text1"/>
          <w:szCs w:val="24"/>
        </w:rPr>
        <w:t xml:space="preserve">, A. Shamsabadi and E. Taciroglu. "Evaluation of active and passive seismic earth pressures considering internal friction and cohesion," </w:t>
      </w:r>
      <w:r w:rsidRPr="001D569F">
        <w:rPr>
          <w:rFonts w:ascii="Times New Roman" w:hAnsi="Times New Roman" w:cs="Times New Roman"/>
          <w:i/>
          <w:color w:val="000000" w:themeColor="text1"/>
          <w:szCs w:val="24"/>
        </w:rPr>
        <w:t>Soil Dynamics and Earthquake Engineering</w:t>
      </w:r>
      <w:r w:rsidRPr="001D569F">
        <w:rPr>
          <w:rFonts w:ascii="Times New Roman" w:hAnsi="Times New Roman" w:cs="Times New Roman"/>
          <w:color w:val="000000" w:themeColor="text1"/>
          <w:szCs w:val="24"/>
        </w:rPr>
        <w:t>, vol. 70, pp. 30-47, 2015.</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olor w:val="000000" w:themeColor="text1"/>
          <w:szCs w:val="24"/>
        </w:rPr>
        <w:t>[13]</w:t>
      </w:r>
      <w:r w:rsidRPr="001D569F">
        <w:rPr>
          <w:rFonts w:ascii="Times New Roman" w:hAnsi="Times New Roman"/>
          <w:color w:val="000000" w:themeColor="text1"/>
          <w:szCs w:val="24"/>
        </w:rPr>
        <w:tab/>
        <w:t xml:space="preserve">A. </w:t>
      </w:r>
      <w:r w:rsidRPr="001D569F">
        <w:rPr>
          <w:rFonts w:ascii="Times New Roman" w:hAnsi="Times New Roman" w:cs="Times New Roman"/>
          <w:color w:val="000000" w:themeColor="text1"/>
          <w:szCs w:val="24"/>
        </w:rPr>
        <w:t xml:space="preserve">Shamsabadi, P. Khalili-Tehrani, J. P. Stewart and E. Taciroglu. "Validated simulation models for lateral response of bridge abutments with typical backfills," </w:t>
      </w:r>
      <w:r w:rsidRPr="001D569F">
        <w:rPr>
          <w:rFonts w:ascii="Times New Roman" w:hAnsi="Times New Roman" w:cs="Times New Roman"/>
          <w:i/>
          <w:color w:val="000000" w:themeColor="text1"/>
          <w:szCs w:val="24"/>
        </w:rPr>
        <w:t>J. of Bridge Eng.</w:t>
      </w:r>
      <w:r w:rsidRPr="001D569F">
        <w:rPr>
          <w:rFonts w:ascii="Times New Roman" w:hAnsi="Times New Roman" w:cs="Times New Roman"/>
          <w:color w:val="000000" w:themeColor="text1"/>
          <w:szCs w:val="24"/>
        </w:rPr>
        <w:t>, vol. 15, no. 3, pp. 302-311, 2010.</w:t>
      </w:r>
    </w:p>
    <w:p w:rsidR="006D2613" w:rsidRPr="001D569F" w:rsidRDefault="006D2613" w:rsidP="006D2613">
      <w:pPr>
        <w:pStyle w:val="EndNoteBibliography"/>
        <w:spacing w:after="0"/>
        <w:ind w:left="450" w:hanging="450"/>
        <w:contextualSpacing/>
        <w:jc w:val="both"/>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 xml:space="preserve">[14]  </w:t>
      </w:r>
      <w:r w:rsidRPr="001D569F">
        <w:rPr>
          <w:rFonts w:ascii="Times New Roman" w:hAnsi="Times New Roman" w:cs="Times New Roman"/>
          <w:i/>
          <w:color w:val="000000" w:themeColor="text1"/>
          <w:szCs w:val="24"/>
        </w:rPr>
        <w:t>AASHTO LRFD bridge design specifications</w:t>
      </w:r>
      <w:r w:rsidRPr="001D569F">
        <w:rPr>
          <w:rFonts w:ascii="Times New Roman" w:hAnsi="Times New Roman" w:cs="Times New Roman"/>
          <w:color w:val="000000" w:themeColor="text1"/>
          <w:szCs w:val="24"/>
        </w:rPr>
        <w:t>, American Association of State Highway and Transportation Officials, Washington, D.C., 2012.</w:t>
      </w:r>
    </w:p>
    <w:p w:rsidR="006D2613" w:rsidRPr="001D569F" w:rsidRDefault="006D2613" w:rsidP="006D2613">
      <w:pPr>
        <w:pStyle w:val="EndNoteBibliography"/>
        <w:spacing w:after="0"/>
        <w:ind w:left="450" w:hanging="450"/>
        <w:contextualSpacing/>
        <w:jc w:val="both"/>
        <w:rPr>
          <w:rFonts w:ascii="Times New Roman" w:hAnsi="Times New Roman"/>
          <w:color w:val="000000" w:themeColor="text1"/>
          <w:szCs w:val="24"/>
        </w:rPr>
      </w:pPr>
      <w:r w:rsidRPr="001D569F">
        <w:rPr>
          <w:rFonts w:ascii="Times New Roman" w:hAnsi="Times New Roman"/>
          <w:color w:val="000000" w:themeColor="text1"/>
          <w:szCs w:val="24"/>
        </w:rPr>
        <w:t>[15]</w:t>
      </w:r>
      <w:r w:rsidRPr="001D569F">
        <w:rPr>
          <w:rFonts w:ascii="Times New Roman" w:hAnsi="Times New Roman"/>
          <w:color w:val="000000" w:themeColor="text1"/>
          <w:szCs w:val="24"/>
        </w:rPr>
        <w:tab/>
        <w:t xml:space="preserve">S-Y. Xu and K. K. P. M. Kannangara. (2017). “Semi-Analytical Approach to Evaluate Seismic Passive Earth Pressures Considering the Effects of Soil Cohesion and a Curvilinear Failure Surface,” </w:t>
      </w:r>
      <w:r w:rsidRPr="001D569F">
        <w:rPr>
          <w:rFonts w:ascii="Times New Roman" w:hAnsi="Times New Roman"/>
          <w:i/>
          <w:color w:val="000000" w:themeColor="text1"/>
          <w:szCs w:val="24"/>
        </w:rPr>
        <w:t>J. of Geotech. and Geoenv. Eng.</w:t>
      </w:r>
      <w:r w:rsidRPr="001D569F">
        <w:rPr>
          <w:rFonts w:ascii="Times New Roman" w:hAnsi="Times New Roman"/>
          <w:color w:val="000000" w:themeColor="text1"/>
          <w:szCs w:val="24"/>
        </w:rPr>
        <w:t>, vol. 143, no. 9, pp. 06017011, 2017.</w:t>
      </w:r>
    </w:p>
    <w:p w:rsidR="006D2613" w:rsidRPr="001D569F" w:rsidRDefault="006D2613" w:rsidP="006D2613">
      <w:pPr>
        <w:pStyle w:val="EndNoteBibliography"/>
        <w:spacing w:after="0"/>
        <w:ind w:left="450" w:hanging="450"/>
        <w:contextualSpacing/>
        <w:jc w:val="both"/>
        <w:rPr>
          <w:rFonts w:ascii="Times New Roman" w:hAnsi="Times New Roman"/>
          <w:color w:val="000000" w:themeColor="text1"/>
          <w:szCs w:val="24"/>
        </w:rPr>
      </w:pPr>
      <w:r w:rsidRPr="001D569F">
        <w:rPr>
          <w:rFonts w:ascii="Times New Roman" w:hAnsi="Times New Roman" w:cs="Times New Roman"/>
          <w:color w:val="000000" w:themeColor="text1"/>
          <w:szCs w:val="24"/>
        </w:rPr>
        <w:t>[16]</w:t>
      </w:r>
      <w:r w:rsidRPr="001D569F">
        <w:rPr>
          <w:rFonts w:ascii="Times New Roman" w:hAnsi="Times New Roman" w:cs="Times New Roman"/>
          <w:color w:val="000000" w:themeColor="text1"/>
          <w:szCs w:val="24"/>
        </w:rPr>
        <w:tab/>
        <w:t xml:space="preserve">J. P. </w:t>
      </w:r>
      <w:r w:rsidRPr="001D569F">
        <w:rPr>
          <w:rFonts w:ascii="Times New Roman" w:hAnsi="Times New Roman"/>
          <w:color w:val="000000" w:themeColor="text1"/>
          <w:szCs w:val="24"/>
        </w:rPr>
        <w:t>Stewart, E. Taciroglu, J. W. Wallace, E. R. Ahlberg, A. Lemnitzer, C. S. Rha, P. Khalili-Tehrani, S. Keowen, R. L. Nigbor and A. Salamanca. "Full scale cyclic testing of foundation support systems for highway bridges. Part II: Abutment backwalls," Structural and Geotechnical Engineering Laboratory, University of California, Los Angeles, Rep. UCLA-SGEL 2007/02, 2007.</w:t>
      </w:r>
    </w:p>
    <w:p w:rsidR="006D2613" w:rsidRPr="001D569F" w:rsidRDefault="006D2613" w:rsidP="006D2613">
      <w:pPr>
        <w:pStyle w:val="EndNoteBibliography"/>
        <w:spacing w:after="0"/>
        <w:ind w:left="450" w:hanging="450"/>
        <w:contextualSpacing/>
        <w:jc w:val="both"/>
        <w:rPr>
          <w:rFonts w:ascii="Times New Roman" w:hAnsi="Times New Roman"/>
          <w:color w:val="000000" w:themeColor="text1"/>
          <w:szCs w:val="24"/>
        </w:rPr>
      </w:pPr>
      <w:r w:rsidRPr="001D569F">
        <w:rPr>
          <w:rFonts w:ascii="Times New Roman" w:hAnsi="Times New Roman" w:cs="Times New Roman"/>
          <w:color w:val="000000" w:themeColor="text1"/>
          <w:szCs w:val="24"/>
        </w:rPr>
        <w:t>[17]</w:t>
      </w:r>
      <w:r w:rsidRPr="001D569F">
        <w:rPr>
          <w:rFonts w:ascii="Times New Roman" w:hAnsi="Times New Roman" w:cs="Times New Roman"/>
          <w:color w:val="000000" w:themeColor="text1"/>
          <w:szCs w:val="24"/>
        </w:rPr>
        <w:tab/>
        <w:t xml:space="preserve">D. C. </w:t>
      </w:r>
      <w:r w:rsidRPr="001D569F">
        <w:rPr>
          <w:rFonts w:ascii="Times New Roman" w:hAnsi="Times New Roman"/>
          <w:color w:val="000000" w:themeColor="text1"/>
          <w:szCs w:val="24"/>
        </w:rPr>
        <w:t xml:space="preserve">Drucker and W. Prager. “Soil mechanics and plastic analysis for limit design,” </w:t>
      </w:r>
      <w:r w:rsidRPr="001D569F">
        <w:rPr>
          <w:rFonts w:ascii="Times New Roman" w:hAnsi="Times New Roman"/>
          <w:i/>
          <w:color w:val="000000" w:themeColor="text1"/>
          <w:szCs w:val="24"/>
        </w:rPr>
        <w:t>Quarterly of Applied Mathematics</w:t>
      </w:r>
      <w:r w:rsidRPr="001D569F">
        <w:rPr>
          <w:rFonts w:ascii="Times New Roman" w:hAnsi="Times New Roman"/>
          <w:color w:val="000000" w:themeColor="text1"/>
          <w:szCs w:val="24"/>
        </w:rPr>
        <w:t>, vol. 10, no. 2, pp. 157–165, 1952.</w:t>
      </w:r>
    </w:p>
    <w:p w:rsidR="006D2613" w:rsidRPr="001D569F" w:rsidRDefault="006D2613" w:rsidP="006D2613">
      <w:pPr>
        <w:pStyle w:val="EndNoteBibliography"/>
        <w:spacing w:after="0"/>
        <w:ind w:left="540" w:hanging="540"/>
        <w:contextualSpacing/>
        <w:rPr>
          <w:rFonts w:ascii="Times New Roman" w:hAnsi="Times New Roman" w:cs="Times New Roman"/>
          <w:color w:val="000000" w:themeColor="text1"/>
          <w:szCs w:val="24"/>
        </w:rPr>
      </w:pPr>
      <w:r w:rsidRPr="001D569F">
        <w:rPr>
          <w:rFonts w:ascii="Times New Roman" w:hAnsi="Times New Roman" w:cs="Times New Roman"/>
          <w:color w:val="000000" w:themeColor="text1"/>
          <w:szCs w:val="24"/>
        </w:rPr>
        <w:t xml:space="preserve">[18]   </w:t>
      </w:r>
      <w:r w:rsidRPr="001D569F">
        <w:rPr>
          <w:rFonts w:ascii="Times New Roman" w:hAnsi="Times New Roman" w:cs="Times New Roman"/>
          <w:i/>
          <w:color w:val="000000" w:themeColor="text1"/>
          <w:szCs w:val="27"/>
        </w:rPr>
        <w:t xml:space="preserve">Abaqus documentation (version 6.7), </w:t>
      </w:r>
      <w:r w:rsidRPr="001D569F">
        <w:rPr>
          <w:rFonts w:ascii="Times New Roman" w:hAnsi="Times New Roman" w:cs="Times New Roman"/>
          <w:color w:val="000000" w:themeColor="text1"/>
          <w:szCs w:val="27"/>
        </w:rPr>
        <w:t>2007.</w:t>
      </w:r>
    </w:p>
    <w:p w:rsidR="001538CA" w:rsidRPr="001D569F" w:rsidRDefault="001538CA" w:rsidP="001F4446">
      <w:pPr>
        <w:pStyle w:val="EndNoteBibliography"/>
        <w:spacing w:after="0"/>
        <w:contextualSpacing/>
        <w:jc w:val="both"/>
        <w:rPr>
          <w:rFonts w:ascii="Times New Roman" w:hAnsi="Times New Roman" w:cs="Times New Roman"/>
          <w:color w:val="000000" w:themeColor="text1"/>
          <w:szCs w:val="24"/>
        </w:rPr>
      </w:pPr>
      <w:bookmarkStart w:id="2" w:name="_GoBack"/>
      <w:bookmarkEnd w:id="2"/>
    </w:p>
    <w:sectPr w:rsidR="001538CA" w:rsidRPr="001D569F" w:rsidSect="008D3DCC">
      <w:headerReference w:type="even" r:id="rId46"/>
      <w:headerReference w:type="default" r:id="rId47"/>
      <w:footerReference w:type="even" r:id="rId48"/>
      <w:footerReference w:type="default" r:id="rId49"/>
      <w:headerReference w:type="first" r:id="rId50"/>
      <w:footerReference w:type="first" r:id="rId51"/>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81" w:rsidRDefault="001E0581">
      <w:r>
        <w:separator/>
      </w:r>
    </w:p>
  </w:endnote>
  <w:endnote w:type="continuationSeparator" w:id="0">
    <w:p w:rsidR="001E0581" w:rsidRDefault="001E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Default="0026383E">
    <w:pPr>
      <w:pStyle w:val="Footer"/>
    </w:pPr>
  </w:p>
  <w:p w:rsidR="0026383E" w:rsidRDefault="0026383E"/>
  <w:p w:rsidR="0026383E" w:rsidRDefault="0026383E" w:rsidP="006D0AE6">
    <w:pPr>
      <w:ind w:firstLine="426"/>
    </w:pPr>
  </w:p>
  <w:p w:rsidR="0026383E" w:rsidRDefault="0026383E" w:rsidP="006D0AE6">
    <w:pPr>
      <w:ind w:firstLine="284"/>
    </w:pPr>
  </w:p>
  <w:p w:rsidR="0026383E" w:rsidRDefault="0026383E" w:rsidP="006D0AE6">
    <w:pPr>
      <w:ind w:firstLine="142"/>
    </w:pPr>
  </w:p>
  <w:p w:rsidR="0026383E" w:rsidRDefault="0026383E" w:rsidP="006D0AE6">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Default="0026383E" w:rsidP="006D0AE6">
    <w:pPr>
      <w:pStyle w:val="Footer"/>
      <w:ind w:firstLine="0"/>
      <w:jc w:val="center"/>
    </w:pPr>
  </w:p>
  <w:p w:rsidR="0026383E" w:rsidRPr="00783D6A" w:rsidRDefault="0026383E" w:rsidP="001D244E">
    <w:pPr>
      <w:pStyle w:val="Footer"/>
      <w:ind w:firstLine="0"/>
      <w:jc w:val="center"/>
      <w:rPr>
        <w:sz w:val="22"/>
      </w:rPr>
    </w:pPr>
    <w:r>
      <w:rPr>
        <w:sz w:val="22"/>
      </w:rPr>
      <w:t xml:space="preserve">ICGRE </w:t>
    </w:r>
    <w:r w:rsidRPr="00783D6A">
      <w:rPr>
        <w:sz w:val="22"/>
      </w:rPr>
      <w:t>XXX-</w:t>
    </w:r>
    <w:r w:rsidRPr="00783D6A">
      <w:rPr>
        <w:sz w:val="22"/>
      </w:rPr>
      <w:fldChar w:fldCharType="begin"/>
    </w:r>
    <w:r w:rsidRPr="00783D6A">
      <w:rPr>
        <w:sz w:val="22"/>
      </w:rPr>
      <w:instrText xml:space="preserve"> PAGE </w:instrText>
    </w:r>
    <w:r w:rsidRPr="00783D6A">
      <w:rPr>
        <w:sz w:val="22"/>
      </w:rPr>
      <w:fldChar w:fldCharType="separate"/>
    </w:r>
    <w:r w:rsidR="001D569F">
      <w:rPr>
        <w:noProof/>
        <w:sz w:val="22"/>
      </w:rPr>
      <w:t>8</w:t>
    </w:r>
    <w:r w:rsidRPr="00783D6A">
      <w:rPr>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Pr="004D7489" w:rsidRDefault="0026383E" w:rsidP="001D244E">
    <w:pPr>
      <w:pStyle w:val="Footer"/>
      <w:ind w:firstLine="0"/>
      <w:jc w:val="center"/>
      <w:rPr>
        <w:sz w:val="22"/>
        <w:lang w:val="sl-SI"/>
      </w:rPr>
    </w:pPr>
    <w:r>
      <w:rPr>
        <w:sz w:val="22"/>
        <w:lang w:val="sl-SI"/>
      </w:rPr>
      <w:t xml:space="preserve">ICGRE </w:t>
    </w:r>
    <w:r w:rsidRPr="004D7489">
      <w:rPr>
        <w:sz w:val="22"/>
        <w:lang w:val="sl-SI"/>
      </w:rPr>
      <w:t>XXX-</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1D569F">
      <w:rPr>
        <w:rStyle w:val="PageNumber"/>
        <w:noProof/>
        <w:sz w:val="22"/>
      </w:rPr>
      <w:t>1</w:t>
    </w:r>
    <w:r w:rsidRPr="004D7489">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81" w:rsidRDefault="001E0581">
      <w:r>
        <w:separator/>
      </w:r>
    </w:p>
  </w:footnote>
  <w:footnote w:type="continuationSeparator" w:id="0">
    <w:p w:rsidR="001E0581" w:rsidRDefault="001E0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Default="002638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Default="0026383E">
    <w:pPr>
      <w:pStyle w:val="Header"/>
    </w:pPr>
  </w:p>
  <w:p w:rsidR="0026383E" w:rsidRDefault="0026383E"/>
  <w:p w:rsidR="0026383E" w:rsidRDefault="0026383E" w:rsidP="006D0AE6">
    <w:pPr>
      <w:ind w:firstLine="426"/>
    </w:pPr>
  </w:p>
  <w:p w:rsidR="0026383E" w:rsidRDefault="0026383E" w:rsidP="006D0AE6">
    <w:pPr>
      <w:ind w:firstLine="284"/>
    </w:pPr>
  </w:p>
  <w:p w:rsidR="0026383E" w:rsidRDefault="0026383E" w:rsidP="006D0AE6">
    <w:pPr>
      <w:ind w:firstLine="142"/>
    </w:pPr>
  </w:p>
  <w:p w:rsidR="0026383E" w:rsidRDefault="0026383E" w:rsidP="006D0AE6">
    <w:pP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83E" w:rsidRPr="006D4F5A" w:rsidRDefault="0026383E"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26383E" w:rsidRDefault="0026383E"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26383E" w:rsidRDefault="0026383E" w:rsidP="000E469E">
    <w:pPr>
      <w:pStyle w:val="Header"/>
      <w:ind w:firstLine="0"/>
      <w:rPr>
        <w:i/>
        <w:lang w:val="en-CA"/>
      </w:rPr>
    </w:pPr>
    <w:r w:rsidRPr="00BB455A">
      <w:rPr>
        <w:i/>
        <w:lang w:val="en-CA"/>
      </w:rPr>
      <w:t xml:space="preserve">Paper No. ICGRE XXX (The number assigned by the </w:t>
    </w:r>
    <w:proofErr w:type="spellStart"/>
    <w:r w:rsidRPr="00BB455A">
      <w:rPr>
        <w:i/>
        <w:lang w:val="en-CA"/>
      </w:rPr>
      <w:t>OpenConf</w:t>
    </w:r>
    <w:proofErr w:type="spellEnd"/>
    <w:r w:rsidRPr="00BB455A">
      <w:rPr>
        <w:i/>
        <w:lang w:val="en-CA"/>
      </w:rPr>
      <w:t xml:space="preserve"> System)</w:t>
    </w:r>
  </w:p>
  <w:p w:rsidR="0026383E" w:rsidRPr="00BB455A" w:rsidRDefault="0026383E" w:rsidP="008D3DCC">
    <w:pPr>
      <w:pStyle w:val="Header"/>
      <w:ind w:firstLine="0"/>
    </w:pPr>
    <w:r>
      <w:rPr>
        <w:i/>
        <w:lang w:val="en-CA"/>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1410"/>
    <w:rsid w:val="000039BA"/>
    <w:rsid w:val="0000411F"/>
    <w:rsid w:val="00004CF4"/>
    <w:rsid w:val="000078A6"/>
    <w:rsid w:val="000175DC"/>
    <w:rsid w:val="00021A6C"/>
    <w:rsid w:val="00026BC3"/>
    <w:rsid w:val="00026D13"/>
    <w:rsid w:val="0002734B"/>
    <w:rsid w:val="00035345"/>
    <w:rsid w:val="00036E07"/>
    <w:rsid w:val="00054FA2"/>
    <w:rsid w:val="00061773"/>
    <w:rsid w:val="0006282A"/>
    <w:rsid w:val="0007147D"/>
    <w:rsid w:val="00074727"/>
    <w:rsid w:val="00082194"/>
    <w:rsid w:val="000842A0"/>
    <w:rsid w:val="00095764"/>
    <w:rsid w:val="00095DE1"/>
    <w:rsid w:val="000A032E"/>
    <w:rsid w:val="000A6BE2"/>
    <w:rsid w:val="000A77BF"/>
    <w:rsid w:val="000C35BD"/>
    <w:rsid w:val="000C6241"/>
    <w:rsid w:val="000C7419"/>
    <w:rsid w:val="000C7B75"/>
    <w:rsid w:val="000D1F74"/>
    <w:rsid w:val="000E469E"/>
    <w:rsid w:val="000E6690"/>
    <w:rsid w:val="000E7315"/>
    <w:rsid w:val="000F268D"/>
    <w:rsid w:val="000F3578"/>
    <w:rsid w:val="00105CD4"/>
    <w:rsid w:val="0011080E"/>
    <w:rsid w:val="00113EA1"/>
    <w:rsid w:val="0011741F"/>
    <w:rsid w:val="00125A5C"/>
    <w:rsid w:val="001378F2"/>
    <w:rsid w:val="00141569"/>
    <w:rsid w:val="001444DF"/>
    <w:rsid w:val="001477C2"/>
    <w:rsid w:val="00147E24"/>
    <w:rsid w:val="001538CA"/>
    <w:rsid w:val="001610AF"/>
    <w:rsid w:val="0016494C"/>
    <w:rsid w:val="00171DF0"/>
    <w:rsid w:val="001725B7"/>
    <w:rsid w:val="001726F9"/>
    <w:rsid w:val="00174C91"/>
    <w:rsid w:val="0017676D"/>
    <w:rsid w:val="0018137D"/>
    <w:rsid w:val="00193487"/>
    <w:rsid w:val="001A1D21"/>
    <w:rsid w:val="001A4655"/>
    <w:rsid w:val="001B75E8"/>
    <w:rsid w:val="001C15BE"/>
    <w:rsid w:val="001C3E92"/>
    <w:rsid w:val="001D10E1"/>
    <w:rsid w:val="001D244E"/>
    <w:rsid w:val="001D569F"/>
    <w:rsid w:val="001E0581"/>
    <w:rsid w:val="001E6F94"/>
    <w:rsid w:val="001F0C01"/>
    <w:rsid w:val="001F4446"/>
    <w:rsid w:val="001F4C3D"/>
    <w:rsid w:val="001F57B9"/>
    <w:rsid w:val="00200C24"/>
    <w:rsid w:val="00201C17"/>
    <w:rsid w:val="002029F0"/>
    <w:rsid w:val="00204C8C"/>
    <w:rsid w:val="00220E8C"/>
    <w:rsid w:val="002239D7"/>
    <w:rsid w:val="002243CB"/>
    <w:rsid w:val="0023303B"/>
    <w:rsid w:val="00243A47"/>
    <w:rsid w:val="00246FCE"/>
    <w:rsid w:val="0024718D"/>
    <w:rsid w:val="0026383E"/>
    <w:rsid w:val="00264243"/>
    <w:rsid w:val="002668AA"/>
    <w:rsid w:val="00273802"/>
    <w:rsid w:val="00282367"/>
    <w:rsid w:val="0028784B"/>
    <w:rsid w:val="00292C08"/>
    <w:rsid w:val="00294BFC"/>
    <w:rsid w:val="002954C5"/>
    <w:rsid w:val="002976A3"/>
    <w:rsid w:val="002B1257"/>
    <w:rsid w:val="002B3F33"/>
    <w:rsid w:val="002B47A5"/>
    <w:rsid w:val="002C3696"/>
    <w:rsid w:val="002C5633"/>
    <w:rsid w:val="002D04C2"/>
    <w:rsid w:val="002D707C"/>
    <w:rsid w:val="002E024A"/>
    <w:rsid w:val="002E19E8"/>
    <w:rsid w:val="002E3A2D"/>
    <w:rsid w:val="002E457C"/>
    <w:rsid w:val="002F00CB"/>
    <w:rsid w:val="002F788F"/>
    <w:rsid w:val="0030251D"/>
    <w:rsid w:val="00310583"/>
    <w:rsid w:val="00312B2E"/>
    <w:rsid w:val="00322C87"/>
    <w:rsid w:val="003263B6"/>
    <w:rsid w:val="003379B8"/>
    <w:rsid w:val="0034001D"/>
    <w:rsid w:val="0034364B"/>
    <w:rsid w:val="00343933"/>
    <w:rsid w:val="003451EB"/>
    <w:rsid w:val="003461F3"/>
    <w:rsid w:val="00352FD3"/>
    <w:rsid w:val="003571F4"/>
    <w:rsid w:val="00362BCA"/>
    <w:rsid w:val="00374491"/>
    <w:rsid w:val="00375337"/>
    <w:rsid w:val="00375B18"/>
    <w:rsid w:val="00393AC9"/>
    <w:rsid w:val="00393D37"/>
    <w:rsid w:val="0039683D"/>
    <w:rsid w:val="003A0B06"/>
    <w:rsid w:val="003A4DB4"/>
    <w:rsid w:val="003A77E1"/>
    <w:rsid w:val="003A7E1C"/>
    <w:rsid w:val="003A7FC3"/>
    <w:rsid w:val="003B0C64"/>
    <w:rsid w:val="003B23F8"/>
    <w:rsid w:val="003C2759"/>
    <w:rsid w:val="003C5EA0"/>
    <w:rsid w:val="003D1059"/>
    <w:rsid w:val="003D292B"/>
    <w:rsid w:val="003D62E7"/>
    <w:rsid w:val="003E0868"/>
    <w:rsid w:val="003F1115"/>
    <w:rsid w:val="003F7457"/>
    <w:rsid w:val="0040278E"/>
    <w:rsid w:val="00403077"/>
    <w:rsid w:val="004037E0"/>
    <w:rsid w:val="00406731"/>
    <w:rsid w:val="00407D83"/>
    <w:rsid w:val="004124A1"/>
    <w:rsid w:val="004143B8"/>
    <w:rsid w:val="00415874"/>
    <w:rsid w:val="00415B74"/>
    <w:rsid w:val="00425C78"/>
    <w:rsid w:val="00425E7C"/>
    <w:rsid w:val="00426695"/>
    <w:rsid w:val="00431704"/>
    <w:rsid w:val="00433424"/>
    <w:rsid w:val="004334AC"/>
    <w:rsid w:val="004407FE"/>
    <w:rsid w:val="004456DF"/>
    <w:rsid w:val="00447433"/>
    <w:rsid w:val="004504CC"/>
    <w:rsid w:val="00451E46"/>
    <w:rsid w:val="004624F3"/>
    <w:rsid w:val="0046374D"/>
    <w:rsid w:val="0046589A"/>
    <w:rsid w:val="00474D36"/>
    <w:rsid w:val="0047581A"/>
    <w:rsid w:val="004758A4"/>
    <w:rsid w:val="004762B3"/>
    <w:rsid w:val="00476747"/>
    <w:rsid w:val="00481513"/>
    <w:rsid w:val="0048312F"/>
    <w:rsid w:val="00493169"/>
    <w:rsid w:val="004957D6"/>
    <w:rsid w:val="004958C6"/>
    <w:rsid w:val="004A0EEA"/>
    <w:rsid w:val="004A4EF3"/>
    <w:rsid w:val="004B0034"/>
    <w:rsid w:val="004B1DEC"/>
    <w:rsid w:val="004B50A5"/>
    <w:rsid w:val="004C11CE"/>
    <w:rsid w:val="004C2020"/>
    <w:rsid w:val="004C23E4"/>
    <w:rsid w:val="004C4878"/>
    <w:rsid w:val="004C62C9"/>
    <w:rsid w:val="004D2E2D"/>
    <w:rsid w:val="004D7489"/>
    <w:rsid w:val="004D7F7C"/>
    <w:rsid w:val="004E0D89"/>
    <w:rsid w:val="004E42AE"/>
    <w:rsid w:val="004E477E"/>
    <w:rsid w:val="004E519A"/>
    <w:rsid w:val="004E5A3D"/>
    <w:rsid w:val="004F781A"/>
    <w:rsid w:val="00500CD1"/>
    <w:rsid w:val="00501D8F"/>
    <w:rsid w:val="005037DF"/>
    <w:rsid w:val="00504D72"/>
    <w:rsid w:val="00505368"/>
    <w:rsid w:val="00511ABA"/>
    <w:rsid w:val="00511DC4"/>
    <w:rsid w:val="00521077"/>
    <w:rsid w:val="00530065"/>
    <w:rsid w:val="00533CC3"/>
    <w:rsid w:val="00534A8C"/>
    <w:rsid w:val="00534D80"/>
    <w:rsid w:val="00543723"/>
    <w:rsid w:val="005455D7"/>
    <w:rsid w:val="00550777"/>
    <w:rsid w:val="005538EF"/>
    <w:rsid w:val="00554ED4"/>
    <w:rsid w:val="005700C6"/>
    <w:rsid w:val="0057449A"/>
    <w:rsid w:val="005774AE"/>
    <w:rsid w:val="0058158D"/>
    <w:rsid w:val="005869AB"/>
    <w:rsid w:val="0058783E"/>
    <w:rsid w:val="005955F5"/>
    <w:rsid w:val="0059797A"/>
    <w:rsid w:val="005A4EF1"/>
    <w:rsid w:val="005B32C5"/>
    <w:rsid w:val="005B64A9"/>
    <w:rsid w:val="005C0E6A"/>
    <w:rsid w:val="005C61B8"/>
    <w:rsid w:val="005C6FF5"/>
    <w:rsid w:val="005D2244"/>
    <w:rsid w:val="005D3B45"/>
    <w:rsid w:val="005D6F99"/>
    <w:rsid w:val="005F380A"/>
    <w:rsid w:val="005F4929"/>
    <w:rsid w:val="005F4E84"/>
    <w:rsid w:val="005F5165"/>
    <w:rsid w:val="006044B0"/>
    <w:rsid w:val="00610A3C"/>
    <w:rsid w:val="00611198"/>
    <w:rsid w:val="00611FA4"/>
    <w:rsid w:val="00613DBE"/>
    <w:rsid w:val="00622847"/>
    <w:rsid w:val="00625072"/>
    <w:rsid w:val="00632A19"/>
    <w:rsid w:val="00643C4C"/>
    <w:rsid w:val="006524D9"/>
    <w:rsid w:val="00652D23"/>
    <w:rsid w:val="006555EF"/>
    <w:rsid w:val="0066676A"/>
    <w:rsid w:val="00666B2F"/>
    <w:rsid w:val="006736F2"/>
    <w:rsid w:val="0067379C"/>
    <w:rsid w:val="00676399"/>
    <w:rsid w:val="006807CF"/>
    <w:rsid w:val="00684CD9"/>
    <w:rsid w:val="006A2E80"/>
    <w:rsid w:val="006B550B"/>
    <w:rsid w:val="006D0AE6"/>
    <w:rsid w:val="006D2613"/>
    <w:rsid w:val="006D4F5A"/>
    <w:rsid w:val="006D540F"/>
    <w:rsid w:val="006D7F2C"/>
    <w:rsid w:val="006E02B6"/>
    <w:rsid w:val="006E400A"/>
    <w:rsid w:val="006E4AA9"/>
    <w:rsid w:val="006E4D89"/>
    <w:rsid w:val="006E5B59"/>
    <w:rsid w:val="006E5F40"/>
    <w:rsid w:val="006E7F4B"/>
    <w:rsid w:val="006F4F1D"/>
    <w:rsid w:val="006F504F"/>
    <w:rsid w:val="006F5559"/>
    <w:rsid w:val="006F7C42"/>
    <w:rsid w:val="00703728"/>
    <w:rsid w:val="00703DBE"/>
    <w:rsid w:val="007052E6"/>
    <w:rsid w:val="00712C0A"/>
    <w:rsid w:val="00713DC6"/>
    <w:rsid w:val="00716DC7"/>
    <w:rsid w:val="007341AB"/>
    <w:rsid w:val="007368D2"/>
    <w:rsid w:val="00744FEC"/>
    <w:rsid w:val="00760288"/>
    <w:rsid w:val="00764A4D"/>
    <w:rsid w:val="00771078"/>
    <w:rsid w:val="00773569"/>
    <w:rsid w:val="00782CE3"/>
    <w:rsid w:val="00783D6A"/>
    <w:rsid w:val="00786B2A"/>
    <w:rsid w:val="00787119"/>
    <w:rsid w:val="007A3C7B"/>
    <w:rsid w:val="007A5D3A"/>
    <w:rsid w:val="007B3B36"/>
    <w:rsid w:val="007B44E8"/>
    <w:rsid w:val="007B770F"/>
    <w:rsid w:val="007D42B0"/>
    <w:rsid w:val="007E0F0B"/>
    <w:rsid w:val="008013F9"/>
    <w:rsid w:val="00804960"/>
    <w:rsid w:val="00806DC3"/>
    <w:rsid w:val="00814958"/>
    <w:rsid w:val="008217A2"/>
    <w:rsid w:val="00824902"/>
    <w:rsid w:val="0083409E"/>
    <w:rsid w:val="008372F4"/>
    <w:rsid w:val="00844148"/>
    <w:rsid w:val="0084627A"/>
    <w:rsid w:val="008501E7"/>
    <w:rsid w:val="00854833"/>
    <w:rsid w:val="00857B8A"/>
    <w:rsid w:val="008618F0"/>
    <w:rsid w:val="00873352"/>
    <w:rsid w:val="00874EC0"/>
    <w:rsid w:val="008841D0"/>
    <w:rsid w:val="008853F7"/>
    <w:rsid w:val="00886343"/>
    <w:rsid w:val="008A1024"/>
    <w:rsid w:val="008A2C55"/>
    <w:rsid w:val="008B5B7C"/>
    <w:rsid w:val="008C0FA2"/>
    <w:rsid w:val="008C2A95"/>
    <w:rsid w:val="008C5DA0"/>
    <w:rsid w:val="008C73DA"/>
    <w:rsid w:val="008D04CE"/>
    <w:rsid w:val="008D3134"/>
    <w:rsid w:val="008D3DCC"/>
    <w:rsid w:val="008D4882"/>
    <w:rsid w:val="008F1565"/>
    <w:rsid w:val="008F2FF4"/>
    <w:rsid w:val="008F40A6"/>
    <w:rsid w:val="008F4707"/>
    <w:rsid w:val="00903943"/>
    <w:rsid w:val="009129F6"/>
    <w:rsid w:val="0091314E"/>
    <w:rsid w:val="00913E20"/>
    <w:rsid w:val="00915D10"/>
    <w:rsid w:val="009177A3"/>
    <w:rsid w:val="00922520"/>
    <w:rsid w:val="00924BEC"/>
    <w:rsid w:val="009347DB"/>
    <w:rsid w:val="00942400"/>
    <w:rsid w:val="009427CA"/>
    <w:rsid w:val="00942A86"/>
    <w:rsid w:val="00942EA6"/>
    <w:rsid w:val="00943674"/>
    <w:rsid w:val="009456EE"/>
    <w:rsid w:val="009459ED"/>
    <w:rsid w:val="009459F2"/>
    <w:rsid w:val="00954BD6"/>
    <w:rsid w:val="00955336"/>
    <w:rsid w:val="00955768"/>
    <w:rsid w:val="009564FD"/>
    <w:rsid w:val="00960D68"/>
    <w:rsid w:val="00961EB7"/>
    <w:rsid w:val="009627EF"/>
    <w:rsid w:val="00974D1F"/>
    <w:rsid w:val="00976433"/>
    <w:rsid w:val="00976D8D"/>
    <w:rsid w:val="00993D26"/>
    <w:rsid w:val="00993FB2"/>
    <w:rsid w:val="009A129E"/>
    <w:rsid w:val="009A41C9"/>
    <w:rsid w:val="009B0D37"/>
    <w:rsid w:val="009B340B"/>
    <w:rsid w:val="009B588A"/>
    <w:rsid w:val="009B7E3A"/>
    <w:rsid w:val="009C2157"/>
    <w:rsid w:val="009C46DA"/>
    <w:rsid w:val="009D778B"/>
    <w:rsid w:val="009E1D60"/>
    <w:rsid w:val="009E4E0B"/>
    <w:rsid w:val="009E502A"/>
    <w:rsid w:val="009F0A5C"/>
    <w:rsid w:val="009F3F11"/>
    <w:rsid w:val="009F61B9"/>
    <w:rsid w:val="00A00164"/>
    <w:rsid w:val="00A02849"/>
    <w:rsid w:val="00A03035"/>
    <w:rsid w:val="00A068B2"/>
    <w:rsid w:val="00A13E6D"/>
    <w:rsid w:val="00A16191"/>
    <w:rsid w:val="00A2032C"/>
    <w:rsid w:val="00A2105D"/>
    <w:rsid w:val="00A24CE9"/>
    <w:rsid w:val="00A30F4B"/>
    <w:rsid w:val="00A315C5"/>
    <w:rsid w:val="00A3284C"/>
    <w:rsid w:val="00A42399"/>
    <w:rsid w:val="00A46A2F"/>
    <w:rsid w:val="00A47823"/>
    <w:rsid w:val="00A47C1A"/>
    <w:rsid w:val="00A54D66"/>
    <w:rsid w:val="00A561CE"/>
    <w:rsid w:val="00A57E48"/>
    <w:rsid w:val="00A63F4E"/>
    <w:rsid w:val="00A6665D"/>
    <w:rsid w:val="00A66AC9"/>
    <w:rsid w:val="00A66AED"/>
    <w:rsid w:val="00A734CC"/>
    <w:rsid w:val="00A759DB"/>
    <w:rsid w:val="00A76109"/>
    <w:rsid w:val="00A77868"/>
    <w:rsid w:val="00A81EAE"/>
    <w:rsid w:val="00A857C6"/>
    <w:rsid w:val="00A93048"/>
    <w:rsid w:val="00A93879"/>
    <w:rsid w:val="00A941A9"/>
    <w:rsid w:val="00AB1F29"/>
    <w:rsid w:val="00AB3114"/>
    <w:rsid w:val="00AB5607"/>
    <w:rsid w:val="00AB5F38"/>
    <w:rsid w:val="00AB7188"/>
    <w:rsid w:val="00AC3787"/>
    <w:rsid w:val="00AC3E0A"/>
    <w:rsid w:val="00AD00C6"/>
    <w:rsid w:val="00AD20EE"/>
    <w:rsid w:val="00AE42B5"/>
    <w:rsid w:val="00AE601E"/>
    <w:rsid w:val="00AF0769"/>
    <w:rsid w:val="00AF3E73"/>
    <w:rsid w:val="00B00D37"/>
    <w:rsid w:val="00B062FA"/>
    <w:rsid w:val="00B10CD7"/>
    <w:rsid w:val="00B27CBA"/>
    <w:rsid w:val="00B315DF"/>
    <w:rsid w:val="00B34F70"/>
    <w:rsid w:val="00B477B1"/>
    <w:rsid w:val="00B47C3D"/>
    <w:rsid w:val="00B56E06"/>
    <w:rsid w:val="00B62A02"/>
    <w:rsid w:val="00B707A7"/>
    <w:rsid w:val="00B713EE"/>
    <w:rsid w:val="00B72443"/>
    <w:rsid w:val="00B84EE8"/>
    <w:rsid w:val="00B92D8F"/>
    <w:rsid w:val="00B936E4"/>
    <w:rsid w:val="00B96635"/>
    <w:rsid w:val="00BA22CD"/>
    <w:rsid w:val="00BA35DE"/>
    <w:rsid w:val="00BA3811"/>
    <w:rsid w:val="00BA503C"/>
    <w:rsid w:val="00BB056E"/>
    <w:rsid w:val="00BB455A"/>
    <w:rsid w:val="00BC1842"/>
    <w:rsid w:val="00BC578D"/>
    <w:rsid w:val="00BE1D7E"/>
    <w:rsid w:val="00BE7DDB"/>
    <w:rsid w:val="00BF7AE8"/>
    <w:rsid w:val="00C028C2"/>
    <w:rsid w:val="00C0387D"/>
    <w:rsid w:val="00C06A9A"/>
    <w:rsid w:val="00C10459"/>
    <w:rsid w:val="00C10B67"/>
    <w:rsid w:val="00C11364"/>
    <w:rsid w:val="00C1166A"/>
    <w:rsid w:val="00C12ED1"/>
    <w:rsid w:val="00C1489B"/>
    <w:rsid w:val="00C2132F"/>
    <w:rsid w:val="00C22C0E"/>
    <w:rsid w:val="00C23DFD"/>
    <w:rsid w:val="00C3458E"/>
    <w:rsid w:val="00C358FC"/>
    <w:rsid w:val="00C37406"/>
    <w:rsid w:val="00C37BAC"/>
    <w:rsid w:val="00C40C21"/>
    <w:rsid w:val="00C410C3"/>
    <w:rsid w:val="00C42FEC"/>
    <w:rsid w:val="00C50A4E"/>
    <w:rsid w:val="00C5255E"/>
    <w:rsid w:val="00C53F2D"/>
    <w:rsid w:val="00C53F7C"/>
    <w:rsid w:val="00C62EBD"/>
    <w:rsid w:val="00C64866"/>
    <w:rsid w:val="00C80B6A"/>
    <w:rsid w:val="00C95558"/>
    <w:rsid w:val="00CA0D64"/>
    <w:rsid w:val="00CA1CD5"/>
    <w:rsid w:val="00CA3FE6"/>
    <w:rsid w:val="00CA4443"/>
    <w:rsid w:val="00CB0BF7"/>
    <w:rsid w:val="00CB1250"/>
    <w:rsid w:val="00CB6877"/>
    <w:rsid w:val="00CB7FA7"/>
    <w:rsid w:val="00CC10BF"/>
    <w:rsid w:val="00CC23BF"/>
    <w:rsid w:val="00CD2D7E"/>
    <w:rsid w:val="00CD521C"/>
    <w:rsid w:val="00CD71FD"/>
    <w:rsid w:val="00CE6AD1"/>
    <w:rsid w:val="00CF000A"/>
    <w:rsid w:val="00CF19F5"/>
    <w:rsid w:val="00CF2FEB"/>
    <w:rsid w:val="00CF4670"/>
    <w:rsid w:val="00CF6B42"/>
    <w:rsid w:val="00D023ED"/>
    <w:rsid w:val="00D02C25"/>
    <w:rsid w:val="00D03ED9"/>
    <w:rsid w:val="00D11E2B"/>
    <w:rsid w:val="00D14044"/>
    <w:rsid w:val="00D149AD"/>
    <w:rsid w:val="00D15CEB"/>
    <w:rsid w:val="00D236A8"/>
    <w:rsid w:val="00D2747C"/>
    <w:rsid w:val="00D27C05"/>
    <w:rsid w:val="00D31BC7"/>
    <w:rsid w:val="00D32FDA"/>
    <w:rsid w:val="00D350F3"/>
    <w:rsid w:val="00D357EC"/>
    <w:rsid w:val="00D4130B"/>
    <w:rsid w:val="00D41938"/>
    <w:rsid w:val="00D428D8"/>
    <w:rsid w:val="00D46DC4"/>
    <w:rsid w:val="00D47D12"/>
    <w:rsid w:val="00D521A6"/>
    <w:rsid w:val="00D52F58"/>
    <w:rsid w:val="00D60060"/>
    <w:rsid w:val="00D60208"/>
    <w:rsid w:val="00D64AD8"/>
    <w:rsid w:val="00D73D33"/>
    <w:rsid w:val="00D73F06"/>
    <w:rsid w:val="00D75C05"/>
    <w:rsid w:val="00D83C90"/>
    <w:rsid w:val="00D87CA3"/>
    <w:rsid w:val="00D9761E"/>
    <w:rsid w:val="00DA463A"/>
    <w:rsid w:val="00DA75E3"/>
    <w:rsid w:val="00DB00F8"/>
    <w:rsid w:val="00DB26C8"/>
    <w:rsid w:val="00DB410A"/>
    <w:rsid w:val="00DB691F"/>
    <w:rsid w:val="00DC091C"/>
    <w:rsid w:val="00DC7B7E"/>
    <w:rsid w:val="00DD1D72"/>
    <w:rsid w:val="00DE203F"/>
    <w:rsid w:val="00E075AB"/>
    <w:rsid w:val="00E16877"/>
    <w:rsid w:val="00E21B1B"/>
    <w:rsid w:val="00E21F6D"/>
    <w:rsid w:val="00E24924"/>
    <w:rsid w:val="00E26B55"/>
    <w:rsid w:val="00E33127"/>
    <w:rsid w:val="00E3609C"/>
    <w:rsid w:val="00E43EFD"/>
    <w:rsid w:val="00E52540"/>
    <w:rsid w:val="00E5318A"/>
    <w:rsid w:val="00E55D1A"/>
    <w:rsid w:val="00E56354"/>
    <w:rsid w:val="00E5751C"/>
    <w:rsid w:val="00E627A7"/>
    <w:rsid w:val="00E62A40"/>
    <w:rsid w:val="00E64969"/>
    <w:rsid w:val="00E74541"/>
    <w:rsid w:val="00E801BD"/>
    <w:rsid w:val="00E81348"/>
    <w:rsid w:val="00E846AE"/>
    <w:rsid w:val="00E868CA"/>
    <w:rsid w:val="00E960B7"/>
    <w:rsid w:val="00E9781F"/>
    <w:rsid w:val="00E97EB6"/>
    <w:rsid w:val="00EA16D9"/>
    <w:rsid w:val="00EA3D88"/>
    <w:rsid w:val="00EB0FFD"/>
    <w:rsid w:val="00EC035B"/>
    <w:rsid w:val="00EC38E6"/>
    <w:rsid w:val="00EC70DC"/>
    <w:rsid w:val="00ED28F2"/>
    <w:rsid w:val="00ED67AE"/>
    <w:rsid w:val="00EE1FF7"/>
    <w:rsid w:val="00EE55E9"/>
    <w:rsid w:val="00EF1826"/>
    <w:rsid w:val="00EF36F6"/>
    <w:rsid w:val="00EF44F9"/>
    <w:rsid w:val="00EF7EDD"/>
    <w:rsid w:val="00F03AD5"/>
    <w:rsid w:val="00F05027"/>
    <w:rsid w:val="00F07773"/>
    <w:rsid w:val="00F16DF2"/>
    <w:rsid w:val="00F175EB"/>
    <w:rsid w:val="00F17D51"/>
    <w:rsid w:val="00F23EE7"/>
    <w:rsid w:val="00F24B39"/>
    <w:rsid w:val="00F27BA0"/>
    <w:rsid w:val="00F509F7"/>
    <w:rsid w:val="00F53D55"/>
    <w:rsid w:val="00F56326"/>
    <w:rsid w:val="00F62502"/>
    <w:rsid w:val="00F746C0"/>
    <w:rsid w:val="00F7530B"/>
    <w:rsid w:val="00F76006"/>
    <w:rsid w:val="00F80AE9"/>
    <w:rsid w:val="00F81F64"/>
    <w:rsid w:val="00FA0E73"/>
    <w:rsid w:val="00FA6AC1"/>
    <w:rsid w:val="00FB0D95"/>
    <w:rsid w:val="00FB4B7C"/>
    <w:rsid w:val="00FC19D8"/>
    <w:rsid w:val="00FD05E2"/>
    <w:rsid w:val="00FD2036"/>
    <w:rsid w:val="00FD4676"/>
    <w:rsid w:val="00FD47CD"/>
    <w:rsid w:val="00FD7F53"/>
    <w:rsid w:val="00FF29D3"/>
    <w:rsid w:val="00FF72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CBFFC"/>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link w:val="CaptionChar"/>
    <w:uiPriority w:val="35"/>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table" w:customStyle="1" w:styleId="TableGrid1">
    <w:name w:val="Table Grid1"/>
    <w:basedOn w:val="TableNormal"/>
    <w:next w:val="TableGrid"/>
    <w:uiPriority w:val="39"/>
    <w:rsid w:val="00A63F4E"/>
    <w:rPr>
      <w:rFonts w:ascii="Calibri" w:eastAsia="PMingLiU"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713EE"/>
    <w:rPr>
      <w:sz w:val="24"/>
      <w:lang w:val="en-US" w:eastAsia="en-US"/>
    </w:rPr>
  </w:style>
  <w:style w:type="paragraph" w:customStyle="1" w:styleId="EndNoteBibliography">
    <w:name w:val="EndNote Bibliography"/>
    <w:basedOn w:val="Normal"/>
    <w:link w:val="EndNoteBibliographyChar"/>
    <w:rsid w:val="00082194"/>
    <w:pPr>
      <w:spacing w:after="160"/>
      <w:ind w:firstLine="0"/>
      <w:jc w:val="left"/>
    </w:pPr>
    <w:rPr>
      <w:rFonts w:ascii="Calibri" w:eastAsia="PMingLiU" w:hAnsi="Calibri" w:cstheme="minorBidi"/>
      <w:noProof/>
      <w:sz w:val="22"/>
      <w:szCs w:val="22"/>
      <w:lang w:val="en-US"/>
    </w:rPr>
  </w:style>
  <w:style w:type="character" w:customStyle="1" w:styleId="EndNoteBibliographyChar">
    <w:name w:val="EndNote Bibliography Char"/>
    <w:basedOn w:val="DefaultParagraphFont"/>
    <w:link w:val="EndNoteBibliography"/>
    <w:rsid w:val="00082194"/>
    <w:rPr>
      <w:rFonts w:ascii="Calibri" w:eastAsia="PMingLiU" w:hAnsi="Calibri" w:cstheme="minorBidi"/>
      <w:noProof/>
      <w:sz w:val="22"/>
      <w:szCs w:val="22"/>
      <w:lang w:val="en-US" w:eastAsia="en-US"/>
    </w:rPr>
  </w:style>
  <w:style w:type="character" w:styleId="PlaceholderText">
    <w:name w:val="Placeholder Text"/>
    <w:basedOn w:val="DefaultParagraphFont"/>
    <w:uiPriority w:val="99"/>
    <w:semiHidden/>
    <w:rsid w:val="005F4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43A09-D530-4CC5-9EBD-86AD1695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TotalTime>
  <Pages>8</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27932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Pabodha</cp:lastModifiedBy>
  <cp:revision>3</cp:revision>
  <cp:lastPrinted>2017-10-07T10:32:00Z</cp:lastPrinted>
  <dcterms:created xsi:type="dcterms:W3CDTF">2017-10-10T11:50:00Z</dcterms:created>
  <dcterms:modified xsi:type="dcterms:W3CDTF">2017-10-10T11:51:00Z</dcterms:modified>
</cp:coreProperties>
</file>