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drawings/drawing1.xml" ContentType="application/vnd.openxmlformats-officedocument.drawingml.chartshapes+xml"/>
  <Override PartName="/word/charts/chart7.xml" ContentType="application/vnd.openxmlformats-officedocument.drawingml.chart+xml"/>
  <Override PartName="/word/theme/themeOverride7.xml" ContentType="application/vnd.openxmlformats-officedocument.themeOverride+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57C" w:rsidRPr="00972EB0" w:rsidRDefault="002E457C" w:rsidP="00976433">
      <w:pPr>
        <w:ind w:left="567" w:firstLine="0"/>
        <w:contextualSpacing/>
        <w:rPr>
          <w:lang w:val="en-US"/>
        </w:rPr>
      </w:pPr>
      <w:bookmarkStart w:id="0" w:name="Title_2"/>
    </w:p>
    <w:bookmarkEnd w:id="0"/>
    <w:p w:rsidR="001D244E" w:rsidRPr="00972EB0" w:rsidRDefault="00B60BF2" w:rsidP="00B60BF2">
      <w:pPr>
        <w:pStyle w:val="Title"/>
        <w:ind w:firstLine="0"/>
        <w:rPr>
          <w:lang w:val="en-US"/>
        </w:rPr>
      </w:pPr>
      <w:r>
        <w:rPr>
          <w:lang w:val="en-US"/>
        </w:rPr>
        <w:t>Effect of Polypropylene Fiber on Shear Strength Parameters of Sand</w:t>
      </w:r>
    </w:p>
    <w:p w:rsidR="001D244E" w:rsidRPr="00972EB0" w:rsidRDefault="001D244E" w:rsidP="00976433">
      <w:pPr>
        <w:ind w:firstLine="0"/>
        <w:contextualSpacing/>
        <w:jc w:val="center"/>
        <w:rPr>
          <w:sz w:val="22"/>
          <w:szCs w:val="22"/>
          <w:lang w:val="en-US"/>
        </w:rPr>
      </w:pPr>
    </w:p>
    <w:p w:rsidR="001D244E" w:rsidRPr="00972EB0" w:rsidRDefault="00315B4C" w:rsidP="00315B4C">
      <w:pPr>
        <w:ind w:firstLine="0"/>
        <w:contextualSpacing/>
        <w:jc w:val="center"/>
        <w:rPr>
          <w:b/>
          <w:szCs w:val="24"/>
          <w:lang w:val="en-US"/>
        </w:rPr>
      </w:pPr>
      <w:r w:rsidRPr="00972EB0">
        <w:rPr>
          <w:b/>
          <w:szCs w:val="24"/>
          <w:lang w:val="en-US"/>
        </w:rPr>
        <w:t>Ahmad Darvishi</w:t>
      </w:r>
      <w:r w:rsidR="001D244E" w:rsidRPr="00972EB0">
        <w:rPr>
          <w:b/>
          <w:szCs w:val="24"/>
          <w:vertAlign w:val="superscript"/>
          <w:lang w:val="en-US"/>
        </w:rPr>
        <w:t>1</w:t>
      </w:r>
      <w:r w:rsidR="001D244E" w:rsidRPr="00972EB0">
        <w:rPr>
          <w:b/>
          <w:szCs w:val="24"/>
          <w:lang w:val="en-US"/>
        </w:rPr>
        <w:t xml:space="preserve">, </w:t>
      </w:r>
      <w:r w:rsidRPr="00972EB0">
        <w:rPr>
          <w:b/>
          <w:szCs w:val="24"/>
          <w:lang w:val="en-US"/>
        </w:rPr>
        <w:t>Ayfer Erken</w:t>
      </w:r>
      <w:r w:rsidR="001D244E" w:rsidRPr="00972EB0">
        <w:rPr>
          <w:b/>
          <w:szCs w:val="24"/>
          <w:vertAlign w:val="superscript"/>
          <w:lang w:val="en-US"/>
        </w:rPr>
        <w:t>2</w:t>
      </w:r>
    </w:p>
    <w:p w:rsidR="001D244E" w:rsidRPr="00972EB0" w:rsidRDefault="001D244E" w:rsidP="00315B4C">
      <w:pPr>
        <w:ind w:right="4" w:firstLine="0"/>
        <w:jc w:val="center"/>
        <w:rPr>
          <w:sz w:val="22"/>
          <w:szCs w:val="22"/>
          <w:lang w:val="en-US"/>
        </w:rPr>
      </w:pPr>
      <w:r w:rsidRPr="00972EB0">
        <w:rPr>
          <w:sz w:val="22"/>
          <w:szCs w:val="22"/>
          <w:vertAlign w:val="superscript"/>
          <w:lang w:val="en-US"/>
        </w:rPr>
        <w:t>1</w:t>
      </w:r>
      <w:r w:rsidR="00315B4C" w:rsidRPr="00972EB0">
        <w:rPr>
          <w:sz w:val="22"/>
          <w:szCs w:val="22"/>
          <w:lang w:val="en-US"/>
        </w:rPr>
        <w:t xml:space="preserve">Master of Geotechnical Engineering, Istanbul Technical University </w:t>
      </w:r>
      <w:r w:rsidRPr="00972EB0">
        <w:rPr>
          <w:sz w:val="22"/>
          <w:szCs w:val="22"/>
          <w:lang w:val="en-US"/>
        </w:rPr>
        <w:br/>
      </w:r>
      <w:r w:rsidR="00315B4C" w:rsidRPr="00972EB0">
        <w:rPr>
          <w:sz w:val="22"/>
          <w:szCs w:val="22"/>
          <w:lang w:val="en-US"/>
        </w:rPr>
        <w:t>Istanbul, Turkey</w:t>
      </w:r>
    </w:p>
    <w:p w:rsidR="001D244E" w:rsidRPr="00972EB0" w:rsidRDefault="00315B4C" w:rsidP="00976433">
      <w:pPr>
        <w:ind w:right="4" w:firstLine="0"/>
        <w:jc w:val="center"/>
        <w:rPr>
          <w:sz w:val="22"/>
          <w:szCs w:val="22"/>
          <w:lang w:val="en-US"/>
        </w:rPr>
      </w:pPr>
      <w:r w:rsidRPr="00972EB0">
        <w:rPr>
          <w:sz w:val="22"/>
          <w:szCs w:val="22"/>
          <w:lang w:val="en-US"/>
        </w:rPr>
        <w:t>ahmetdervisi@gmail.com; erken@itu.edu.tr</w:t>
      </w:r>
    </w:p>
    <w:p w:rsidR="001D244E" w:rsidRPr="00972EB0" w:rsidRDefault="00FB4B7C" w:rsidP="0049518A">
      <w:pPr>
        <w:ind w:right="4" w:firstLine="0"/>
        <w:jc w:val="center"/>
        <w:rPr>
          <w:sz w:val="22"/>
          <w:szCs w:val="22"/>
          <w:lang w:val="en-US"/>
        </w:rPr>
      </w:pPr>
      <w:r w:rsidRPr="00972EB0">
        <w:rPr>
          <w:sz w:val="22"/>
          <w:szCs w:val="22"/>
          <w:vertAlign w:val="superscript"/>
          <w:lang w:val="en-US"/>
        </w:rPr>
        <w:t>2</w:t>
      </w:r>
      <w:r w:rsidR="00315B4C" w:rsidRPr="00972EB0">
        <w:rPr>
          <w:sz w:val="22"/>
          <w:szCs w:val="22"/>
          <w:lang w:val="en-US"/>
        </w:rPr>
        <w:t xml:space="preserve"> </w:t>
      </w:r>
      <w:r w:rsidR="00075C78" w:rsidRPr="00972EB0">
        <w:rPr>
          <w:sz w:val="22"/>
          <w:szCs w:val="22"/>
          <w:lang w:val="en-US"/>
        </w:rPr>
        <w:t>Civil Engineering Department, Istanbul Technical University</w:t>
      </w:r>
      <w:r w:rsidR="0049518A" w:rsidRPr="00972EB0">
        <w:rPr>
          <w:sz w:val="22"/>
          <w:szCs w:val="22"/>
          <w:lang w:val="en-US"/>
        </w:rPr>
        <w:t xml:space="preserve">, </w:t>
      </w:r>
    </w:p>
    <w:p w:rsidR="001D244E" w:rsidRPr="00972EB0" w:rsidRDefault="0049518A" w:rsidP="0049518A">
      <w:pPr>
        <w:ind w:right="4" w:firstLine="0"/>
        <w:jc w:val="center"/>
        <w:rPr>
          <w:sz w:val="22"/>
          <w:szCs w:val="22"/>
          <w:lang w:val="en-US"/>
        </w:rPr>
      </w:pPr>
      <w:r w:rsidRPr="00972EB0">
        <w:rPr>
          <w:sz w:val="22"/>
          <w:szCs w:val="22"/>
          <w:lang w:val="en-US"/>
        </w:rPr>
        <w:t>İTÜ Ayazağa Campus 34469 Maslak</w:t>
      </w:r>
      <w:r w:rsidR="000E6690" w:rsidRPr="00972EB0">
        <w:rPr>
          <w:sz w:val="22"/>
          <w:szCs w:val="22"/>
          <w:lang w:val="en-US"/>
        </w:rPr>
        <w:t xml:space="preserve">, </w:t>
      </w:r>
      <w:r w:rsidRPr="00972EB0">
        <w:rPr>
          <w:sz w:val="22"/>
          <w:szCs w:val="22"/>
          <w:lang w:val="en-US"/>
        </w:rPr>
        <w:t>Istanbul</w:t>
      </w:r>
      <w:r w:rsidR="000E6690" w:rsidRPr="00972EB0">
        <w:rPr>
          <w:sz w:val="22"/>
          <w:szCs w:val="22"/>
          <w:lang w:val="en-US"/>
        </w:rPr>
        <w:t xml:space="preserve">, </w:t>
      </w:r>
      <w:r w:rsidRPr="00972EB0">
        <w:rPr>
          <w:sz w:val="22"/>
          <w:szCs w:val="22"/>
          <w:lang w:val="en-US"/>
        </w:rPr>
        <w:t>Turkey</w:t>
      </w:r>
    </w:p>
    <w:p w:rsidR="002E457C" w:rsidRPr="00972EB0" w:rsidRDefault="002E457C" w:rsidP="00976433">
      <w:pPr>
        <w:ind w:firstLine="0"/>
        <w:contextualSpacing/>
        <w:rPr>
          <w:sz w:val="22"/>
          <w:szCs w:val="22"/>
          <w:lang w:val="en-US"/>
        </w:rPr>
      </w:pPr>
    </w:p>
    <w:p w:rsidR="002E457C" w:rsidRPr="00972EB0" w:rsidRDefault="002E457C" w:rsidP="00976433">
      <w:pPr>
        <w:ind w:left="567" w:firstLine="0"/>
        <w:contextualSpacing/>
        <w:rPr>
          <w:sz w:val="22"/>
          <w:szCs w:val="22"/>
          <w:lang w:val="en-US"/>
        </w:rPr>
      </w:pPr>
    </w:p>
    <w:p w:rsidR="00A47C1A" w:rsidRPr="00972EB0" w:rsidRDefault="00315B4C" w:rsidP="00E4403A">
      <w:pPr>
        <w:ind w:right="4" w:firstLine="0"/>
        <w:rPr>
          <w:lang w:val="en-US"/>
        </w:rPr>
      </w:pPr>
      <w:r w:rsidRPr="00972EB0">
        <w:rPr>
          <w:rFonts w:ascii="Arial" w:hAnsi="Arial" w:cs="Arial"/>
          <w:b/>
          <w:i/>
          <w:sz w:val="20"/>
          <w:lang w:val="en-US"/>
        </w:rPr>
        <w:t>Abstract</w:t>
      </w:r>
      <w:r w:rsidR="001D244E" w:rsidRPr="00972EB0">
        <w:rPr>
          <w:b/>
          <w:lang w:val="en-US"/>
        </w:rPr>
        <w:t xml:space="preserve"> </w:t>
      </w:r>
      <w:r w:rsidR="00021A6C" w:rsidRPr="00972EB0">
        <w:rPr>
          <w:b/>
          <w:sz w:val="20"/>
          <w:lang w:val="en-US"/>
        </w:rPr>
        <w:t>-</w:t>
      </w:r>
      <w:r w:rsidR="001D244E" w:rsidRPr="00972EB0">
        <w:rPr>
          <w:b/>
          <w:sz w:val="20"/>
          <w:lang w:val="en-US"/>
        </w:rPr>
        <w:t xml:space="preserve"> </w:t>
      </w:r>
      <w:r w:rsidRPr="00972EB0">
        <w:rPr>
          <w:sz w:val="20"/>
          <w:lang w:val="en-US"/>
        </w:rPr>
        <w:t>Co</w:t>
      </w:r>
      <w:r w:rsidR="00D33134">
        <w:rPr>
          <w:sz w:val="20"/>
          <w:lang w:val="en-US"/>
        </w:rPr>
        <w:t xml:space="preserve">nstruction </w:t>
      </w:r>
      <w:r w:rsidR="00FB2807" w:rsidRPr="00FB2807">
        <w:rPr>
          <w:sz w:val="20"/>
          <w:lang w:val="en-US"/>
        </w:rPr>
        <w:t>of building and structures on weak or soft soil is highly risky because such soil is susceptible to differential settlements, poor shear strength, and high compressibility. In the recent years by industrial development, soil improvement method</w:t>
      </w:r>
      <w:r w:rsidR="00A2481E">
        <w:rPr>
          <w:sz w:val="20"/>
          <w:lang w:val="en-US"/>
        </w:rPr>
        <w:t>s are developed by use</w:t>
      </w:r>
      <w:r w:rsidR="001F1F2E">
        <w:rPr>
          <w:sz w:val="20"/>
          <w:lang w:val="en-US"/>
        </w:rPr>
        <w:t xml:space="preserve"> of various additive</w:t>
      </w:r>
      <w:r w:rsidR="00FB2807" w:rsidRPr="00FB2807">
        <w:rPr>
          <w:sz w:val="20"/>
          <w:lang w:val="en-US"/>
        </w:rPr>
        <w:t xml:space="preserve"> materials. Soil reinforcements by fiber material is considered an effective ground improvement method because of its cost effectiveness, easy adaptability, and reproducibility. In this research the static behavior of fiber reinforced sand is determined by performing laboratory tests. In order to determine the shear strength parameters of unreinforced and reinforced sand specimen direct shear test was conducted. While the type of sand and fiber is kept constant, the effect of various percentage of polypropylene fiber on shear strength parameters of sand was tested in laboratory. The main aim is to find the influence of fiber inclusion on shear strength of </w:t>
      </w:r>
      <w:r w:rsidR="00743583">
        <w:rPr>
          <w:sz w:val="20"/>
          <w:lang w:val="en-US"/>
        </w:rPr>
        <w:t xml:space="preserve">dense </w:t>
      </w:r>
      <w:r w:rsidR="00FB2807" w:rsidRPr="00FB2807">
        <w:rPr>
          <w:sz w:val="20"/>
          <w:lang w:val="en-US"/>
        </w:rPr>
        <w:t>sand specimen. For experimental study of the research, polypropylene fiber with different percentage was used and the effect of fiber reinforcement on shear strength parameters of sand was investigated. The experimental study mainly consists of direct shear tests that are conducted unreinforced and reinforced sand samples prepared at high relative density. The results show</w:t>
      </w:r>
      <w:r w:rsidR="00A2481E">
        <w:rPr>
          <w:sz w:val="20"/>
          <w:lang w:val="en-US"/>
        </w:rPr>
        <w:t xml:space="preserve"> although,</w:t>
      </w:r>
      <w:r w:rsidR="00FB2807" w:rsidRPr="00FB2807">
        <w:rPr>
          <w:sz w:val="20"/>
          <w:lang w:val="en-US"/>
        </w:rPr>
        <w:t xml:space="preserve"> changes in </w:t>
      </w:r>
      <w:r w:rsidR="00A2481E">
        <w:rPr>
          <w:sz w:val="20"/>
          <w:lang w:val="en-US"/>
        </w:rPr>
        <w:t>shear strength is considerable but</w:t>
      </w:r>
      <w:r w:rsidR="00AB4191">
        <w:rPr>
          <w:sz w:val="20"/>
          <w:lang w:val="en-US"/>
        </w:rPr>
        <w:t>, there are</w:t>
      </w:r>
      <w:r w:rsidR="00FB2807" w:rsidRPr="00FB2807">
        <w:rPr>
          <w:sz w:val="20"/>
          <w:lang w:val="en-US"/>
        </w:rPr>
        <w:t xml:space="preserve"> modest cha</w:t>
      </w:r>
      <w:r w:rsidR="00A2481E">
        <w:rPr>
          <w:sz w:val="20"/>
          <w:lang w:val="en-US"/>
        </w:rPr>
        <w:t>nges in shear strength angle at peak</w:t>
      </w:r>
      <w:r w:rsidR="000872FB">
        <w:rPr>
          <w:sz w:val="20"/>
          <w:lang w:val="en-US"/>
        </w:rPr>
        <w:t xml:space="preserve"> and</w:t>
      </w:r>
      <w:r w:rsidR="00A2481E">
        <w:rPr>
          <w:sz w:val="20"/>
          <w:lang w:val="en-US"/>
        </w:rPr>
        <w:t xml:space="preserve"> </w:t>
      </w:r>
      <w:r w:rsidR="00FB2807" w:rsidRPr="00FB2807">
        <w:rPr>
          <w:sz w:val="20"/>
          <w:lang w:val="en-US"/>
        </w:rPr>
        <w:t>residual point</w:t>
      </w:r>
      <w:r w:rsidR="000872FB">
        <w:rPr>
          <w:sz w:val="20"/>
          <w:lang w:val="en-US"/>
        </w:rPr>
        <w:t>s</w:t>
      </w:r>
      <w:r w:rsidR="00FB2807" w:rsidRPr="00FB2807">
        <w:rPr>
          <w:sz w:val="20"/>
          <w:lang w:val="en-US"/>
        </w:rPr>
        <w:t>. As the fiber content increased apparent cohesion of samples didn’t change for specimen with 0.1% polypropylene fiber, but for samples with 0.5% and 1.0% fiber content the cohesion values of 20kPa and 25kPa were recorded respectively at peak point. The recorded shear stress values increased with increasing fiber content and horiz</w:t>
      </w:r>
      <w:r w:rsidR="00AB4191">
        <w:rPr>
          <w:sz w:val="20"/>
          <w:lang w:val="en-US"/>
        </w:rPr>
        <w:t xml:space="preserve">ontal displacement. Whereas, </w:t>
      </w:r>
      <w:r w:rsidR="00FB2807" w:rsidRPr="00FB2807">
        <w:rPr>
          <w:sz w:val="20"/>
          <w:lang w:val="en-US"/>
        </w:rPr>
        <w:t xml:space="preserve">increase in fiber amount in dry dense sand causes higher shear strength and also it causes cohesion in samples with increment </w:t>
      </w:r>
      <w:r w:rsidR="00E4403A">
        <w:rPr>
          <w:sz w:val="20"/>
          <w:lang w:val="en-US"/>
        </w:rPr>
        <w:t>of</w:t>
      </w:r>
      <w:r w:rsidR="00FB2807" w:rsidRPr="00FB2807">
        <w:rPr>
          <w:sz w:val="20"/>
          <w:lang w:val="en-US"/>
        </w:rPr>
        <w:t xml:space="preserve"> fiber </w:t>
      </w:r>
      <w:r w:rsidRPr="00972EB0">
        <w:rPr>
          <w:sz w:val="20"/>
          <w:lang w:val="en-US"/>
        </w:rPr>
        <w:t>content.</w:t>
      </w:r>
    </w:p>
    <w:p w:rsidR="00A47C1A" w:rsidRPr="00972EB0" w:rsidRDefault="00A47C1A" w:rsidP="00976433">
      <w:pPr>
        <w:ind w:firstLine="0"/>
        <w:contextualSpacing/>
        <w:rPr>
          <w:sz w:val="22"/>
          <w:szCs w:val="22"/>
          <w:lang w:val="en-US"/>
        </w:rPr>
      </w:pPr>
    </w:p>
    <w:p w:rsidR="00374491" w:rsidRPr="00972EB0" w:rsidRDefault="00374491" w:rsidP="00577F76">
      <w:pPr>
        <w:ind w:firstLine="0"/>
        <w:rPr>
          <w:sz w:val="22"/>
          <w:szCs w:val="22"/>
          <w:lang w:val="en-US"/>
        </w:rPr>
      </w:pPr>
      <w:r w:rsidRPr="00972EB0">
        <w:rPr>
          <w:rFonts w:ascii="Arial" w:hAnsi="Arial" w:cs="Arial"/>
          <w:b/>
          <w:i/>
          <w:sz w:val="20"/>
          <w:lang w:val="en-US"/>
        </w:rPr>
        <w:t>Keywords</w:t>
      </w:r>
      <w:r w:rsidRPr="00972EB0">
        <w:rPr>
          <w:b/>
          <w:bCs/>
          <w:sz w:val="22"/>
          <w:szCs w:val="22"/>
          <w:lang w:val="en-US"/>
        </w:rPr>
        <w:t xml:space="preserve">: </w:t>
      </w:r>
      <w:r w:rsidR="00577F76">
        <w:rPr>
          <w:sz w:val="22"/>
          <w:szCs w:val="22"/>
          <w:lang w:val="en-US"/>
        </w:rPr>
        <w:t xml:space="preserve">soil improvement, </w:t>
      </w:r>
      <w:r w:rsidR="00E27B43" w:rsidRPr="00972EB0">
        <w:rPr>
          <w:sz w:val="22"/>
          <w:szCs w:val="22"/>
          <w:lang w:val="en-US"/>
        </w:rPr>
        <w:t>fiber</w:t>
      </w:r>
      <w:r w:rsidR="00EB15AC">
        <w:rPr>
          <w:sz w:val="22"/>
          <w:szCs w:val="22"/>
          <w:lang w:val="en-US"/>
        </w:rPr>
        <w:t xml:space="preserve"> reinforced</w:t>
      </w:r>
      <w:r w:rsidR="0049518A" w:rsidRPr="00972EB0">
        <w:rPr>
          <w:sz w:val="22"/>
          <w:szCs w:val="22"/>
          <w:lang w:val="en-US"/>
        </w:rPr>
        <w:t xml:space="preserve"> sand, direct </w:t>
      </w:r>
      <w:r w:rsidR="00577F76">
        <w:rPr>
          <w:sz w:val="22"/>
          <w:szCs w:val="22"/>
          <w:lang w:val="en-US"/>
        </w:rPr>
        <w:t>shear test</w:t>
      </w:r>
    </w:p>
    <w:p w:rsidR="00C23DFD" w:rsidRPr="00972EB0" w:rsidRDefault="00C23DFD" w:rsidP="00976433">
      <w:pPr>
        <w:ind w:firstLine="0"/>
        <w:rPr>
          <w:sz w:val="22"/>
          <w:szCs w:val="22"/>
          <w:lang w:val="en-US"/>
        </w:rPr>
      </w:pPr>
    </w:p>
    <w:p w:rsidR="00942EA6" w:rsidRPr="00972EB0" w:rsidRDefault="00942EA6" w:rsidP="00976433">
      <w:pPr>
        <w:ind w:firstLine="0"/>
        <w:contextualSpacing/>
        <w:mirrorIndents/>
        <w:rPr>
          <w:sz w:val="22"/>
          <w:szCs w:val="22"/>
          <w:lang w:val="en-US"/>
        </w:rPr>
      </w:pPr>
    </w:p>
    <w:p w:rsidR="00A47C1A" w:rsidRPr="00972EB0" w:rsidRDefault="00021A6C" w:rsidP="00976433">
      <w:pPr>
        <w:ind w:firstLine="0"/>
        <w:contextualSpacing/>
        <w:mirrorIndents/>
        <w:rPr>
          <w:rFonts w:ascii="Arial" w:hAnsi="Arial" w:cs="Arial"/>
          <w:b/>
          <w:lang w:val="en-US"/>
        </w:rPr>
      </w:pPr>
      <w:bookmarkStart w:id="1" w:name="_Ref473037328"/>
      <w:r w:rsidRPr="00972EB0">
        <w:rPr>
          <w:rFonts w:ascii="Arial" w:hAnsi="Arial" w:cs="Arial"/>
          <w:b/>
          <w:lang w:val="en-US"/>
        </w:rPr>
        <w:t xml:space="preserve">1. </w:t>
      </w:r>
      <w:r w:rsidR="00A47C1A" w:rsidRPr="00972EB0">
        <w:rPr>
          <w:rFonts w:ascii="Arial" w:hAnsi="Arial" w:cs="Arial"/>
          <w:b/>
          <w:lang w:val="en-US"/>
        </w:rPr>
        <w:t>I</w:t>
      </w:r>
      <w:bookmarkEnd w:id="1"/>
      <w:r w:rsidRPr="00972EB0">
        <w:rPr>
          <w:rFonts w:ascii="Arial" w:hAnsi="Arial" w:cs="Arial"/>
          <w:b/>
          <w:lang w:val="en-US"/>
        </w:rPr>
        <w:t>ntroduction</w:t>
      </w:r>
    </w:p>
    <w:p w:rsidR="00972EB0" w:rsidRPr="00972EB0" w:rsidRDefault="00972EB0" w:rsidP="00972EB0">
      <w:pPr>
        <w:ind w:firstLine="397"/>
        <w:contextualSpacing/>
        <w:mirrorIndents/>
        <w:rPr>
          <w:sz w:val="22"/>
          <w:szCs w:val="23"/>
          <w:lang w:val="en-US"/>
        </w:rPr>
      </w:pPr>
      <w:r w:rsidRPr="00972EB0">
        <w:rPr>
          <w:sz w:val="22"/>
          <w:szCs w:val="23"/>
          <w:lang w:val="en-US"/>
        </w:rPr>
        <w:t>Utilizing a tensile element within the soil mass, in order to improve the str</w:t>
      </w:r>
      <w:r w:rsidR="00EC38FF">
        <w:rPr>
          <w:sz w:val="22"/>
          <w:szCs w:val="23"/>
          <w:lang w:val="en-US"/>
        </w:rPr>
        <w:t xml:space="preserve">ength, has been employed a long </w:t>
      </w:r>
      <w:r w:rsidRPr="00972EB0">
        <w:rPr>
          <w:sz w:val="22"/>
          <w:szCs w:val="23"/>
          <w:lang w:val="en-US"/>
        </w:rPr>
        <w:t xml:space="preserve">time ago; more than 3000 years ago, Babylonians used reinforced soil (Jha and Mandal, 1988). Since 1970s, the use of geotextile as reinforcement </w:t>
      </w:r>
      <w:r w:rsidR="00DE33CD">
        <w:rPr>
          <w:sz w:val="22"/>
          <w:szCs w:val="23"/>
          <w:lang w:val="en-US"/>
        </w:rPr>
        <w:t>has become more popular due to</w:t>
      </w:r>
      <w:r w:rsidRPr="00972EB0">
        <w:rPr>
          <w:sz w:val="22"/>
          <w:szCs w:val="23"/>
          <w:lang w:val="en-US"/>
        </w:rPr>
        <w:t xml:space="preserve"> more satisfactory performance compared with metal reinforcement, which has been reported in several instances (Gray and </w:t>
      </w:r>
      <w:proofErr w:type="spellStart"/>
      <w:r w:rsidRPr="00972EB0">
        <w:rPr>
          <w:sz w:val="22"/>
          <w:szCs w:val="23"/>
          <w:lang w:val="en-US"/>
        </w:rPr>
        <w:t>Ohashi</w:t>
      </w:r>
      <w:proofErr w:type="spellEnd"/>
      <w:r w:rsidRPr="00972EB0">
        <w:rPr>
          <w:sz w:val="22"/>
          <w:szCs w:val="23"/>
          <w:lang w:val="en-US"/>
        </w:rPr>
        <w:t xml:space="preserve">, 1983). </w:t>
      </w:r>
    </w:p>
    <w:p w:rsidR="00972EB0" w:rsidRPr="00972EB0" w:rsidRDefault="00972EB0" w:rsidP="00972EB0">
      <w:pPr>
        <w:ind w:firstLine="397"/>
        <w:contextualSpacing/>
        <w:mirrorIndents/>
        <w:rPr>
          <w:sz w:val="22"/>
          <w:szCs w:val="23"/>
          <w:lang w:val="en-US"/>
        </w:rPr>
      </w:pPr>
      <w:r w:rsidRPr="00972EB0">
        <w:rPr>
          <w:sz w:val="22"/>
          <w:szCs w:val="23"/>
          <w:lang w:val="en-US"/>
        </w:rPr>
        <w:t xml:space="preserve">The beneficial effect of </w:t>
      </w:r>
      <w:proofErr w:type="spellStart"/>
      <w:r w:rsidRPr="00972EB0">
        <w:rPr>
          <w:sz w:val="22"/>
          <w:szCs w:val="23"/>
          <w:lang w:val="en-US"/>
        </w:rPr>
        <w:t>geosynthetic</w:t>
      </w:r>
      <w:proofErr w:type="spellEnd"/>
      <w:r w:rsidRPr="00972EB0">
        <w:rPr>
          <w:sz w:val="22"/>
          <w:szCs w:val="23"/>
          <w:lang w:val="en-US"/>
        </w:rPr>
        <w:t xml:space="preserve"> material is largely dependent on the form in which it is used as reinforcement. For example, same </w:t>
      </w:r>
      <w:proofErr w:type="spellStart"/>
      <w:r w:rsidRPr="00972EB0">
        <w:rPr>
          <w:sz w:val="22"/>
          <w:szCs w:val="23"/>
          <w:lang w:val="en-US"/>
        </w:rPr>
        <w:t>geosynthetic</w:t>
      </w:r>
      <w:proofErr w:type="spellEnd"/>
      <w:r w:rsidRPr="00972EB0">
        <w:rPr>
          <w:sz w:val="22"/>
          <w:szCs w:val="23"/>
          <w:lang w:val="en-US"/>
        </w:rPr>
        <w:t xml:space="preserve"> material, when used in planar layers or </w:t>
      </w:r>
      <w:proofErr w:type="spellStart"/>
      <w:r w:rsidRPr="00972EB0">
        <w:rPr>
          <w:sz w:val="22"/>
          <w:szCs w:val="23"/>
          <w:lang w:val="en-US"/>
        </w:rPr>
        <w:t>geocells</w:t>
      </w:r>
      <w:proofErr w:type="spellEnd"/>
      <w:r w:rsidRPr="00972EB0">
        <w:rPr>
          <w:sz w:val="22"/>
          <w:szCs w:val="23"/>
          <w:lang w:val="en-US"/>
        </w:rPr>
        <w:t xml:space="preserve"> or discrete fibers, comprising exactly the same quantity of material will give different strength improvements in different forms. This dif</w:t>
      </w:r>
      <w:r w:rsidR="00DE33CD">
        <w:rPr>
          <w:sz w:val="22"/>
          <w:szCs w:val="23"/>
          <w:lang w:val="en-US"/>
        </w:rPr>
        <w:t>ference in strengths achieved is</w:t>
      </w:r>
      <w:r w:rsidRPr="00972EB0">
        <w:rPr>
          <w:sz w:val="22"/>
          <w:szCs w:val="23"/>
          <w:lang w:val="en-US"/>
        </w:rPr>
        <w:t xml:space="preserve"> mainly due to the difference in mechanism of failure in the soil reinforced with </w:t>
      </w:r>
      <w:proofErr w:type="spellStart"/>
      <w:r w:rsidRPr="00972EB0">
        <w:rPr>
          <w:sz w:val="22"/>
          <w:szCs w:val="23"/>
          <w:lang w:val="en-US"/>
        </w:rPr>
        <w:t>geosynthetic</w:t>
      </w:r>
      <w:proofErr w:type="spellEnd"/>
      <w:r w:rsidRPr="00972EB0">
        <w:rPr>
          <w:sz w:val="22"/>
          <w:szCs w:val="23"/>
          <w:lang w:val="en-US"/>
        </w:rPr>
        <w:t xml:space="preserve"> material in different forms. Geotextiles, as reinforcing materials, not only increase shear strength but also improve ductility and provide smaller loss of post-peak strength in reinforced sand in comparison with unreinforced sand (S.M </w:t>
      </w:r>
      <w:proofErr w:type="spellStart"/>
      <w:r w:rsidRPr="00972EB0">
        <w:rPr>
          <w:sz w:val="22"/>
          <w:szCs w:val="23"/>
          <w:lang w:val="en-US"/>
        </w:rPr>
        <w:t>Haeri</w:t>
      </w:r>
      <w:proofErr w:type="spellEnd"/>
      <w:r w:rsidRPr="00972EB0">
        <w:rPr>
          <w:sz w:val="22"/>
          <w:szCs w:val="23"/>
          <w:lang w:val="en-US"/>
        </w:rPr>
        <w:t xml:space="preserve">, R. </w:t>
      </w:r>
      <w:proofErr w:type="spellStart"/>
      <w:r w:rsidRPr="00972EB0">
        <w:rPr>
          <w:sz w:val="22"/>
          <w:szCs w:val="23"/>
          <w:lang w:val="en-US"/>
        </w:rPr>
        <w:t>Noorzad</w:t>
      </w:r>
      <w:proofErr w:type="spellEnd"/>
      <w:r w:rsidRPr="00972EB0">
        <w:rPr>
          <w:sz w:val="22"/>
          <w:szCs w:val="23"/>
          <w:lang w:val="en-US"/>
        </w:rPr>
        <w:t xml:space="preserve">, A.M. </w:t>
      </w:r>
      <w:proofErr w:type="spellStart"/>
      <w:r w:rsidRPr="00972EB0">
        <w:rPr>
          <w:sz w:val="22"/>
          <w:szCs w:val="23"/>
          <w:lang w:val="en-US"/>
        </w:rPr>
        <w:t>Oskoorochi</w:t>
      </w:r>
      <w:proofErr w:type="spellEnd"/>
      <w:r w:rsidRPr="00972EB0">
        <w:rPr>
          <w:sz w:val="22"/>
          <w:szCs w:val="23"/>
          <w:lang w:val="en-US"/>
        </w:rPr>
        <w:t xml:space="preserve">. March 2000). </w:t>
      </w:r>
    </w:p>
    <w:p w:rsidR="00972EB0" w:rsidRPr="00972EB0" w:rsidRDefault="00972EB0" w:rsidP="00972EB0">
      <w:pPr>
        <w:ind w:firstLine="397"/>
        <w:contextualSpacing/>
        <w:mirrorIndents/>
        <w:rPr>
          <w:sz w:val="22"/>
          <w:szCs w:val="23"/>
          <w:lang w:val="en-US"/>
        </w:rPr>
      </w:pPr>
      <w:r w:rsidRPr="00972EB0">
        <w:rPr>
          <w:sz w:val="22"/>
          <w:szCs w:val="23"/>
          <w:lang w:val="en-US"/>
        </w:rPr>
        <w:t>A wide range of reinforcements ha</w:t>
      </w:r>
      <w:r w:rsidR="00DE33CD">
        <w:rPr>
          <w:sz w:val="22"/>
          <w:szCs w:val="23"/>
          <w:lang w:val="en-US"/>
        </w:rPr>
        <w:t>s b</w:t>
      </w:r>
      <w:r w:rsidRPr="00972EB0">
        <w:rPr>
          <w:sz w:val="22"/>
          <w:szCs w:val="23"/>
          <w:lang w:val="en-US"/>
        </w:rPr>
        <w:t>een used to improve soil performance</w:t>
      </w:r>
      <w:r w:rsidR="00DE33CD">
        <w:rPr>
          <w:sz w:val="22"/>
          <w:szCs w:val="23"/>
          <w:lang w:val="en-US"/>
        </w:rPr>
        <w:t>s</w:t>
      </w:r>
      <w:r w:rsidRPr="00972EB0">
        <w:rPr>
          <w:sz w:val="22"/>
          <w:szCs w:val="23"/>
          <w:lang w:val="en-US"/>
        </w:rPr>
        <w:t>. Increasing the so</w:t>
      </w:r>
      <w:r w:rsidR="008F5B1F">
        <w:rPr>
          <w:sz w:val="22"/>
          <w:szCs w:val="23"/>
          <w:lang w:val="en-US"/>
        </w:rPr>
        <w:t>il strength has caused more</w:t>
      </w:r>
      <w:r w:rsidRPr="00972EB0">
        <w:rPr>
          <w:sz w:val="22"/>
          <w:szCs w:val="23"/>
          <w:lang w:val="en-US"/>
        </w:rPr>
        <w:t xml:space="preserve"> interest in identifying new accessible resources for reinforcement.</w:t>
      </w:r>
      <w:r w:rsidR="00A47C1A" w:rsidRPr="00972EB0">
        <w:rPr>
          <w:sz w:val="22"/>
          <w:szCs w:val="23"/>
          <w:lang w:val="en-US"/>
        </w:rPr>
        <w:t xml:space="preserve"> </w:t>
      </w:r>
      <w:r w:rsidRPr="00972EB0">
        <w:rPr>
          <w:sz w:val="22"/>
          <w:szCs w:val="23"/>
          <w:lang w:val="en-US"/>
        </w:rPr>
        <w:t xml:space="preserve">Although, the experimental results could not be used directly in the design of reinforced some ground structures, they provide an efficient, fast and economical method for investigating and understanding the behavior of reinforced soils. Short discrete fibers made of polymeric or natural material have been used to improve the shear strength of soil (Gray and </w:t>
      </w:r>
      <w:proofErr w:type="spellStart"/>
      <w:r w:rsidRPr="00972EB0">
        <w:rPr>
          <w:sz w:val="22"/>
          <w:szCs w:val="23"/>
          <w:lang w:val="en-US"/>
        </w:rPr>
        <w:t>Ohashi</w:t>
      </w:r>
      <w:proofErr w:type="spellEnd"/>
      <w:r w:rsidRPr="00972EB0">
        <w:rPr>
          <w:sz w:val="22"/>
          <w:szCs w:val="23"/>
          <w:lang w:val="en-US"/>
        </w:rPr>
        <w:t>, 1983; Gray and Al</w:t>
      </w:r>
      <w:r w:rsidR="00780539">
        <w:rPr>
          <w:sz w:val="22"/>
          <w:szCs w:val="23"/>
          <w:lang w:val="en-US"/>
        </w:rPr>
        <w:t>-</w:t>
      </w:r>
      <w:proofErr w:type="spellStart"/>
      <w:r w:rsidRPr="00972EB0">
        <w:rPr>
          <w:sz w:val="22"/>
          <w:szCs w:val="23"/>
          <w:lang w:val="en-US"/>
        </w:rPr>
        <w:t>refeai</w:t>
      </w:r>
      <w:proofErr w:type="spellEnd"/>
      <w:r w:rsidRPr="00972EB0">
        <w:rPr>
          <w:sz w:val="22"/>
          <w:szCs w:val="23"/>
          <w:lang w:val="en-US"/>
        </w:rPr>
        <w:t xml:space="preserve">, 1986; Maher and Gray, 1990). </w:t>
      </w:r>
    </w:p>
    <w:p w:rsidR="00972EB0" w:rsidRPr="00972EB0" w:rsidRDefault="00972EB0" w:rsidP="00E74796">
      <w:pPr>
        <w:ind w:firstLine="397"/>
        <w:contextualSpacing/>
        <w:mirrorIndents/>
        <w:rPr>
          <w:sz w:val="22"/>
          <w:szCs w:val="23"/>
          <w:lang w:val="en-US"/>
        </w:rPr>
      </w:pPr>
      <w:r w:rsidRPr="00972EB0">
        <w:rPr>
          <w:sz w:val="22"/>
          <w:szCs w:val="23"/>
          <w:lang w:val="en-US"/>
        </w:rPr>
        <w:t>Studies were performed recently using polymeric fibers (</w:t>
      </w:r>
      <w:proofErr w:type="spellStart"/>
      <w:r w:rsidRPr="00972EB0">
        <w:rPr>
          <w:sz w:val="22"/>
          <w:szCs w:val="23"/>
          <w:lang w:val="en-US"/>
        </w:rPr>
        <w:t>Nataraj</w:t>
      </w:r>
      <w:proofErr w:type="spellEnd"/>
      <w:r w:rsidRPr="00972EB0">
        <w:rPr>
          <w:sz w:val="22"/>
          <w:szCs w:val="23"/>
          <w:lang w:val="en-US"/>
        </w:rPr>
        <w:t xml:space="preserve"> and </w:t>
      </w:r>
      <w:proofErr w:type="spellStart"/>
      <w:r w:rsidRPr="00972EB0">
        <w:rPr>
          <w:sz w:val="22"/>
          <w:szCs w:val="23"/>
          <w:lang w:val="en-US"/>
        </w:rPr>
        <w:t>McManis</w:t>
      </w:r>
      <w:proofErr w:type="spellEnd"/>
      <w:r w:rsidRPr="00972EB0">
        <w:rPr>
          <w:sz w:val="22"/>
          <w:szCs w:val="23"/>
          <w:lang w:val="en-US"/>
        </w:rPr>
        <w:t xml:space="preserve">, 1997; </w:t>
      </w:r>
      <w:proofErr w:type="spellStart"/>
      <w:r w:rsidRPr="00972EB0">
        <w:rPr>
          <w:sz w:val="22"/>
          <w:szCs w:val="23"/>
          <w:lang w:val="en-US"/>
        </w:rPr>
        <w:t>Santoni</w:t>
      </w:r>
      <w:proofErr w:type="spellEnd"/>
      <w:r w:rsidRPr="00972EB0">
        <w:rPr>
          <w:sz w:val="22"/>
          <w:szCs w:val="23"/>
          <w:lang w:val="en-US"/>
        </w:rPr>
        <w:t xml:space="preserve"> et al., 2001; </w:t>
      </w:r>
      <w:proofErr w:type="spellStart"/>
      <w:r w:rsidRPr="00972EB0">
        <w:rPr>
          <w:sz w:val="22"/>
          <w:szCs w:val="23"/>
          <w:lang w:val="en-US"/>
        </w:rPr>
        <w:t>Yetimoglu</w:t>
      </w:r>
      <w:proofErr w:type="spellEnd"/>
      <w:r w:rsidRPr="00972EB0">
        <w:rPr>
          <w:sz w:val="22"/>
          <w:szCs w:val="23"/>
          <w:lang w:val="en-US"/>
        </w:rPr>
        <w:t xml:space="preserve"> and </w:t>
      </w:r>
      <w:proofErr w:type="spellStart"/>
      <w:r w:rsidRPr="00972EB0">
        <w:rPr>
          <w:sz w:val="22"/>
          <w:szCs w:val="23"/>
          <w:lang w:val="en-US"/>
        </w:rPr>
        <w:t>Salbas</w:t>
      </w:r>
      <w:proofErr w:type="spellEnd"/>
      <w:r w:rsidRPr="00972EB0">
        <w:rPr>
          <w:sz w:val="22"/>
          <w:szCs w:val="23"/>
          <w:lang w:val="en-US"/>
        </w:rPr>
        <w:t xml:space="preserve">, 2003; Tang et al., 2007). It has been suggested that natural resources may provide superior </w:t>
      </w:r>
      <w:r w:rsidRPr="00972EB0">
        <w:rPr>
          <w:sz w:val="22"/>
          <w:szCs w:val="23"/>
          <w:lang w:val="en-US"/>
        </w:rPr>
        <w:lastRenderedPageBreak/>
        <w:t xml:space="preserve">materials for improving soil structure, based on their cost-effectiveness and friendly </w:t>
      </w:r>
      <w:r w:rsidR="00E74796" w:rsidRPr="00972EB0">
        <w:rPr>
          <w:sz w:val="22"/>
          <w:szCs w:val="23"/>
          <w:lang w:val="en-US"/>
        </w:rPr>
        <w:t xml:space="preserve">environment </w:t>
      </w:r>
      <w:r w:rsidRPr="00972EB0">
        <w:rPr>
          <w:sz w:val="22"/>
          <w:szCs w:val="23"/>
          <w:lang w:val="en-US"/>
        </w:rPr>
        <w:t>aspects (</w:t>
      </w:r>
      <w:proofErr w:type="spellStart"/>
      <w:r w:rsidRPr="00972EB0">
        <w:rPr>
          <w:sz w:val="22"/>
          <w:szCs w:val="23"/>
          <w:lang w:val="en-US"/>
        </w:rPr>
        <w:t>Prabakar</w:t>
      </w:r>
      <w:proofErr w:type="spellEnd"/>
      <w:r w:rsidRPr="00972EB0">
        <w:rPr>
          <w:sz w:val="22"/>
          <w:szCs w:val="23"/>
          <w:lang w:val="en-US"/>
        </w:rPr>
        <w:t xml:space="preserve"> and Sridhar, 2002).</w:t>
      </w:r>
    </w:p>
    <w:p w:rsidR="00972EB0" w:rsidRDefault="00972EB0" w:rsidP="00972EB0">
      <w:pPr>
        <w:ind w:firstLine="397"/>
        <w:contextualSpacing/>
        <w:mirrorIndents/>
        <w:rPr>
          <w:sz w:val="22"/>
          <w:szCs w:val="23"/>
          <w:lang w:val="en-US"/>
        </w:rPr>
      </w:pPr>
      <w:r w:rsidRPr="00972EB0">
        <w:rPr>
          <w:sz w:val="22"/>
          <w:szCs w:val="23"/>
          <w:lang w:val="en-US"/>
        </w:rPr>
        <w:t>Randomly distributed fiber reinforced soils have recently attracted increasing attention in geotechnical engineering as a type of soil improvement. Discrete fibers are simply added and mixed with the soil, much like cement, lime, or other additives. Randomly distributed fibers offer strength isotropy and limit potential planes of weakness that can develop parallel to oriented reinforcement (</w:t>
      </w:r>
      <w:proofErr w:type="spellStart"/>
      <w:r w:rsidRPr="00972EB0">
        <w:rPr>
          <w:sz w:val="22"/>
          <w:szCs w:val="23"/>
          <w:lang w:val="en-US"/>
        </w:rPr>
        <w:t>Yetimoglu</w:t>
      </w:r>
      <w:proofErr w:type="spellEnd"/>
      <w:r w:rsidRPr="00972EB0">
        <w:rPr>
          <w:sz w:val="22"/>
          <w:szCs w:val="23"/>
          <w:lang w:val="en-US"/>
        </w:rPr>
        <w:t xml:space="preserve"> and </w:t>
      </w:r>
      <w:proofErr w:type="spellStart"/>
      <w:r w:rsidRPr="00972EB0">
        <w:rPr>
          <w:sz w:val="22"/>
          <w:szCs w:val="23"/>
          <w:lang w:val="en-US"/>
        </w:rPr>
        <w:t>Salbas</w:t>
      </w:r>
      <w:proofErr w:type="spellEnd"/>
      <w:r w:rsidRPr="00972EB0">
        <w:rPr>
          <w:sz w:val="22"/>
          <w:szCs w:val="23"/>
          <w:lang w:val="en-US"/>
        </w:rPr>
        <w:t xml:space="preserve">, 2003). </w:t>
      </w:r>
    </w:p>
    <w:p w:rsidR="00D12881" w:rsidRDefault="00D12881" w:rsidP="00972EB0">
      <w:pPr>
        <w:ind w:firstLine="397"/>
        <w:contextualSpacing/>
        <w:mirrorIndents/>
        <w:rPr>
          <w:sz w:val="22"/>
          <w:szCs w:val="23"/>
          <w:lang w:val="en-US"/>
        </w:rPr>
      </w:pPr>
      <w:r>
        <w:rPr>
          <w:sz w:val="22"/>
          <w:szCs w:val="23"/>
          <w:lang w:val="en-US"/>
        </w:rPr>
        <w:t>Wei shao et al</w:t>
      </w:r>
      <w:r w:rsidR="00A74949">
        <w:rPr>
          <w:sz w:val="22"/>
          <w:szCs w:val="23"/>
          <w:lang w:val="en-US"/>
        </w:rPr>
        <w:t>.</w:t>
      </w:r>
      <w:r>
        <w:rPr>
          <w:sz w:val="22"/>
          <w:szCs w:val="23"/>
          <w:lang w:val="en-US"/>
        </w:rPr>
        <w:t xml:space="preserve"> (2014) investigated the effect of fiber orientations in the fiber-reinforced sand mixtures using ring shear test. It was used different percentages (0.1, 0.3, 0.6, and 0.9%) of fiber </w:t>
      </w:r>
      <w:r w:rsidR="0036334E">
        <w:rPr>
          <w:sz w:val="22"/>
          <w:szCs w:val="23"/>
          <w:lang w:val="en-US"/>
        </w:rPr>
        <w:t xml:space="preserve">content. It was determined </w:t>
      </w:r>
      <w:r w:rsidR="00A74949">
        <w:rPr>
          <w:sz w:val="22"/>
          <w:szCs w:val="23"/>
          <w:lang w:val="en-US"/>
        </w:rPr>
        <w:t xml:space="preserve">that the addition of fiber had </w:t>
      </w:r>
      <w:r w:rsidR="0036334E">
        <w:rPr>
          <w:sz w:val="22"/>
          <w:szCs w:val="23"/>
          <w:lang w:val="en-US"/>
        </w:rPr>
        <w:t xml:space="preserve">significant effect on the shear strength of the sand and it had positive effects on improving the shear strength parameters (angle of internal friction and cohesion) of the mixtures. </w:t>
      </w:r>
    </w:p>
    <w:p w:rsidR="0036334E" w:rsidRDefault="00952010" w:rsidP="008F5B1F">
      <w:pPr>
        <w:ind w:firstLine="397"/>
        <w:contextualSpacing/>
        <w:mirrorIndents/>
        <w:rPr>
          <w:sz w:val="22"/>
          <w:szCs w:val="23"/>
          <w:lang w:val="en-US"/>
        </w:rPr>
      </w:pPr>
      <w:proofErr w:type="spellStart"/>
      <w:r>
        <w:rPr>
          <w:sz w:val="22"/>
          <w:szCs w:val="23"/>
          <w:lang w:val="en-US"/>
        </w:rPr>
        <w:t>Noorzad</w:t>
      </w:r>
      <w:proofErr w:type="spellEnd"/>
      <w:r>
        <w:rPr>
          <w:sz w:val="22"/>
          <w:szCs w:val="23"/>
          <w:lang w:val="en-US"/>
        </w:rPr>
        <w:t xml:space="preserve"> and </w:t>
      </w:r>
      <w:proofErr w:type="spellStart"/>
      <w:r>
        <w:rPr>
          <w:sz w:val="22"/>
          <w:szCs w:val="23"/>
          <w:lang w:val="en-US"/>
        </w:rPr>
        <w:t>Ghoreyshi</w:t>
      </w:r>
      <w:proofErr w:type="spellEnd"/>
      <w:r>
        <w:rPr>
          <w:sz w:val="22"/>
          <w:szCs w:val="23"/>
          <w:lang w:val="en-US"/>
        </w:rPr>
        <w:t xml:space="preserve"> </w:t>
      </w:r>
      <w:proofErr w:type="spellStart"/>
      <w:r>
        <w:rPr>
          <w:sz w:val="22"/>
          <w:szCs w:val="23"/>
          <w:lang w:val="en-US"/>
        </w:rPr>
        <w:t>Zarinkolaei</w:t>
      </w:r>
      <w:proofErr w:type="spellEnd"/>
      <w:r>
        <w:rPr>
          <w:sz w:val="22"/>
          <w:szCs w:val="23"/>
          <w:lang w:val="en-US"/>
        </w:rPr>
        <w:t xml:space="preserve"> (2015) performed laboratory </w:t>
      </w:r>
      <w:proofErr w:type="spellStart"/>
      <w:r>
        <w:rPr>
          <w:sz w:val="22"/>
          <w:szCs w:val="23"/>
          <w:lang w:val="en-US"/>
        </w:rPr>
        <w:t>triaxial</w:t>
      </w:r>
      <w:proofErr w:type="spellEnd"/>
      <w:r>
        <w:rPr>
          <w:sz w:val="22"/>
          <w:szCs w:val="23"/>
          <w:lang w:val="en-US"/>
        </w:rPr>
        <w:t xml:space="preserve"> </w:t>
      </w:r>
      <w:r w:rsidR="003F564B">
        <w:rPr>
          <w:sz w:val="22"/>
          <w:szCs w:val="23"/>
          <w:lang w:val="en-US"/>
        </w:rPr>
        <w:t xml:space="preserve">and direct shear tests to determine the static stress-strain response of sands reinforced with discrete randomly distributed fibers. The tests results revealed that in both direct shear test and </w:t>
      </w:r>
      <w:proofErr w:type="spellStart"/>
      <w:r w:rsidR="003F564B">
        <w:rPr>
          <w:sz w:val="22"/>
          <w:szCs w:val="23"/>
          <w:lang w:val="en-US"/>
        </w:rPr>
        <w:t>triaxial</w:t>
      </w:r>
      <w:proofErr w:type="spellEnd"/>
      <w:r w:rsidR="003F564B">
        <w:rPr>
          <w:sz w:val="22"/>
          <w:szCs w:val="23"/>
          <w:lang w:val="en-US"/>
        </w:rPr>
        <w:t xml:space="preserve"> tests, the </w:t>
      </w:r>
      <w:r w:rsidR="00A74949">
        <w:rPr>
          <w:sz w:val="22"/>
          <w:szCs w:val="23"/>
          <w:lang w:val="en-US"/>
        </w:rPr>
        <w:t>addition</w:t>
      </w:r>
      <w:r w:rsidR="003F564B">
        <w:rPr>
          <w:sz w:val="22"/>
          <w:szCs w:val="23"/>
          <w:lang w:val="en-US"/>
        </w:rPr>
        <w:t xml:space="preserve"> of fibers improved shear strength parameters (c and </w:t>
      </w:r>
      <m:oMath>
        <m:r>
          <w:rPr>
            <w:rFonts w:ascii="Cambria Math" w:hAnsi="Cambria Math"/>
            <w:sz w:val="22"/>
            <w:szCs w:val="23"/>
            <w:lang w:val="en-US"/>
          </w:rPr>
          <m:t>φ</m:t>
        </m:r>
      </m:oMath>
      <w:r w:rsidR="003F564B">
        <w:rPr>
          <w:sz w:val="22"/>
          <w:szCs w:val="23"/>
          <w:lang w:val="en-US"/>
        </w:rPr>
        <w:t>), increased peak shear strength and axial strain at failure, and also limited the amount of post-peak reduction in shear resistance.</w:t>
      </w:r>
    </w:p>
    <w:p w:rsidR="003F564B" w:rsidRDefault="003F564B" w:rsidP="00972EB0">
      <w:pPr>
        <w:ind w:firstLine="397"/>
        <w:contextualSpacing/>
        <w:mirrorIndents/>
        <w:rPr>
          <w:sz w:val="22"/>
          <w:szCs w:val="23"/>
          <w:lang w:val="en-US"/>
        </w:rPr>
      </w:pPr>
      <w:proofErr w:type="spellStart"/>
      <w:r>
        <w:rPr>
          <w:sz w:val="22"/>
          <w:szCs w:val="23"/>
          <w:lang w:val="en-US"/>
        </w:rPr>
        <w:t>Eldesouky</w:t>
      </w:r>
      <w:proofErr w:type="spellEnd"/>
      <w:r>
        <w:rPr>
          <w:sz w:val="22"/>
          <w:szCs w:val="23"/>
          <w:lang w:val="en-US"/>
        </w:rPr>
        <w:t xml:space="preserve"> et al</w:t>
      </w:r>
      <w:r w:rsidR="008F5B1F">
        <w:rPr>
          <w:sz w:val="22"/>
          <w:szCs w:val="23"/>
          <w:lang w:val="en-US"/>
        </w:rPr>
        <w:t>.</w:t>
      </w:r>
      <w:r>
        <w:rPr>
          <w:sz w:val="22"/>
          <w:szCs w:val="23"/>
          <w:lang w:val="en-US"/>
        </w:rPr>
        <w:t xml:space="preserve"> (2015) studied about the effect of reinforcement on strength behavior of sand. The results showed that the fiber inclusion improved the shear strength and dilation. Moisture surpasses the fibers effect on the peak and post-peak shear strength. </w:t>
      </w:r>
    </w:p>
    <w:p w:rsidR="00731F56" w:rsidRPr="00972EB0" w:rsidRDefault="00731F56" w:rsidP="00E74796">
      <w:pPr>
        <w:ind w:firstLine="397"/>
        <w:contextualSpacing/>
        <w:mirrorIndents/>
        <w:rPr>
          <w:sz w:val="22"/>
          <w:szCs w:val="23"/>
          <w:lang w:val="en-US"/>
        </w:rPr>
      </w:pPr>
      <w:proofErr w:type="spellStart"/>
      <w:r>
        <w:rPr>
          <w:sz w:val="22"/>
          <w:szCs w:val="23"/>
          <w:lang w:val="en-US"/>
        </w:rPr>
        <w:t>Jin</w:t>
      </w:r>
      <w:proofErr w:type="spellEnd"/>
      <w:r>
        <w:rPr>
          <w:sz w:val="22"/>
          <w:szCs w:val="23"/>
          <w:lang w:val="en-US"/>
        </w:rPr>
        <w:t xml:space="preserve"> </w:t>
      </w:r>
      <w:proofErr w:type="spellStart"/>
      <w:r>
        <w:rPr>
          <w:sz w:val="22"/>
          <w:szCs w:val="23"/>
          <w:lang w:val="en-US"/>
        </w:rPr>
        <w:t>liu</w:t>
      </w:r>
      <w:proofErr w:type="spellEnd"/>
      <w:r>
        <w:rPr>
          <w:sz w:val="22"/>
          <w:szCs w:val="23"/>
          <w:lang w:val="en-US"/>
        </w:rPr>
        <w:t xml:space="preserve"> et al. (2017), researched about influence of polypropylene fiber sta</w:t>
      </w:r>
      <w:r w:rsidR="00EC38FF">
        <w:rPr>
          <w:sz w:val="22"/>
          <w:szCs w:val="23"/>
          <w:lang w:val="en-US"/>
        </w:rPr>
        <w:t>bilization on the unconfined,</w:t>
      </w:r>
      <w:r>
        <w:rPr>
          <w:sz w:val="22"/>
          <w:szCs w:val="23"/>
          <w:lang w:val="en-US"/>
        </w:rPr>
        <w:t xml:space="preserve"> compressive strength and shear strength of sand. In the </w:t>
      </w:r>
      <w:r w:rsidR="00E74949">
        <w:rPr>
          <w:sz w:val="22"/>
          <w:szCs w:val="23"/>
          <w:lang w:val="en-US"/>
        </w:rPr>
        <w:t>study different contents of polymer and polypropylene fiber were used as stabilizer materials. The results indicated that polymer-fiber mixture can improve strongly the strength of sand, and also the cohesion of samples increased with an increment in amount of fiber content and all the samples with polymer-fiber have slightly smaller internal friction angle</w:t>
      </w:r>
      <w:r w:rsidR="00E74796">
        <w:rPr>
          <w:sz w:val="22"/>
          <w:szCs w:val="23"/>
          <w:lang w:val="en-US"/>
        </w:rPr>
        <w:t>s</w:t>
      </w:r>
      <w:r w:rsidR="00E74949">
        <w:rPr>
          <w:sz w:val="22"/>
          <w:szCs w:val="23"/>
          <w:lang w:val="en-US"/>
        </w:rPr>
        <w:t xml:space="preserve"> than the one </w:t>
      </w:r>
      <w:r w:rsidR="00E74796">
        <w:rPr>
          <w:sz w:val="22"/>
          <w:szCs w:val="23"/>
          <w:lang w:val="en-US"/>
        </w:rPr>
        <w:t>with</w:t>
      </w:r>
      <w:r w:rsidR="00E74949">
        <w:rPr>
          <w:sz w:val="22"/>
          <w:szCs w:val="23"/>
          <w:lang w:val="en-US"/>
        </w:rPr>
        <w:t xml:space="preserve"> unreinforced specimen. </w:t>
      </w:r>
    </w:p>
    <w:p w:rsidR="00A47C1A" w:rsidRPr="00972EB0" w:rsidRDefault="00972EB0" w:rsidP="00EC38FF">
      <w:pPr>
        <w:ind w:firstLine="397"/>
        <w:contextualSpacing/>
        <w:mirrorIndents/>
        <w:rPr>
          <w:sz w:val="22"/>
          <w:szCs w:val="23"/>
          <w:lang w:val="en-US"/>
        </w:rPr>
      </w:pPr>
      <w:r w:rsidRPr="00972EB0">
        <w:rPr>
          <w:sz w:val="22"/>
          <w:szCs w:val="23"/>
          <w:lang w:val="en-US"/>
        </w:rPr>
        <w:t xml:space="preserve">The major aim of this paper is to present the results of </w:t>
      </w:r>
      <w:r w:rsidR="00EC38FF">
        <w:rPr>
          <w:sz w:val="22"/>
          <w:szCs w:val="23"/>
          <w:lang w:val="en-US"/>
        </w:rPr>
        <w:t>d</w:t>
      </w:r>
      <w:r w:rsidRPr="00972EB0">
        <w:rPr>
          <w:sz w:val="22"/>
          <w:szCs w:val="23"/>
          <w:lang w:val="en-US"/>
        </w:rPr>
        <w:t xml:space="preserve">irect </w:t>
      </w:r>
      <w:r w:rsidR="00EC38FF">
        <w:rPr>
          <w:sz w:val="22"/>
          <w:szCs w:val="23"/>
          <w:lang w:val="en-US"/>
        </w:rPr>
        <w:t>s</w:t>
      </w:r>
      <w:r w:rsidRPr="00972EB0">
        <w:rPr>
          <w:sz w:val="22"/>
          <w:szCs w:val="23"/>
          <w:lang w:val="en-US"/>
        </w:rPr>
        <w:t>hear tests on reinforced dry sand with polypropylene fiber as a type of available geotextile. For getting this purpose a series of direct shear tests were applied to investigate the effect of fiber content on the behavior of sand under different s</w:t>
      </w:r>
      <w:r w:rsidR="00152A89">
        <w:rPr>
          <w:sz w:val="22"/>
          <w:szCs w:val="23"/>
          <w:lang w:val="en-US"/>
        </w:rPr>
        <w:t xml:space="preserve">tatics loads. In this study, </w:t>
      </w:r>
      <w:proofErr w:type="spellStart"/>
      <w:r w:rsidR="00152A89">
        <w:rPr>
          <w:sz w:val="22"/>
          <w:szCs w:val="23"/>
          <w:lang w:val="en-US"/>
        </w:rPr>
        <w:t>Homopolymer</w:t>
      </w:r>
      <w:proofErr w:type="spellEnd"/>
      <w:r w:rsidR="00152A89">
        <w:rPr>
          <w:sz w:val="22"/>
          <w:szCs w:val="23"/>
          <w:lang w:val="en-US"/>
        </w:rPr>
        <w:t xml:space="preserve"> Polypropylene (</w:t>
      </w:r>
      <w:r w:rsidRPr="00972EB0">
        <w:rPr>
          <w:sz w:val="22"/>
          <w:szCs w:val="23"/>
          <w:lang w:val="en-US"/>
        </w:rPr>
        <w:t xml:space="preserve">HP) fiber has been chosen as the reinforcement material, and it was randomly included into the sandy soil at three different percentages of fiber content, </w:t>
      </w:r>
      <w:proofErr w:type="spellStart"/>
      <w:r w:rsidRPr="00972EB0">
        <w:rPr>
          <w:sz w:val="22"/>
          <w:szCs w:val="23"/>
          <w:lang w:val="en-US"/>
        </w:rPr>
        <w:t>ie</w:t>
      </w:r>
      <w:proofErr w:type="spellEnd"/>
      <w:r w:rsidRPr="00972EB0">
        <w:rPr>
          <w:sz w:val="22"/>
          <w:szCs w:val="23"/>
          <w:lang w:val="en-US"/>
        </w:rPr>
        <w:t>., 0.1%, 0.5%, and 1.0% by weight of soil.</w:t>
      </w:r>
    </w:p>
    <w:p w:rsidR="00A47C1A" w:rsidRPr="00972EB0" w:rsidRDefault="00A47C1A" w:rsidP="006D4F5A">
      <w:pPr>
        <w:ind w:firstLine="397"/>
        <w:contextualSpacing/>
        <w:mirrorIndents/>
        <w:rPr>
          <w:sz w:val="22"/>
          <w:szCs w:val="22"/>
          <w:lang w:val="en-US"/>
        </w:rPr>
      </w:pPr>
    </w:p>
    <w:p w:rsidR="00A47C1A" w:rsidRPr="00972EB0" w:rsidRDefault="00942EA6" w:rsidP="00972EB0">
      <w:pPr>
        <w:ind w:firstLine="0"/>
        <w:contextualSpacing/>
        <w:mirrorIndents/>
        <w:rPr>
          <w:rFonts w:ascii="Arial" w:hAnsi="Arial" w:cs="Arial"/>
          <w:b/>
          <w:szCs w:val="24"/>
          <w:lang w:val="en-US"/>
        </w:rPr>
      </w:pPr>
      <w:r w:rsidRPr="00972EB0">
        <w:rPr>
          <w:rFonts w:ascii="Arial" w:hAnsi="Arial" w:cs="Arial"/>
          <w:b/>
          <w:szCs w:val="24"/>
          <w:lang w:val="en-US"/>
        </w:rPr>
        <w:t xml:space="preserve">2. </w:t>
      </w:r>
      <w:r w:rsidR="00972EB0" w:rsidRPr="00972EB0">
        <w:rPr>
          <w:rFonts w:ascii="Arial" w:hAnsi="Arial" w:cs="Arial"/>
          <w:b/>
          <w:szCs w:val="24"/>
          <w:lang w:val="en-US"/>
        </w:rPr>
        <w:t>Test Materials and Method</w:t>
      </w:r>
    </w:p>
    <w:p w:rsidR="006044B0" w:rsidRPr="00972EB0" w:rsidRDefault="006044B0" w:rsidP="00E27B43">
      <w:pPr>
        <w:ind w:firstLine="0"/>
        <w:contextualSpacing/>
        <w:mirrorIndents/>
        <w:rPr>
          <w:sz w:val="22"/>
          <w:szCs w:val="22"/>
          <w:lang w:val="en-US"/>
        </w:rPr>
      </w:pPr>
    </w:p>
    <w:p w:rsidR="00A47C1A" w:rsidRPr="00972EB0" w:rsidRDefault="002976A3" w:rsidP="00972EB0">
      <w:pPr>
        <w:ind w:firstLine="0"/>
        <w:contextualSpacing/>
        <w:mirrorIndents/>
        <w:rPr>
          <w:rFonts w:ascii="Arial" w:hAnsi="Arial" w:cs="Arial"/>
          <w:b/>
          <w:sz w:val="21"/>
          <w:szCs w:val="21"/>
          <w:lang w:val="en-US"/>
        </w:rPr>
      </w:pPr>
      <w:r w:rsidRPr="00972EB0">
        <w:rPr>
          <w:rFonts w:ascii="Arial" w:hAnsi="Arial" w:cs="Arial"/>
          <w:b/>
          <w:sz w:val="21"/>
          <w:szCs w:val="21"/>
          <w:lang w:val="en-US"/>
        </w:rPr>
        <w:t>2.</w:t>
      </w:r>
      <w:r w:rsidR="00942EA6" w:rsidRPr="00972EB0">
        <w:rPr>
          <w:rFonts w:ascii="Arial" w:hAnsi="Arial" w:cs="Arial"/>
          <w:b/>
          <w:sz w:val="21"/>
          <w:szCs w:val="21"/>
          <w:lang w:val="en-US"/>
        </w:rPr>
        <w:t xml:space="preserve">1. </w:t>
      </w:r>
      <w:r w:rsidR="00972EB0" w:rsidRPr="00972EB0">
        <w:rPr>
          <w:rFonts w:ascii="Arial" w:hAnsi="Arial" w:cs="Arial"/>
          <w:b/>
          <w:sz w:val="21"/>
          <w:szCs w:val="21"/>
          <w:lang w:val="en-US"/>
        </w:rPr>
        <w:t>Experimental Study</w:t>
      </w:r>
    </w:p>
    <w:p w:rsidR="00A47C1A" w:rsidRPr="00972EB0" w:rsidRDefault="00972EB0" w:rsidP="000942BA">
      <w:pPr>
        <w:ind w:firstLine="397"/>
        <w:contextualSpacing/>
        <w:mirrorIndents/>
        <w:rPr>
          <w:sz w:val="22"/>
          <w:szCs w:val="22"/>
          <w:lang w:val="en-US"/>
        </w:rPr>
      </w:pPr>
      <w:r w:rsidRPr="00972EB0">
        <w:rPr>
          <w:sz w:val="22"/>
          <w:szCs w:val="22"/>
          <w:lang w:val="en-US"/>
        </w:rPr>
        <w:t>The experimental study mainly consists of direct shear test that are conducted unreinforced and reinforced sand samples prepared at a relative density about 63%-74%. Three different fiber contents are tested at the same certain rate. The effects of fiber inclusion on the shear str</w:t>
      </w:r>
      <w:r w:rsidR="000942BA">
        <w:rPr>
          <w:sz w:val="22"/>
          <w:szCs w:val="22"/>
          <w:lang w:val="en-US"/>
        </w:rPr>
        <w:t>ength</w:t>
      </w:r>
      <w:r w:rsidRPr="00972EB0">
        <w:rPr>
          <w:sz w:val="22"/>
          <w:szCs w:val="22"/>
          <w:lang w:val="en-US"/>
        </w:rPr>
        <w:t xml:space="preserve"> parameters are compared using the test results of direct shear test on dry samples. In direct shear test three different fiber contents are tested at the certain rate as unreinforced, 0.1%, 0.5%, and 1.0% fiber content by weight of soil sample</w:t>
      </w:r>
      <w:r w:rsidR="00A47C1A" w:rsidRPr="00972EB0">
        <w:rPr>
          <w:sz w:val="22"/>
          <w:szCs w:val="22"/>
          <w:lang w:val="en-US"/>
        </w:rPr>
        <w:t>.</w:t>
      </w:r>
      <w:r w:rsidR="00EC38FF">
        <w:rPr>
          <w:sz w:val="22"/>
          <w:szCs w:val="22"/>
          <w:lang w:val="en-US"/>
        </w:rPr>
        <w:t xml:space="preserve"> </w:t>
      </w:r>
      <w:r w:rsidR="00EC38FF" w:rsidRPr="00EC38FF">
        <w:rPr>
          <w:sz w:val="22"/>
          <w:szCs w:val="22"/>
          <w:lang w:val="en-US"/>
        </w:rPr>
        <w:t xml:space="preserve">The laboratory testing program was performed in the Istanbul Technical University’s Prof. Dr. </w:t>
      </w:r>
      <w:proofErr w:type="spellStart"/>
      <w:r w:rsidR="00EC38FF" w:rsidRPr="00EC38FF">
        <w:rPr>
          <w:sz w:val="22"/>
          <w:szCs w:val="22"/>
          <w:lang w:val="en-US"/>
        </w:rPr>
        <w:t>Hamdi</w:t>
      </w:r>
      <w:proofErr w:type="spellEnd"/>
      <w:r w:rsidR="00EC38FF" w:rsidRPr="00EC38FF">
        <w:rPr>
          <w:sz w:val="22"/>
          <w:szCs w:val="22"/>
          <w:lang w:val="en-US"/>
        </w:rPr>
        <w:t xml:space="preserve"> </w:t>
      </w:r>
      <w:proofErr w:type="spellStart"/>
      <w:r w:rsidR="00EC38FF" w:rsidRPr="00EC38FF">
        <w:rPr>
          <w:sz w:val="22"/>
          <w:szCs w:val="22"/>
          <w:lang w:val="en-US"/>
        </w:rPr>
        <w:t>Peynircioğlu</w:t>
      </w:r>
      <w:proofErr w:type="spellEnd"/>
      <w:r w:rsidR="00EC38FF" w:rsidRPr="00EC38FF">
        <w:rPr>
          <w:sz w:val="22"/>
          <w:szCs w:val="22"/>
          <w:lang w:val="en-US"/>
        </w:rPr>
        <w:t xml:space="preserve"> Soil Mechanics Laboratory.</w:t>
      </w:r>
    </w:p>
    <w:p w:rsidR="00A47C1A" w:rsidRPr="00972EB0" w:rsidRDefault="00A47C1A" w:rsidP="006D4F5A">
      <w:pPr>
        <w:ind w:firstLine="397"/>
        <w:contextualSpacing/>
        <w:mirrorIndents/>
        <w:rPr>
          <w:sz w:val="22"/>
          <w:szCs w:val="22"/>
          <w:lang w:val="en-US"/>
        </w:rPr>
      </w:pPr>
    </w:p>
    <w:p w:rsidR="005407EC" w:rsidRDefault="002976A3" w:rsidP="005407EC">
      <w:pPr>
        <w:ind w:firstLine="0"/>
        <w:contextualSpacing/>
        <w:mirrorIndents/>
        <w:rPr>
          <w:rFonts w:ascii="Arial" w:hAnsi="Arial" w:cs="Arial"/>
          <w:b/>
          <w:sz w:val="21"/>
          <w:szCs w:val="21"/>
          <w:lang w:val="en-US"/>
        </w:rPr>
      </w:pPr>
      <w:r w:rsidRPr="00972EB0">
        <w:rPr>
          <w:rFonts w:ascii="Arial" w:hAnsi="Arial" w:cs="Arial"/>
          <w:b/>
          <w:sz w:val="21"/>
          <w:szCs w:val="21"/>
          <w:lang w:val="en-US"/>
        </w:rPr>
        <w:t>2.</w:t>
      </w:r>
      <w:r w:rsidR="008F2FF4" w:rsidRPr="00972EB0">
        <w:rPr>
          <w:rFonts w:ascii="Arial" w:hAnsi="Arial" w:cs="Arial"/>
          <w:b/>
          <w:sz w:val="21"/>
          <w:szCs w:val="21"/>
          <w:lang w:val="en-US"/>
        </w:rPr>
        <w:t xml:space="preserve">2. </w:t>
      </w:r>
      <w:r w:rsidR="005407EC">
        <w:rPr>
          <w:rFonts w:ascii="Arial" w:hAnsi="Arial" w:cs="Arial"/>
          <w:b/>
          <w:sz w:val="21"/>
          <w:szCs w:val="21"/>
          <w:lang w:val="en-US"/>
        </w:rPr>
        <w:t>Test Materials</w:t>
      </w:r>
    </w:p>
    <w:p w:rsidR="005407EC" w:rsidRPr="00972EB0" w:rsidRDefault="005407EC" w:rsidP="005407EC">
      <w:pPr>
        <w:ind w:firstLine="0"/>
        <w:contextualSpacing/>
        <w:mirrorIndents/>
        <w:rPr>
          <w:rFonts w:ascii="Arial" w:hAnsi="Arial" w:cs="Arial"/>
          <w:b/>
          <w:sz w:val="21"/>
          <w:szCs w:val="21"/>
          <w:lang w:val="en-US"/>
        </w:rPr>
      </w:pPr>
      <w:r>
        <w:rPr>
          <w:rFonts w:ascii="Arial" w:hAnsi="Arial" w:cs="Arial"/>
          <w:b/>
          <w:sz w:val="21"/>
          <w:szCs w:val="21"/>
          <w:lang w:val="en-US"/>
        </w:rPr>
        <w:br/>
        <w:t>2.2.1 Sand</w:t>
      </w:r>
    </w:p>
    <w:p w:rsidR="000942BA" w:rsidRDefault="005407EC" w:rsidP="008C5A06">
      <w:pPr>
        <w:ind w:firstLine="397"/>
        <w:contextualSpacing/>
        <w:mirrorIndents/>
        <w:rPr>
          <w:sz w:val="22"/>
          <w:szCs w:val="22"/>
          <w:lang w:val="en-US"/>
        </w:rPr>
      </w:pPr>
      <w:r w:rsidRPr="005407EC">
        <w:rPr>
          <w:sz w:val="22"/>
          <w:szCs w:val="22"/>
          <w:lang w:val="en-US"/>
        </w:rPr>
        <w:t xml:space="preserve">The </w:t>
      </w:r>
      <w:proofErr w:type="spellStart"/>
      <w:r w:rsidRPr="005407EC">
        <w:rPr>
          <w:sz w:val="22"/>
          <w:szCs w:val="22"/>
          <w:lang w:val="en-US"/>
        </w:rPr>
        <w:t>Akpinar</w:t>
      </w:r>
      <w:proofErr w:type="spellEnd"/>
      <w:r w:rsidRPr="005407EC">
        <w:rPr>
          <w:sz w:val="22"/>
          <w:szCs w:val="22"/>
          <w:lang w:val="en-US"/>
        </w:rPr>
        <w:t xml:space="preserve"> sand is used in the experimental study. The sand is first washed through ASTM # 10 sieve. According to the Unified Soil Classification System (USCS) with ASTM D2487 (ASTM, 2007), the sand has been classified as SP. The constant head permeability test is conduct</w:t>
      </w:r>
      <w:r w:rsidR="00EC38FF">
        <w:rPr>
          <w:sz w:val="22"/>
          <w:szCs w:val="22"/>
          <w:lang w:val="en-US"/>
        </w:rPr>
        <w:t>ed at</w:t>
      </w:r>
      <w:r w:rsidRPr="005407EC">
        <w:rPr>
          <w:sz w:val="22"/>
          <w:szCs w:val="22"/>
          <w:lang w:val="en-US"/>
        </w:rPr>
        <w:t xml:space="preserve"> the Istanbul Technical University, Civil Engineering Faculty, and Construction Materials Laboratory have conducted analysis of the </w:t>
      </w:r>
      <w:proofErr w:type="spellStart"/>
      <w:r w:rsidRPr="005407EC">
        <w:rPr>
          <w:sz w:val="22"/>
          <w:szCs w:val="22"/>
          <w:lang w:val="en-US"/>
        </w:rPr>
        <w:t>Akpinar</w:t>
      </w:r>
      <w:proofErr w:type="spellEnd"/>
      <w:r w:rsidRPr="005407EC">
        <w:rPr>
          <w:sz w:val="22"/>
          <w:szCs w:val="22"/>
          <w:lang w:val="en-US"/>
        </w:rPr>
        <w:t xml:space="preserve"> sand. Th</w:t>
      </w:r>
      <w:r w:rsidR="009C0571">
        <w:rPr>
          <w:sz w:val="22"/>
          <w:szCs w:val="22"/>
          <w:lang w:val="en-US"/>
        </w:rPr>
        <w:t>e results obtained from the bin</w:t>
      </w:r>
      <w:r w:rsidRPr="005407EC">
        <w:rPr>
          <w:sz w:val="22"/>
          <w:szCs w:val="22"/>
          <w:lang w:val="en-US"/>
        </w:rPr>
        <w:t>ocular microscopes showed that sand particles are clean and semi-circular, semi-angular shaped. The composition mainly consists of quartz and it includes magnetite in small amoun</w:t>
      </w:r>
      <w:r>
        <w:rPr>
          <w:sz w:val="22"/>
          <w:szCs w:val="22"/>
          <w:lang w:val="en-US"/>
        </w:rPr>
        <w:t>ts. It has been shown in Fig.</w:t>
      </w:r>
      <w:r w:rsidRPr="005407EC">
        <w:rPr>
          <w:sz w:val="22"/>
          <w:szCs w:val="22"/>
          <w:lang w:val="en-US"/>
        </w:rPr>
        <w:t xml:space="preserve">1, The grain size distribution of </w:t>
      </w:r>
      <w:proofErr w:type="spellStart"/>
      <w:r w:rsidR="000B64EC">
        <w:rPr>
          <w:sz w:val="22"/>
          <w:szCs w:val="22"/>
          <w:lang w:val="en-US"/>
        </w:rPr>
        <w:t>Akpinar</w:t>
      </w:r>
      <w:proofErr w:type="spellEnd"/>
      <w:r w:rsidR="000B64EC">
        <w:rPr>
          <w:sz w:val="22"/>
          <w:szCs w:val="22"/>
          <w:lang w:val="en-US"/>
        </w:rPr>
        <w:t xml:space="preserve"> sand is shown in Fig. </w:t>
      </w:r>
      <w:r w:rsidRPr="005407EC">
        <w:rPr>
          <w:sz w:val="22"/>
          <w:szCs w:val="22"/>
          <w:lang w:val="en-US"/>
        </w:rPr>
        <w:t>2. Moreover, the parameters of the sand are shown in Table 1</w:t>
      </w:r>
      <w:r w:rsidR="00A47C1A" w:rsidRPr="00972EB0">
        <w:rPr>
          <w:sz w:val="22"/>
          <w:szCs w:val="22"/>
          <w:lang w:val="en-US"/>
        </w:rPr>
        <w:t>.</w:t>
      </w:r>
    </w:p>
    <w:p w:rsidR="005407EC" w:rsidRDefault="005407EC" w:rsidP="005407EC">
      <w:pPr>
        <w:ind w:firstLine="397"/>
        <w:contextualSpacing/>
        <w:mirrorIndents/>
        <w:jc w:val="center"/>
        <w:rPr>
          <w:sz w:val="22"/>
          <w:szCs w:val="22"/>
          <w:lang w:val="en-US"/>
        </w:rPr>
      </w:pPr>
      <w:r w:rsidRPr="005407EC">
        <w:rPr>
          <w:sz w:val="20"/>
          <w:lang w:val="en-US"/>
        </w:rPr>
        <w:lastRenderedPageBreak/>
        <w:t>Table 1: Properties of sand</w:t>
      </w:r>
      <w:r w:rsidR="009C0571">
        <w:rPr>
          <w:sz w:val="22"/>
          <w:szCs w:val="22"/>
          <w:lang w:val="en-US"/>
        </w:rPr>
        <w:t>.</w:t>
      </w:r>
      <w:r w:rsidR="009C0571">
        <w:rPr>
          <w:sz w:val="22"/>
          <w:szCs w:val="22"/>
          <w:lang w:val="en-US"/>
        </w:rPr>
        <w:br/>
      </w:r>
    </w:p>
    <w:tbl>
      <w:tblPr>
        <w:tblStyle w:val="TableGrid"/>
        <w:tblW w:w="5485" w:type="dxa"/>
        <w:jc w:val="center"/>
        <w:tblLook w:val="04A0" w:firstRow="1" w:lastRow="0" w:firstColumn="1" w:lastColumn="0" w:noHBand="0" w:noVBand="1"/>
      </w:tblPr>
      <w:tblGrid>
        <w:gridCol w:w="3274"/>
        <w:gridCol w:w="2211"/>
      </w:tblGrid>
      <w:tr w:rsidR="005407EC" w:rsidRPr="000942BA" w:rsidTr="009C0571">
        <w:trPr>
          <w:trHeight w:val="289"/>
          <w:jc w:val="center"/>
        </w:trPr>
        <w:tc>
          <w:tcPr>
            <w:tcW w:w="3274" w:type="dxa"/>
            <w:noWrap/>
            <w:hideMark/>
          </w:tcPr>
          <w:p w:rsidR="005407EC" w:rsidRPr="000942BA" w:rsidRDefault="005407EC" w:rsidP="000942BA">
            <w:pPr>
              <w:spacing w:line="276" w:lineRule="auto"/>
              <w:ind w:firstLine="0"/>
              <w:rPr>
                <w:b/>
                <w:color w:val="000000"/>
                <w:sz w:val="20"/>
              </w:rPr>
            </w:pPr>
            <w:r w:rsidRPr="000942BA">
              <w:rPr>
                <w:b/>
                <w:color w:val="000000"/>
                <w:sz w:val="20"/>
              </w:rPr>
              <w:t>Property</w:t>
            </w:r>
          </w:p>
        </w:tc>
        <w:tc>
          <w:tcPr>
            <w:tcW w:w="2211" w:type="dxa"/>
            <w:noWrap/>
            <w:hideMark/>
          </w:tcPr>
          <w:p w:rsidR="005407EC" w:rsidRPr="000942BA" w:rsidRDefault="005407EC" w:rsidP="00DC277F">
            <w:pPr>
              <w:spacing w:line="276" w:lineRule="auto"/>
              <w:jc w:val="right"/>
              <w:rPr>
                <w:b/>
                <w:color w:val="000000"/>
                <w:sz w:val="20"/>
              </w:rPr>
            </w:pPr>
            <w:r w:rsidRPr="000942BA">
              <w:rPr>
                <w:b/>
                <w:color w:val="000000"/>
                <w:sz w:val="20"/>
              </w:rPr>
              <w:t>value</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Specific Gravity</w:t>
            </w:r>
          </w:p>
        </w:tc>
        <w:tc>
          <w:tcPr>
            <w:tcW w:w="2211" w:type="dxa"/>
            <w:noWrap/>
            <w:hideMark/>
          </w:tcPr>
          <w:p w:rsidR="005407EC" w:rsidRPr="00490092" w:rsidRDefault="005407EC" w:rsidP="00DC277F">
            <w:pPr>
              <w:spacing w:line="276" w:lineRule="auto"/>
              <w:jc w:val="right"/>
              <w:rPr>
                <w:color w:val="000000"/>
                <w:sz w:val="20"/>
              </w:rPr>
            </w:pPr>
            <w:r w:rsidRPr="00490092">
              <w:rPr>
                <w:bCs/>
                <w:color w:val="000000"/>
                <w:sz w:val="20"/>
              </w:rPr>
              <w:t>2.69</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Maximum void ratio</w:t>
            </w:r>
          </w:p>
        </w:tc>
        <w:tc>
          <w:tcPr>
            <w:tcW w:w="2211" w:type="dxa"/>
            <w:noWrap/>
            <w:hideMark/>
          </w:tcPr>
          <w:p w:rsidR="005407EC" w:rsidRPr="00490092" w:rsidRDefault="005407EC" w:rsidP="00DC277F">
            <w:pPr>
              <w:spacing w:line="276" w:lineRule="auto"/>
              <w:jc w:val="right"/>
              <w:rPr>
                <w:color w:val="000000"/>
                <w:sz w:val="20"/>
              </w:rPr>
            </w:pPr>
            <w:r w:rsidRPr="00490092">
              <w:rPr>
                <w:bCs/>
                <w:color w:val="000000"/>
                <w:sz w:val="20"/>
              </w:rPr>
              <w:t>0.876</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Minimum void ratio</w:t>
            </w:r>
          </w:p>
        </w:tc>
        <w:tc>
          <w:tcPr>
            <w:tcW w:w="2211" w:type="dxa"/>
            <w:noWrap/>
            <w:hideMark/>
          </w:tcPr>
          <w:p w:rsidR="005407EC" w:rsidRPr="00490092" w:rsidRDefault="005407EC" w:rsidP="00DC277F">
            <w:pPr>
              <w:spacing w:line="276" w:lineRule="auto"/>
              <w:jc w:val="right"/>
              <w:rPr>
                <w:color w:val="000000"/>
                <w:sz w:val="20"/>
              </w:rPr>
            </w:pPr>
            <w:r w:rsidRPr="00490092">
              <w:rPr>
                <w:bCs/>
                <w:color w:val="000000"/>
                <w:sz w:val="20"/>
              </w:rPr>
              <w:t>0.547</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Permeability (m/sec)</w:t>
            </w:r>
          </w:p>
        </w:tc>
        <w:tc>
          <w:tcPr>
            <w:tcW w:w="2211" w:type="dxa"/>
            <w:noWrap/>
            <w:hideMark/>
          </w:tcPr>
          <w:p w:rsidR="005407EC" w:rsidRPr="00490092" w:rsidRDefault="005407EC" w:rsidP="00DC277F">
            <w:pPr>
              <w:spacing w:line="276" w:lineRule="auto"/>
              <w:jc w:val="right"/>
              <w:rPr>
                <w:color w:val="000000"/>
                <w:sz w:val="20"/>
              </w:rPr>
            </w:pPr>
            <w:r>
              <w:rPr>
                <w:bCs/>
                <w:color w:val="000000"/>
                <w:sz w:val="20"/>
              </w:rPr>
              <w:t>2.371</w:t>
            </w:r>
            <w:r w:rsidRPr="00490092">
              <w:rPr>
                <w:bCs/>
                <w:color w:val="000000"/>
                <w:sz w:val="20"/>
              </w:rPr>
              <w:t>x10</w:t>
            </w:r>
            <w:r w:rsidRPr="00490092">
              <w:rPr>
                <w:bCs/>
                <w:color w:val="000000"/>
                <w:sz w:val="20"/>
                <w:vertAlign w:val="superscript"/>
              </w:rPr>
              <w:t>-4</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Effective grain size D10 (mm)</w:t>
            </w:r>
          </w:p>
        </w:tc>
        <w:tc>
          <w:tcPr>
            <w:tcW w:w="2211" w:type="dxa"/>
            <w:noWrap/>
            <w:hideMark/>
          </w:tcPr>
          <w:p w:rsidR="005407EC" w:rsidRPr="00490092" w:rsidRDefault="005407EC" w:rsidP="00DC277F">
            <w:pPr>
              <w:spacing w:line="276" w:lineRule="auto"/>
              <w:jc w:val="right"/>
              <w:rPr>
                <w:color w:val="000000"/>
                <w:sz w:val="20"/>
              </w:rPr>
            </w:pPr>
            <w:r w:rsidRPr="00490092">
              <w:rPr>
                <w:bCs/>
                <w:color w:val="000000"/>
                <w:sz w:val="20"/>
              </w:rPr>
              <w:t>0.22</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D60 (mm)</w:t>
            </w:r>
          </w:p>
        </w:tc>
        <w:tc>
          <w:tcPr>
            <w:tcW w:w="2211" w:type="dxa"/>
            <w:noWrap/>
            <w:hideMark/>
          </w:tcPr>
          <w:p w:rsidR="005407EC" w:rsidRPr="00490092" w:rsidRDefault="005407EC" w:rsidP="00DC277F">
            <w:pPr>
              <w:spacing w:line="276" w:lineRule="auto"/>
              <w:jc w:val="right"/>
              <w:rPr>
                <w:color w:val="000000"/>
                <w:sz w:val="20"/>
              </w:rPr>
            </w:pPr>
            <w:r w:rsidRPr="00490092">
              <w:rPr>
                <w:bCs/>
                <w:color w:val="000000"/>
                <w:sz w:val="20"/>
              </w:rPr>
              <w:t>0.35</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D30 (mm)</w:t>
            </w:r>
          </w:p>
        </w:tc>
        <w:tc>
          <w:tcPr>
            <w:tcW w:w="2211" w:type="dxa"/>
            <w:noWrap/>
            <w:hideMark/>
          </w:tcPr>
          <w:p w:rsidR="005407EC" w:rsidRPr="00490092" w:rsidRDefault="005407EC" w:rsidP="00DC277F">
            <w:pPr>
              <w:spacing w:line="276" w:lineRule="auto"/>
              <w:jc w:val="right"/>
              <w:rPr>
                <w:color w:val="000000"/>
                <w:sz w:val="20"/>
              </w:rPr>
            </w:pPr>
            <w:r w:rsidRPr="00490092">
              <w:rPr>
                <w:bCs/>
                <w:color w:val="000000"/>
                <w:sz w:val="20"/>
              </w:rPr>
              <w:t>0.27</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Coefficient of uniformity Cu</w:t>
            </w:r>
          </w:p>
        </w:tc>
        <w:tc>
          <w:tcPr>
            <w:tcW w:w="2211" w:type="dxa"/>
            <w:noWrap/>
            <w:hideMark/>
          </w:tcPr>
          <w:p w:rsidR="005407EC" w:rsidRPr="00490092" w:rsidRDefault="005407EC" w:rsidP="00DC277F">
            <w:pPr>
              <w:spacing w:line="276" w:lineRule="auto"/>
              <w:jc w:val="right"/>
              <w:rPr>
                <w:color w:val="000000"/>
                <w:sz w:val="20"/>
              </w:rPr>
            </w:pPr>
            <w:r w:rsidRPr="00490092">
              <w:rPr>
                <w:bCs/>
                <w:color w:val="000000"/>
                <w:sz w:val="20"/>
              </w:rPr>
              <w:t>1.6</w:t>
            </w:r>
          </w:p>
        </w:tc>
      </w:tr>
      <w:tr w:rsidR="005407EC" w:rsidRPr="00490092" w:rsidTr="009C0571">
        <w:trPr>
          <w:trHeight w:val="289"/>
          <w:jc w:val="center"/>
        </w:trPr>
        <w:tc>
          <w:tcPr>
            <w:tcW w:w="3274" w:type="dxa"/>
            <w:noWrap/>
            <w:hideMark/>
          </w:tcPr>
          <w:p w:rsidR="005407EC" w:rsidRPr="00490092" w:rsidRDefault="005407EC" w:rsidP="000942BA">
            <w:pPr>
              <w:spacing w:line="276" w:lineRule="auto"/>
              <w:ind w:firstLine="0"/>
              <w:rPr>
                <w:color w:val="000000"/>
                <w:sz w:val="20"/>
              </w:rPr>
            </w:pPr>
            <w:r w:rsidRPr="00490092">
              <w:rPr>
                <w:bCs/>
                <w:color w:val="000000"/>
                <w:sz w:val="20"/>
              </w:rPr>
              <w:t>Coefficient of Gradation Cc</w:t>
            </w:r>
          </w:p>
        </w:tc>
        <w:tc>
          <w:tcPr>
            <w:tcW w:w="2211" w:type="dxa"/>
            <w:noWrap/>
            <w:hideMark/>
          </w:tcPr>
          <w:p w:rsidR="005407EC" w:rsidRPr="00490092" w:rsidRDefault="005407EC" w:rsidP="00DC277F">
            <w:pPr>
              <w:spacing w:line="276" w:lineRule="auto"/>
              <w:jc w:val="right"/>
              <w:rPr>
                <w:color w:val="000000"/>
                <w:sz w:val="20"/>
              </w:rPr>
            </w:pPr>
            <w:r w:rsidRPr="00490092">
              <w:rPr>
                <w:bCs/>
                <w:color w:val="000000"/>
                <w:sz w:val="20"/>
              </w:rPr>
              <w:t>0.95</w:t>
            </w:r>
          </w:p>
        </w:tc>
      </w:tr>
    </w:tbl>
    <w:p w:rsidR="00EC0705" w:rsidRDefault="00EC0705" w:rsidP="005407EC">
      <w:pPr>
        <w:ind w:firstLine="0"/>
        <w:contextualSpacing/>
        <w:mirrorIndents/>
        <w:jc w:val="center"/>
        <w:rPr>
          <w:rFonts w:ascii="Arial" w:hAnsi="Arial" w:cs="Arial"/>
          <w:b/>
          <w:sz w:val="21"/>
          <w:szCs w:val="21"/>
          <w:lang w:val="en-US"/>
        </w:rPr>
      </w:pPr>
    </w:p>
    <w:p w:rsidR="005407EC" w:rsidRDefault="005407EC" w:rsidP="005407EC">
      <w:pPr>
        <w:ind w:firstLine="0"/>
        <w:contextualSpacing/>
        <w:mirrorIndents/>
        <w:jc w:val="center"/>
        <w:rPr>
          <w:rFonts w:ascii="Arial" w:hAnsi="Arial" w:cs="Arial"/>
          <w:b/>
          <w:sz w:val="21"/>
          <w:szCs w:val="21"/>
          <w:lang w:val="en-US"/>
        </w:rPr>
      </w:pPr>
      <w:r w:rsidRPr="00E01480">
        <w:rPr>
          <w:rFonts w:eastAsia="Calibri"/>
          <w:b/>
          <w:noProof/>
          <w:szCs w:val="24"/>
          <w:lang w:val="en-US"/>
        </w:rPr>
        <w:drawing>
          <wp:inline distT="0" distB="0" distL="0" distR="0" wp14:anchorId="593350C8" wp14:editId="20AEFB73">
            <wp:extent cx="2481563" cy="1828800"/>
            <wp:effectExtent l="0" t="0" r="0" b="0"/>
            <wp:docPr id="2" name="Resim 8" descr="H:\Bentonit_kum\%7bentonit_dr3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entonit_kum\%7bentonit_dr30_3.jpg"/>
                    <pic:cNvPicPr>
                      <a:picLocks noChangeAspect="1" noChangeArrowheads="1"/>
                    </pic:cNvPicPr>
                  </pic:nvPicPr>
                  <pic:blipFill>
                    <a:blip r:embed="rId8"/>
                    <a:srcRect/>
                    <a:stretch>
                      <a:fillRect/>
                    </a:stretch>
                  </pic:blipFill>
                  <pic:spPr bwMode="auto">
                    <a:xfrm>
                      <a:off x="0" y="0"/>
                      <a:ext cx="2569284" cy="1893446"/>
                    </a:xfrm>
                    <a:prstGeom prst="rect">
                      <a:avLst/>
                    </a:prstGeom>
                    <a:noFill/>
                    <a:ln w="9525">
                      <a:noFill/>
                      <a:miter lim="800000"/>
                      <a:headEnd/>
                      <a:tailEnd/>
                    </a:ln>
                  </pic:spPr>
                </pic:pic>
              </a:graphicData>
            </a:graphic>
          </wp:inline>
        </w:drawing>
      </w:r>
      <w:r w:rsidR="00E13118">
        <w:rPr>
          <w:rFonts w:ascii="Arial" w:hAnsi="Arial" w:cs="Arial"/>
          <w:b/>
          <w:sz w:val="21"/>
          <w:szCs w:val="21"/>
          <w:lang w:val="en-US"/>
        </w:rPr>
        <w:t xml:space="preserve"> </w:t>
      </w:r>
    </w:p>
    <w:p w:rsidR="005407EC" w:rsidRDefault="005407EC" w:rsidP="005407EC">
      <w:pPr>
        <w:ind w:firstLine="0"/>
        <w:contextualSpacing/>
        <w:mirrorIndents/>
        <w:jc w:val="center"/>
        <w:rPr>
          <w:sz w:val="20"/>
          <w:lang w:val="en-US"/>
        </w:rPr>
      </w:pPr>
      <w:r w:rsidRPr="000B64EC">
        <w:rPr>
          <w:sz w:val="20"/>
          <w:lang w:val="en-US"/>
        </w:rPr>
        <w:t>Fig. 1</w:t>
      </w:r>
      <w:r w:rsidR="000B64EC" w:rsidRPr="000B64EC">
        <w:rPr>
          <w:sz w:val="20"/>
          <w:lang w:val="en-US"/>
        </w:rPr>
        <w:t xml:space="preserve">: </w:t>
      </w:r>
      <w:proofErr w:type="spellStart"/>
      <w:r w:rsidR="000B64EC" w:rsidRPr="000B64EC">
        <w:rPr>
          <w:sz w:val="20"/>
          <w:lang w:val="en-US"/>
        </w:rPr>
        <w:t>Akpinar</w:t>
      </w:r>
      <w:proofErr w:type="spellEnd"/>
      <w:r w:rsidR="000B64EC" w:rsidRPr="000B64EC">
        <w:rPr>
          <w:sz w:val="20"/>
          <w:lang w:val="en-US"/>
        </w:rPr>
        <w:t xml:space="preserve"> sand</w:t>
      </w:r>
      <w:r w:rsidR="009C0571">
        <w:rPr>
          <w:sz w:val="20"/>
          <w:lang w:val="en-US"/>
        </w:rPr>
        <w:t xml:space="preserve"> sample.</w:t>
      </w:r>
    </w:p>
    <w:p w:rsidR="000B64EC" w:rsidRDefault="000B64EC" w:rsidP="005407EC">
      <w:pPr>
        <w:ind w:firstLine="0"/>
        <w:contextualSpacing/>
        <w:mirrorIndents/>
        <w:jc w:val="center"/>
        <w:rPr>
          <w:sz w:val="20"/>
          <w:lang w:val="en-US"/>
        </w:rPr>
      </w:pPr>
    </w:p>
    <w:p w:rsidR="000B64EC" w:rsidRPr="000B64EC" w:rsidRDefault="000B64EC" w:rsidP="000B64EC">
      <w:pPr>
        <w:ind w:firstLine="0"/>
        <w:contextualSpacing/>
        <w:mirrorIndents/>
        <w:jc w:val="center"/>
        <w:rPr>
          <w:sz w:val="20"/>
          <w:lang w:val="en-US"/>
        </w:rPr>
      </w:pPr>
      <w:bookmarkStart w:id="2" w:name="_GoBack"/>
      <w:bookmarkEnd w:id="2"/>
      <w:r w:rsidRPr="00E01480">
        <w:rPr>
          <w:noProof/>
          <w:lang w:val="en-US"/>
        </w:rPr>
        <w:drawing>
          <wp:inline distT="0" distB="0" distL="0" distR="0" wp14:anchorId="42303D0C" wp14:editId="4FA2C3E2">
            <wp:extent cx="3962400" cy="2981325"/>
            <wp:effectExtent l="0" t="0" r="0" b="0"/>
            <wp:docPr id="1" name="Chart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sz w:val="20"/>
          <w:lang w:val="en-US"/>
        </w:rPr>
        <w:br/>
      </w:r>
      <w:r w:rsidRPr="000B64EC">
        <w:rPr>
          <w:sz w:val="20"/>
          <w:lang w:val="en-US"/>
        </w:rPr>
        <w:t>Fig. 2: Grain size distribution of the sand</w:t>
      </w:r>
      <w:r w:rsidR="009C0571">
        <w:rPr>
          <w:sz w:val="20"/>
          <w:lang w:val="en-US"/>
        </w:rPr>
        <w:t>.</w:t>
      </w:r>
    </w:p>
    <w:p w:rsidR="00A47C1A" w:rsidRPr="00972EB0" w:rsidRDefault="002976A3" w:rsidP="000B64EC">
      <w:pPr>
        <w:ind w:firstLine="0"/>
        <w:contextualSpacing/>
        <w:mirrorIndents/>
        <w:rPr>
          <w:rFonts w:ascii="Arial" w:hAnsi="Arial" w:cs="Arial"/>
          <w:b/>
          <w:sz w:val="21"/>
          <w:szCs w:val="21"/>
          <w:lang w:val="en-US"/>
        </w:rPr>
      </w:pPr>
      <w:r w:rsidRPr="00972EB0">
        <w:rPr>
          <w:rFonts w:ascii="Arial" w:hAnsi="Arial" w:cs="Arial"/>
          <w:b/>
          <w:sz w:val="21"/>
          <w:szCs w:val="21"/>
          <w:lang w:val="en-US"/>
        </w:rPr>
        <w:lastRenderedPageBreak/>
        <w:t>2.</w:t>
      </w:r>
      <w:r w:rsidR="000C7419" w:rsidRPr="00972EB0">
        <w:rPr>
          <w:rFonts w:ascii="Arial" w:hAnsi="Arial" w:cs="Arial"/>
          <w:b/>
          <w:sz w:val="21"/>
          <w:szCs w:val="21"/>
          <w:lang w:val="en-US"/>
        </w:rPr>
        <w:t xml:space="preserve">3. </w:t>
      </w:r>
      <w:r w:rsidR="000B64EC">
        <w:rPr>
          <w:rFonts w:ascii="Arial" w:hAnsi="Arial" w:cs="Arial"/>
          <w:b/>
          <w:sz w:val="21"/>
          <w:szCs w:val="21"/>
          <w:lang w:val="en-US"/>
        </w:rPr>
        <w:t>Polypropylene Fiber</w:t>
      </w:r>
    </w:p>
    <w:p w:rsidR="002F788F" w:rsidRDefault="000B64EC" w:rsidP="0073336A">
      <w:pPr>
        <w:ind w:firstLine="397"/>
        <w:contextualSpacing/>
        <w:mirrorIndents/>
        <w:rPr>
          <w:sz w:val="22"/>
          <w:szCs w:val="22"/>
          <w:lang w:val="en-US"/>
        </w:rPr>
      </w:pPr>
      <w:r w:rsidRPr="000B64EC">
        <w:rPr>
          <w:sz w:val="22"/>
          <w:szCs w:val="22"/>
          <w:lang w:val="en-US"/>
        </w:rPr>
        <w:t xml:space="preserve">The fiber which was used in this research </w:t>
      </w:r>
      <w:r w:rsidR="0073336A">
        <w:rPr>
          <w:sz w:val="22"/>
          <w:szCs w:val="22"/>
          <w:lang w:val="en-US"/>
        </w:rPr>
        <w:t xml:space="preserve">is </w:t>
      </w:r>
      <w:proofErr w:type="spellStart"/>
      <w:r w:rsidR="0073336A">
        <w:rPr>
          <w:sz w:val="22"/>
          <w:szCs w:val="22"/>
          <w:lang w:val="en-US"/>
        </w:rPr>
        <w:t>homopolymer</w:t>
      </w:r>
      <w:proofErr w:type="spellEnd"/>
      <w:r w:rsidR="0073336A">
        <w:rPr>
          <w:sz w:val="22"/>
          <w:szCs w:val="22"/>
          <w:lang w:val="en-US"/>
        </w:rPr>
        <w:t xml:space="preserve"> polypropylene (H</w:t>
      </w:r>
      <w:r w:rsidRPr="000B64EC">
        <w:rPr>
          <w:sz w:val="22"/>
          <w:szCs w:val="22"/>
          <w:lang w:val="en-US"/>
        </w:rPr>
        <w:t xml:space="preserve">P). It is made of pure </w:t>
      </w:r>
      <w:proofErr w:type="spellStart"/>
      <w:r w:rsidRPr="000B64EC">
        <w:rPr>
          <w:sz w:val="22"/>
          <w:szCs w:val="22"/>
          <w:lang w:val="en-US"/>
        </w:rPr>
        <w:t>homopolymer</w:t>
      </w:r>
      <w:proofErr w:type="spellEnd"/>
      <w:r w:rsidRPr="000B64EC">
        <w:rPr>
          <w:sz w:val="22"/>
          <w:szCs w:val="22"/>
          <w:lang w:val="en-US"/>
        </w:rPr>
        <w:t xml:space="preserve"> polypropylene. This fiber is used in concrete reinforcement to reduce plastic and settlement shrinkage. The HP sample that was used for the study is FORTA Mighty-Mono Monofilament Microfiber that has shown in Fig. 3. Physical properties of the </w:t>
      </w:r>
      <w:proofErr w:type="spellStart"/>
      <w:r w:rsidRPr="000B64EC">
        <w:rPr>
          <w:sz w:val="22"/>
          <w:szCs w:val="22"/>
          <w:lang w:val="en-US"/>
        </w:rPr>
        <w:t>homopolymer</w:t>
      </w:r>
      <w:proofErr w:type="spellEnd"/>
      <w:r w:rsidRPr="000B64EC">
        <w:rPr>
          <w:sz w:val="22"/>
          <w:szCs w:val="22"/>
          <w:lang w:val="en-US"/>
        </w:rPr>
        <w:t xml:space="preserve"> polypropylene</w:t>
      </w:r>
      <w:r w:rsidR="00E74796">
        <w:rPr>
          <w:sz w:val="22"/>
          <w:szCs w:val="22"/>
          <w:lang w:val="en-US"/>
        </w:rPr>
        <w:t xml:space="preserve"> fiber</w:t>
      </w:r>
      <w:r w:rsidRPr="000B64EC">
        <w:rPr>
          <w:sz w:val="22"/>
          <w:szCs w:val="22"/>
          <w:lang w:val="en-US"/>
        </w:rPr>
        <w:t xml:space="preserve"> has been shown in T</w:t>
      </w:r>
      <w:r>
        <w:rPr>
          <w:sz w:val="22"/>
          <w:szCs w:val="22"/>
          <w:lang w:val="en-US"/>
        </w:rPr>
        <w:t>able 2.</w:t>
      </w:r>
    </w:p>
    <w:p w:rsidR="000B64EC" w:rsidRDefault="000B64EC" w:rsidP="000B64EC">
      <w:pPr>
        <w:ind w:firstLine="397"/>
        <w:contextualSpacing/>
        <w:mirrorIndents/>
        <w:rPr>
          <w:sz w:val="22"/>
          <w:szCs w:val="22"/>
          <w:lang w:val="en-US"/>
        </w:rPr>
      </w:pPr>
    </w:p>
    <w:tbl>
      <w:tblPr>
        <w:tblStyle w:val="TableGrid"/>
        <w:tblpPr w:leftFromText="180" w:rightFromText="180" w:vertAnchor="text" w:horzAnchor="margin" w:tblpXSpec="center" w:tblpY="371"/>
        <w:tblW w:w="5542" w:type="dxa"/>
        <w:tblLook w:val="04A0" w:firstRow="1" w:lastRow="0" w:firstColumn="1" w:lastColumn="0" w:noHBand="0" w:noVBand="1"/>
      </w:tblPr>
      <w:tblGrid>
        <w:gridCol w:w="3110"/>
        <w:gridCol w:w="2432"/>
      </w:tblGrid>
      <w:tr w:rsidR="000B64EC" w:rsidRPr="00C22632" w:rsidTr="00BC2031">
        <w:trPr>
          <w:trHeight w:val="310"/>
        </w:trPr>
        <w:tc>
          <w:tcPr>
            <w:tcW w:w="3110" w:type="dxa"/>
            <w:vAlign w:val="center"/>
            <w:hideMark/>
          </w:tcPr>
          <w:p w:rsidR="000B64EC" w:rsidRPr="000B64EC" w:rsidRDefault="000B64EC" w:rsidP="00C22632">
            <w:pPr>
              <w:ind w:firstLine="0"/>
              <w:contextualSpacing/>
              <w:mirrorIndents/>
              <w:rPr>
                <w:sz w:val="22"/>
                <w:szCs w:val="22"/>
                <w:lang w:val="en-US"/>
              </w:rPr>
            </w:pPr>
            <w:r w:rsidRPr="000B64EC">
              <w:rPr>
                <w:sz w:val="22"/>
                <w:szCs w:val="22"/>
                <w:lang w:val="en-US"/>
              </w:rPr>
              <w:t>Color</w:t>
            </w:r>
          </w:p>
        </w:tc>
        <w:tc>
          <w:tcPr>
            <w:tcW w:w="2432" w:type="dxa"/>
            <w:vAlign w:val="center"/>
            <w:hideMark/>
          </w:tcPr>
          <w:p w:rsidR="000B64EC" w:rsidRPr="000B64EC" w:rsidRDefault="00EC0705" w:rsidP="00EC0705">
            <w:pPr>
              <w:bidi/>
              <w:ind w:firstLine="0"/>
              <w:contextualSpacing/>
              <w:mirrorIndents/>
              <w:rPr>
                <w:sz w:val="22"/>
                <w:szCs w:val="22"/>
                <w:lang w:val="en-US"/>
              </w:rPr>
            </w:pPr>
            <w:r>
              <w:rPr>
                <w:sz w:val="22"/>
                <w:szCs w:val="22"/>
                <w:lang w:val="en-US"/>
              </w:rPr>
              <w:t>White</w:t>
            </w:r>
          </w:p>
        </w:tc>
      </w:tr>
      <w:tr w:rsidR="000B64EC" w:rsidRPr="00C22632" w:rsidTr="00BC2031">
        <w:trPr>
          <w:trHeight w:val="310"/>
        </w:trPr>
        <w:tc>
          <w:tcPr>
            <w:tcW w:w="3110" w:type="dxa"/>
            <w:vAlign w:val="center"/>
            <w:hideMark/>
          </w:tcPr>
          <w:p w:rsidR="000B64EC" w:rsidRPr="000B64EC" w:rsidRDefault="000B64EC" w:rsidP="00C22632">
            <w:pPr>
              <w:ind w:firstLine="0"/>
              <w:contextualSpacing/>
              <w:mirrorIndents/>
              <w:rPr>
                <w:sz w:val="22"/>
                <w:szCs w:val="22"/>
                <w:lang w:val="en-US"/>
              </w:rPr>
            </w:pPr>
            <w:r w:rsidRPr="000B64EC">
              <w:rPr>
                <w:sz w:val="22"/>
                <w:szCs w:val="22"/>
                <w:lang w:val="en-US"/>
              </w:rPr>
              <w:t>Structure</w:t>
            </w:r>
          </w:p>
        </w:tc>
        <w:tc>
          <w:tcPr>
            <w:tcW w:w="2432" w:type="dxa"/>
            <w:vAlign w:val="center"/>
            <w:hideMark/>
          </w:tcPr>
          <w:p w:rsidR="000B64EC" w:rsidRPr="000B64EC" w:rsidRDefault="000B64EC" w:rsidP="00C22632">
            <w:pPr>
              <w:bidi/>
              <w:ind w:firstLine="0"/>
              <w:contextualSpacing/>
              <w:mirrorIndents/>
              <w:rPr>
                <w:sz w:val="22"/>
                <w:szCs w:val="22"/>
                <w:lang w:val="en-US"/>
              </w:rPr>
            </w:pPr>
            <w:r w:rsidRPr="000B64EC">
              <w:rPr>
                <w:sz w:val="22"/>
                <w:szCs w:val="22"/>
                <w:lang w:val="en-US"/>
              </w:rPr>
              <w:t>Single Fiber</w:t>
            </w:r>
          </w:p>
        </w:tc>
      </w:tr>
      <w:tr w:rsidR="000B64EC" w:rsidRPr="00C22632" w:rsidTr="00BC2031">
        <w:trPr>
          <w:trHeight w:val="310"/>
        </w:trPr>
        <w:tc>
          <w:tcPr>
            <w:tcW w:w="3110" w:type="dxa"/>
            <w:vAlign w:val="center"/>
            <w:hideMark/>
          </w:tcPr>
          <w:p w:rsidR="000B64EC" w:rsidRPr="000B64EC" w:rsidRDefault="000B64EC" w:rsidP="00C22632">
            <w:pPr>
              <w:ind w:firstLine="0"/>
              <w:contextualSpacing/>
              <w:mirrorIndents/>
              <w:rPr>
                <w:sz w:val="22"/>
                <w:szCs w:val="22"/>
                <w:lang w:val="en-US"/>
              </w:rPr>
            </w:pPr>
            <w:r w:rsidRPr="000B64EC">
              <w:rPr>
                <w:sz w:val="22"/>
                <w:szCs w:val="22"/>
                <w:lang w:val="en-US"/>
              </w:rPr>
              <w:t>Specific Weight (g/cm</w:t>
            </w:r>
            <w:r w:rsidRPr="00C22632">
              <w:rPr>
                <w:sz w:val="22"/>
                <w:szCs w:val="22"/>
                <w:lang w:val="en-US"/>
              </w:rPr>
              <w:t>3</w:t>
            </w:r>
            <w:r w:rsidRPr="000B64EC">
              <w:rPr>
                <w:sz w:val="22"/>
                <w:szCs w:val="22"/>
                <w:lang w:val="en-US"/>
              </w:rPr>
              <w:t>)</w:t>
            </w:r>
          </w:p>
        </w:tc>
        <w:tc>
          <w:tcPr>
            <w:tcW w:w="2432" w:type="dxa"/>
            <w:vAlign w:val="center"/>
            <w:hideMark/>
          </w:tcPr>
          <w:p w:rsidR="000B64EC" w:rsidRPr="000B64EC" w:rsidRDefault="000B64EC" w:rsidP="00C22632">
            <w:pPr>
              <w:bidi/>
              <w:ind w:firstLine="0"/>
              <w:contextualSpacing/>
              <w:mirrorIndents/>
              <w:rPr>
                <w:sz w:val="22"/>
                <w:szCs w:val="22"/>
                <w:lang w:val="en-US"/>
              </w:rPr>
            </w:pPr>
            <w:r w:rsidRPr="000B64EC">
              <w:rPr>
                <w:sz w:val="22"/>
                <w:szCs w:val="22"/>
                <w:lang w:val="en-US"/>
              </w:rPr>
              <w:t>0.91</w:t>
            </w:r>
          </w:p>
        </w:tc>
      </w:tr>
      <w:tr w:rsidR="000B64EC" w:rsidRPr="00C22632" w:rsidTr="00BC2031">
        <w:trPr>
          <w:trHeight w:val="310"/>
        </w:trPr>
        <w:tc>
          <w:tcPr>
            <w:tcW w:w="3110" w:type="dxa"/>
            <w:vAlign w:val="center"/>
            <w:hideMark/>
          </w:tcPr>
          <w:p w:rsidR="000B64EC" w:rsidRPr="000B64EC" w:rsidRDefault="000B64EC" w:rsidP="00C22632">
            <w:pPr>
              <w:ind w:firstLine="0"/>
              <w:contextualSpacing/>
              <w:mirrorIndents/>
              <w:rPr>
                <w:sz w:val="22"/>
                <w:szCs w:val="22"/>
                <w:lang w:val="en-US"/>
              </w:rPr>
            </w:pPr>
            <w:r w:rsidRPr="000B64EC">
              <w:rPr>
                <w:sz w:val="22"/>
                <w:szCs w:val="22"/>
                <w:lang w:val="en-US"/>
              </w:rPr>
              <w:t>Length</w:t>
            </w:r>
          </w:p>
        </w:tc>
        <w:tc>
          <w:tcPr>
            <w:tcW w:w="2432" w:type="dxa"/>
            <w:vAlign w:val="center"/>
            <w:hideMark/>
          </w:tcPr>
          <w:p w:rsidR="000B64EC" w:rsidRPr="000B64EC" w:rsidRDefault="000B64EC" w:rsidP="00C22632">
            <w:pPr>
              <w:bidi/>
              <w:ind w:firstLine="0"/>
              <w:contextualSpacing/>
              <w:mirrorIndents/>
              <w:rPr>
                <w:sz w:val="22"/>
                <w:szCs w:val="22"/>
                <w:lang w:val="en-US"/>
              </w:rPr>
            </w:pPr>
            <w:r w:rsidRPr="000B64EC">
              <w:rPr>
                <w:sz w:val="22"/>
                <w:szCs w:val="22"/>
                <w:lang w:val="en-US"/>
              </w:rPr>
              <w:t>19 mm</w:t>
            </w:r>
          </w:p>
        </w:tc>
      </w:tr>
      <w:tr w:rsidR="000B64EC" w:rsidRPr="00C22632" w:rsidTr="00BC2031">
        <w:trPr>
          <w:trHeight w:val="310"/>
        </w:trPr>
        <w:tc>
          <w:tcPr>
            <w:tcW w:w="3110" w:type="dxa"/>
            <w:vAlign w:val="center"/>
            <w:hideMark/>
          </w:tcPr>
          <w:p w:rsidR="000B64EC" w:rsidRPr="000B64EC" w:rsidRDefault="000B64EC" w:rsidP="00C22632">
            <w:pPr>
              <w:ind w:firstLine="0"/>
              <w:contextualSpacing/>
              <w:mirrorIndents/>
              <w:rPr>
                <w:sz w:val="22"/>
                <w:szCs w:val="22"/>
                <w:lang w:val="en-US"/>
              </w:rPr>
            </w:pPr>
            <w:r w:rsidRPr="000B64EC">
              <w:rPr>
                <w:sz w:val="22"/>
                <w:szCs w:val="22"/>
                <w:lang w:val="en-US"/>
              </w:rPr>
              <w:t>Water Absorption</w:t>
            </w:r>
          </w:p>
        </w:tc>
        <w:tc>
          <w:tcPr>
            <w:tcW w:w="2432" w:type="dxa"/>
            <w:vAlign w:val="center"/>
            <w:hideMark/>
          </w:tcPr>
          <w:p w:rsidR="000B64EC" w:rsidRPr="000B64EC" w:rsidRDefault="000B64EC" w:rsidP="00C22632">
            <w:pPr>
              <w:bidi/>
              <w:ind w:firstLine="0"/>
              <w:contextualSpacing/>
              <w:mirrorIndents/>
              <w:rPr>
                <w:sz w:val="22"/>
                <w:szCs w:val="22"/>
                <w:lang w:val="en-US"/>
              </w:rPr>
            </w:pPr>
            <w:r w:rsidRPr="000B64EC">
              <w:rPr>
                <w:sz w:val="22"/>
                <w:szCs w:val="22"/>
                <w:lang w:val="en-US"/>
              </w:rPr>
              <w:t>0</w:t>
            </w:r>
          </w:p>
        </w:tc>
      </w:tr>
      <w:tr w:rsidR="000B64EC" w:rsidRPr="00C22632" w:rsidTr="00BC2031">
        <w:trPr>
          <w:trHeight w:val="310"/>
        </w:trPr>
        <w:tc>
          <w:tcPr>
            <w:tcW w:w="3110" w:type="dxa"/>
            <w:vAlign w:val="center"/>
            <w:hideMark/>
          </w:tcPr>
          <w:p w:rsidR="000B64EC" w:rsidRPr="000B64EC" w:rsidRDefault="000B64EC" w:rsidP="00C22632">
            <w:pPr>
              <w:ind w:firstLine="0"/>
              <w:contextualSpacing/>
              <w:mirrorIndents/>
              <w:rPr>
                <w:sz w:val="22"/>
                <w:szCs w:val="22"/>
                <w:lang w:val="en-US"/>
              </w:rPr>
            </w:pPr>
            <w:r w:rsidRPr="000B64EC">
              <w:rPr>
                <w:sz w:val="22"/>
                <w:szCs w:val="22"/>
                <w:lang w:val="en-US"/>
              </w:rPr>
              <w:t>Tensile Stress</w:t>
            </w:r>
          </w:p>
        </w:tc>
        <w:tc>
          <w:tcPr>
            <w:tcW w:w="2432" w:type="dxa"/>
            <w:vAlign w:val="center"/>
            <w:hideMark/>
          </w:tcPr>
          <w:p w:rsidR="000B64EC" w:rsidRPr="000B64EC" w:rsidRDefault="000B64EC" w:rsidP="00C22632">
            <w:pPr>
              <w:bidi/>
              <w:ind w:firstLine="0"/>
              <w:contextualSpacing/>
              <w:mirrorIndents/>
              <w:rPr>
                <w:sz w:val="22"/>
                <w:szCs w:val="22"/>
                <w:lang w:val="en-US"/>
              </w:rPr>
            </w:pPr>
            <w:r w:rsidRPr="000B64EC">
              <w:rPr>
                <w:sz w:val="22"/>
                <w:szCs w:val="22"/>
                <w:lang w:val="en-US"/>
              </w:rPr>
              <w:t>570-660 MPa</w:t>
            </w:r>
          </w:p>
        </w:tc>
      </w:tr>
    </w:tbl>
    <w:p w:rsidR="000B64EC" w:rsidRPr="00972EB0" w:rsidRDefault="000B64EC" w:rsidP="000B64EC">
      <w:pPr>
        <w:ind w:firstLine="397"/>
        <w:contextualSpacing/>
        <w:mirrorIndents/>
        <w:jc w:val="center"/>
        <w:rPr>
          <w:sz w:val="22"/>
          <w:szCs w:val="22"/>
          <w:lang w:val="en-US"/>
        </w:rPr>
      </w:pPr>
      <w:r>
        <w:rPr>
          <w:sz w:val="22"/>
          <w:szCs w:val="22"/>
          <w:lang w:val="en-US"/>
        </w:rPr>
        <w:t xml:space="preserve">Table 2: </w:t>
      </w:r>
      <w:r w:rsidR="00872D22" w:rsidRPr="00872D22">
        <w:rPr>
          <w:sz w:val="22"/>
          <w:szCs w:val="22"/>
          <w:lang w:val="en-US"/>
        </w:rPr>
        <w:t xml:space="preserve">Physical properties of </w:t>
      </w:r>
      <w:proofErr w:type="spellStart"/>
      <w:r w:rsidR="00872D22" w:rsidRPr="00872D22">
        <w:rPr>
          <w:sz w:val="22"/>
          <w:szCs w:val="22"/>
          <w:lang w:val="en-US"/>
        </w:rPr>
        <w:t>homopolymer</w:t>
      </w:r>
      <w:proofErr w:type="spellEnd"/>
      <w:r w:rsidR="00872D22" w:rsidRPr="00872D22">
        <w:rPr>
          <w:sz w:val="22"/>
          <w:szCs w:val="22"/>
          <w:lang w:val="en-US"/>
        </w:rPr>
        <w:t xml:space="preserve"> polypropylene</w:t>
      </w:r>
      <w:r w:rsidR="00872D22">
        <w:rPr>
          <w:sz w:val="22"/>
          <w:szCs w:val="22"/>
          <w:lang w:val="en-US"/>
        </w:rPr>
        <w:t xml:space="preserve"> fiber</w:t>
      </w:r>
      <w:r w:rsidR="009C0571">
        <w:rPr>
          <w:sz w:val="22"/>
          <w:szCs w:val="22"/>
          <w:lang w:val="en-US"/>
        </w:rPr>
        <w:t>.</w:t>
      </w:r>
    </w:p>
    <w:p w:rsidR="002F788F" w:rsidRPr="00972EB0" w:rsidRDefault="002F788F" w:rsidP="006D0AE6">
      <w:pPr>
        <w:ind w:firstLine="397"/>
        <w:contextualSpacing/>
        <w:mirrorIndents/>
        <w:rPr>
          <w:sz w:val="22"/>
          <w:szCs w:val="22"/>
          <w:lang w:val="en-US"/>
        </w:rPr>
      </w:pPr>
    </w:p>
    <w:p w:rsidR="00EC0705" w:rsidRDefault="00EC0705" w:rsidP="00976433">
      <w:pPr>
        <w:ind w:firstLine="0"/>
        <w:contextualSpacing/>
        <w:mirrorIndents/>
        <w:jc w:val="center"/>
        <w:rPr>
          <w:sz w:val="22"/>
          <w:szCs w:val="22"/>
          <w:lang w:val="en-US"/>
        </w:rPr>
      </w:pPr>
    </w:p>
    <w:p w:rsidR="00EC0705" w:rsidRDefault="00EC0705" w:rsidP="00976433">
      <w:pPr>
        <w:ind w:firstLine="0"/>
        <w:contextualSpacing/>
        <w:mirrorIndents/>
        <w:jc w:val="center"/>
        <w:rPr>
          <w:sz w:val="22"/>
          <w:szCs w:val="22"/>
          <w:lang w:val="en-US"/>
        </w:rPr>
      </w:pPr>
    </w:p>
    <w:p w:rsidR="00EC0705" w:rsidRDefault="00EC0705" w:rsidP="00976433">
      <w:pPr>
        <w:ind w:firstLine="0"/>
        <w:contextualSpacing/>
        <w:mirrorIndents/>
        <w:jc w:val="center"/>
        <w:rPr>
          <w:sz w:val="22"/>
          <w:szCs w:val="22"/>
          <w:lang w:val="en-US"/>
        </w:rPr>
      </w:pPr>
    </w:p>
    <w:p w:rsidR="00EC0705" w:rsidRDefault="00EC0705" w:rsidP="00976433">
      <w:pPr>
        <w:ind w:firstLine="0"/>
        <w:contextualSpacing/>
        <w:mirrorIndents/>
        <w:jc w:val="center"/>
        <w:rPr>
          <w:sz w:val="22"/>
          <w:szCs w:val="22"/>
          <w:lang w:val="en-US"/>
        </w:rPr>
      </w:pPr>
    </w:p>
    <w:p w:rsidR="00EC0705" w:rsidRDefault="00EC0705" w:rsidP="00976433">
      <w:pPr>
        <w:ind w:firstLine="0"/>
        <w:contextualSpacing/>
        <w:mirrorIndents/>
        <w:jc w:val="center"/>
        <w:rPr>
          <w:sz w:val="22"/>
          <w:szCs w:val="22"/>
          <w:lang w:val="en-US"/>
        </w:rPr>
      </w:pPr>
    </w:p>
    <w:p w:rsidR="00EC0705" w:rsidRDefault="00EC0705" w:rsidP="00976433">
      <w:pPr>
        <w:ind w:firstLine="0"/>
        <w:contextualSpacing/>
        <w:mirrorIndents/>
        <w:jc w:val="center"/>
        <w:rPr>
          <w:sz w:val="22"/>
          <w:szCs w:val="22"/>
          <w:lang w:val="en-US"/>
        </w:rPr>
      </w:pPr>
    </w:p>
    <w:p w:rsidR="00EC0705" w:rsidRDefault="00EC0705" w:rsidP="00976433">
      <w:pPr>
        <w:ind w:firstLine="0"/>
        <w:contextualSpacing/>
        <w:mirrorIndents/>
        <w:jc w:val="center"/>
        <w:rPr>
          <w:sz w:val="22"/>
          <w:szCs w:val="22"/>
          <w:lang w:val="en-US"/>
        </w:rPr>
      </w:pPr>
    </w:p>
    <w:p w:rsidR="00EC0705" w:rsidRDefault="00EC0705" w:rsidP="00976433">
      <w:pPr>
        <w:ind w:firstLine="0"/>
        <w:contextualSpacing/>
        <w:mirrorIndents/>
        <w:jc w:val="center"/>
        <w:rPr>
          <w:sz w:val="22"/>
          <w:szCs w:val="22"/>
          <w:lang w:val="en-US"/>
        </w:rPr>
      </w:pPr>
    </w:p>
    <w:p w:rsidR="0018396F" w:rsidRDefault="0018396F" w:rsidP="00976433">
      <w:pPr>
        <w:ind w:firstLine="0"/>
        <w:contextualSpacing/>
        <w:mirrorIndents/>
        <w:jc w:val="center"/>
        <w:rPr>
          <w:sz w:val="22"/>
          <w:szCs w:val="22"/>
          <w:lang w:val="en-US"/>
        </w:rPr>
      </w:pPr>
    </w:p>
    <w:p w:rsidR="002F788F" w:rsidRPr="00972EB0" w:rsidRDefault="00926441" w:rsidP="00976433">
      <w:pPr>
        <w:ind w:firstLine="0"/>
        <w:contextualSpacing/>
        <w:mirrorIndents/>
        <w:jc w:val="center"/>
        <w:rPr>
          <w:sz w:val="22"/>
          <w:szCs w:val="22"/>
          <w:lang w:val="en-US"/>
        </w:rPr>
      </w:pPr>
      <w:r w:rsidRPr="00926441">
        <w:rPr>
          <w:rFonts w:ascii="Calibri" w:eastAsia="Calibri" w:hAnsi="Calibri" w:cs="Arial"/>
          <w:noProof/>
          <w:sz w:val="22"/>
          <w:szCs w:val="22"/>
          <w:lang w:val="en-US"/>
        </w:rPr>
        <w:drawing>
          <wp:inline distT="0" distB="0" distL="0" distR="0" wp14:anchorId="1EF4B073" wp14:editId="2C21DDAE">
            <wp:extent cx="2647507" cy="2645351"/>
            <wp:effectExtent l="0" t="0" r="635" b="3175"/>
            <wp:docPr id="3" name="Picture 3" descr="C:\Users\Ahmet\Desktop\Paper Swelling Pressure\Fiber Pictures\Homopyl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t\Desktop\Paper Swelling Pressure\Fiber Pictures\Homopylm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3" cy="2755777"/>
                    </a:xfrm>
                    <a:prstGeom prst="rect">
                      <a:avLst/>
                    </a:prstGeom>
                    <a:noFill/>
                    <a:ln>
                      <a:noFill/>
                    </a:ln>
                  </pic:spPr>
                </pic:pic>
              </a:graphicData>
            </a:graphic>
          </wp:inline>
        </w:drawing>
      </w:r>
    </w:p>
    <w:p w:rsidR="00A47C1A" w:rsidRPr="00972EB0" w:rsidRDefault="004D7489" w:rsidP="00EC0705">
      <w:pPr>
        <w:ind w:firstLine="0"/>
        <w:contextualSpacing/>
        <w:mirrorIndents/>
        <w:jc w:val="center"/>
        <w:rPr>
          <w:sz w:val="20"/>
          <w:lang w:val="en-US"/>
        </w:rPr>
      </w:pPr>
      <w:r w:rsidRPr="00972EB0">
        <w:rPr>
          <w:sz w:val="20"/>
          <w:lang w:val="en-US"/>
        </w:rPr>
        <w:t xml:space="preserve">Fig. </w:t>
      </w:r>
      <w:r w:rsidR="00EC0705">
        <w:rPr>
          <w:sz w:val="20"/>
          <w:lang w:val="en-US"/>
        </w:rPr>
        <w:t>3</w:t>
      </w:r>
      <w:r w:rsidRPr="00972EB0">
        <w:rPr>
          <w:sz w:val="20"/>
          <w:lang w:val="en-US"/>
        </w:rPr>
        <w:t>:</w:t>
      </w:r>
      <w:r w:rsidR="00926441">
        <w:rPr>
          <w:sz w:val="20"/>
          <w:lang w:val="en-US"/>
        </w:rPr>
        <w:t xml:space="preserve"> </w:t>
      </w:r>
      <w:proofErr w:type="spellStart"/>
      <w:r w:rsidR="00926441" w:rsidRPr="00926441">
        <w:rPr>
          <w:sz w:val="20"/>
          <w:lang w:val="en-US"/>
        </w:rPr>
        <w:t>Homopolymer</w:t>
      </w:r>
      <w:proofErr w:type="spellEnd"/>
      <w:r w:rsidR="00926441" w:rsidRPr="00926441">
        <w:rPr>
          <w:sz w:val="20"/>
          <w:lang w:val="en-US"/>
        </w:rPr>
        <w:t xml:space="preserve"> polypropylene fiber</w:t>
      </w:r>
      <w:r w:rsidR="001D244E" w:rsidRPr="00972EB0">
        <w:rPr>
          <w:sz w:val="20"/>
          <w:lang w:val="en-US"/>
        </w:rPr>
        <w:t>.</w:t>
      </w:r>
    </w:p>
    <w:p w:rsidR="00FE19C5" w:rsidRDefault="00FE19C5" w:rsidP="00C64866">
      <w:pPr>
        <w:ind w:firstLine="0"/>
        <w:contextualSpacing/>
        <w:rPr>
          <w:sz w:val="22"/>
          <w:szCs w:val="22"/>
          <w:lang w:val="en-US"/>
        </w:rPr>
      </w:pPr>
    </w:p>
    <w:p w:rsidR="005F5165" w:rsidRPr="00972EB0" w:rsidRDefault="00C23DFD" w:rsidP="00C64866">
      <w:pPr>
        <w:ind w:firstLine="0"/>
        <w:contextualSpacing/>
        <w:rPr>
          <w:sz w:val="22"/>
          <w:szCs w:val="22"/>
          <w:lang w:val="en-US"/>
        </w:rPr>
      </w:pP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r w:rsidRPr="00972EB0">
        <w:rPr>
          <w:sz w:val="22"/>
          <w:szCs w:val="22"/>
          <w:lang w:val="en-US"/>
        </w:rPr>
        <w:tab/>
      </w:r>
    </w:p>
    <w:p w:rsidR="00F80AE9" w:rsidRPr="00972EB0" w:rsidRDefault="002239D7" w:rsidP="00926441">
      <w:pPr>
        <w:ind w:firstLine="0"/>
        <w:contextualSpacing/>
        <w:mirrorIndents/>
        <w:rPr>
          <w:rFonts w:ascii="Arial" w:hAnsi="Arial" w:cs="Arial"/>
          <w:b/>
          <w:szCs w:val="24"/>
          <w:lang w:val="en-US"/>
        </w:rPr>
      </w:pPr>
      <w:r w:rsidRPr="00972EB0">
        <w:rPr>
          <w:rFonts w:ascii="Arial" w:hAnsi="Arial" w:cs="Arial"/>
          <w:b/>
          <w:szCs w:val="24"/>
          <w:lang w:val="en-US"/>
        </w:rPr>
        <w:t>3. S</w:t>
      </w:r>
      <w:r w:rsidR="00926441">
        <w:rPr>
          <w:rFonts w:ascii="Arial" w:hAnsi="Arial" w:cs="Arial"/>
          <w:b/>
          <w:szCs w:val="24"/>
          <w:lang w:val="en-US"/>
        </w:rPr>
        <w:t>pecimen preparation</w:t>
      </w:r>
    </w:p>
    <w:p w:rsidR="00926441" w:rsidRPr="00926441" w:rsidRDefault="00F80AE9" w:rsidP="00DE33CD">
      <w:pPr>
        <w:ind w:firstLine="397"/>
        <w:contextualSpacing/>
        <w:mirrorIndents/>
        <w:rPr>
          <w:sz w:val="22"/>
          <w:szCs w:val="22"/>
          <w:lang w:val="en-US"/>
        </w:rPr>
      </w:pPr>
      <w:r w:rsidRPr="00972EB0">
        <w:rPr>
          <w:sz w:val="22"/>
          <w:szCs w:val="22"/>
          <w:lang w:val="en-US"/>
        </w:rPr>
        <w:t xml:space="preserve">The </w:t>
      </w:r>
      <w:r w:rsidR="00926441" w:rsidRPr="00926441">
        <w:rPr>
          <w:sz w:val="22"/>
          <w:szCs w:val="22"/>
          <w:lang w:val="en-US"/>
        </w:rPr>
        <w:t>Direct shear test is performed to determine the effect of fibers on the shear strength parameters of sand. The test was conducted on samples of 60x60x25 mm rectangular cube, having a relative density of 65%. The amount of fiber added to the sand was taken as a percentage of the dry weight of sand. The fibers are accepted as part of the sand skeleton. The fiber content tested are 0.1%, 0.5% and 1.0%. For sample preparation, fi</w:t>
      </w:r>
      <w:r w:rsidR="007242E6">
        <w:rPr>
          <w:sz w:val="22"/>
          <w:szCs w:val="22"/>
          <w:lang w:val="en-US"/>
        </w:rPr>
        <w:t>bers</w:t>
      </w:r>
      <w:r w:rsidR="00926441" w:rsidRPr="00926441">
        <w:rPr>
          <w:sz w:val="22"/>
          <w:szCs w:val="22"/>
          <w:lang w:val="en-US"/>
        </w:rPr>
        <w:t xml:space="preserve"> were separated to enable a uniform mixture and they mixed with sand in the pan with hand and then put the admixtures in the shear box tamping slightly with spoon in five layers and compacted slightly to achieve a uniform sample. The porous paper</w:t>
      </w:r>
      <w:r w:rsidR="00926441">
        <w:rPr>
          <w:sz w:val="22"/>
          <w:szCs w:val="22"/>
          <w:lang w:val="en-US"/>
        </w:rPr>
        <w:t>s</w:t>
      </w:r>
      <w:r w:rsidR="00926441" w:rsidRPr="00926441">
        <w:rPr>
          <w:sz w:val="22"/>
          <w:szCs w:val="22"/>
          <w:lang w:val="en-US"/>
        </w:rPr>
        <w:t xml:space="preserve"> are placed before and after the sample is placed in shear box mold of apparatus.</w:t>
      </w:r>
    </w:p>
    <w:p w:rsidR="00F80AE9" w:rsidRPr="00972EB0" w:rsidRDefault="00926441" w:rsidP="00926441">
      <w:pPr>
        <w:ind w:firstLine="397"/>
        <w:contextualSpacing/>
        <w:mirrorIndents/>
        <w:rPr>
          <w:sz w:val="22"/>
          <w:szCs w:val="22"/>
          <w:lang w:val="en-US"/>
        </w:rPr>
      </w:pPr>
      <w:r w:rsidRPr="00926441">
        <w:rPr>
          <w:sz w:val="22"/>
          <w:szCs w:val="22"/>
          <w:lang w:val="en-US"/>
        </w:rPr>
        <w:t xml:space="preserve">The normal stress of </w:t>
      </w:r>
      <w:r w:rsidRPr="00926441">
        <w:rPr>
          <w:rFonts w:ascii="Symbol" w:hAnsi="Symbol"/>
          <w:sz w:val="22"/>
          <w:szCs w:val="22"/>
          <w:lang w:val="en-US"/>
        </w:rPr>
        <w:t></w:t>
      </w:r>
      <w:r w:rsidRPr="00926441">
        <w:rPr>
          <w:sz w:val="22"/>
          <w:szCs w:val="22"/>
          <w:vertAlign w:val="subscript"/>
          <w:lang w:val="en-US"/>
        </w:rPr>
        <w:t>n</w:t>
      </w:r>
      <w:r w:rsidR="0073336A">
        <w:rPr>
          <w:sz w:val="22"/>
          <w:szCs w:val="22"/>
          <w:lang w:val="en-US"/>
        </w:rPr>
        <w:t>=100, 200 and 300</w:t>
      </w:r>
      <w:r w:rsidRPr="00926441">
        <w:rPr>
          <w:sz w:val="22"/>
          <w:szCs w:val="22"/>
          <w:lang w:val="en-US"/>
        </w:rPr>
        <w:t>kPa are applied at unreinforced and reinforced sand sample</w:t>
      </w:r>
      <w:r w:rsidR="007242E6">
        <w:rPr>
          <w:sz w:val="22"/>
          <w:szCs w:val="22"/>
          <w:lang w:val="en-US"/>
        </w:rPr>
        <w:t>s</w:t>
      </w:r>
      <w:r w:rsidRPr="00926441">
        <w:rPr>
          <w:sz w:val="22"/>
          <w:szCs w:val="22"/>
          <w:lang w:val="en-US"/>
        </w:rPr>
        <w:t xml:space="preserve"> and the loading rate was 0.12 mm/min for all tests. The settlement is recorded for 15 minutes after the sample is loaded. Shear </w:t>
      </w:r>
      <w:r w:rsidRPr="00926441">
        <w:rPr>
          <w:sz w:val="22"/>
          <w:szCs w:val="22"/>
          <w:lang w:val="en-US"/>
        </w:rPr>
        <w:lastRenderedPageBreak/>
        <w:t>stress were recorded as a function of horizontal displacement up to total displacement of 12 mm in order to observe the post failure behavior</w:t>
      </w:r>
      <w:r w:rsidR="00F80AE9" w:rsidRPr="00972EB0">
        <w:rPr>
          <w:sz w:val="22"/>
          <w:szCs w:val="22"/>
          <w:lang w:val="en-US"/>
        </w:rPr>
        <w:t>.</w:t>
      </w:r>
    </w:p>
    <w:p w:rsidR="003D2C6F" w:rsidRPr="00972EB0" w:rsidRDefault="00F80AE9" w:rsidP="008A003A">
      <w:pPr>
        <w:ind w:firstLine="0"/>
        <w:contextualSpacing/>
        <w:mirrorIndents/>
        <w:rPr>
          <w:rFonts w:ascii="Arial" w:hAnsi="Arial" w:cs="Arial"/>
          <w:b/>
          <w:szCs w:val="24"/>
          <w:lang w:val="en-US"/>
        </w:rPr>
      </w:pPr>
      <w:r w:rsidRPr="00972EB0">
        <w:rPr>
          <w:rFonts w:ascii="Arial" w:hAnsi="Arial" w:cs="Arial"/>
          <w:b/>
          <w:szCs w:val="24"/>
          <w:lang w:val="en-US"/>
        </w:rPr>
        <w:t>4</w:t>
      </w:r>
      <w:r w:rsidR="002C5633" w:rsidRPr="00972EB0">
        <w:rPr>
          <w:rFonts w:ascii="Arial" w:hAnsi="Arial" w:cs="Arial"/>
          <w:b/>
          <w:szCs w:val="24"/>
          <w:lang w:val="en-US"/>
        </w:rPr>
        <w:t xml:space="preserve">. </w:t>
      </w:r>
      <w:r w:rsidR="00926441">
        <w:rPr>
          <w:rFonts w:ascii="Arial" w:hAnsi="Arial" w:cs="Arial"/>
          <w:b/>
          <w:szCs w:val="24"/>
          <w:lang w:val="en-US"/>
        </w:rPr>
        <w:t>E</w:t>
      </w:r>
      <w:r w:rsidR="00926441" w:rsidRPr="00926441">
        <w:rPr>
          <w:rFonts w:ascii="Arial" w:hAnsi="Arial" w:cs="Arial"/>
          <w:b/>
          <w:szCs w:val="24"/>
          <w:lang w:val="en-US"/>
        </w:rPr>
        <w:t>ffect of fiber on shear stress of dense san</w:t>
      </w:r>
      <w:r w:rsidR="00926441">
        <w:rPr>
          <w:rFonts w:ascii="Arial" w:hAnsi="Arial" w:cs="Arial"/>
          <w:b/>
          <w:szCs w:val="24"/>
          <w:lang w:val="en-US"/>
        </w:rPr>
        <w:t>d</w:t>
      </w:r>
    </w:p>
    <w:p w:rsidR="008A003A" w:rsidRDefault="008A003A" w:rsidP="004B7722">
      <w:pPr>
        <w:ind w:firstLine="397"/>
        <w:contextualSpacing/>
        <w:mirrorIndents/>
        <w:rPr>
          <w:sz w:val="22"/>
          <w:szCs w:val="22"/>
          <w:lang w:val="en-US"/>
        </w:rPr>
      </w:pPr>
      <w:r w:rsidRPr="008A003A">
        <w:rPr>
          <w:sz w:val="22"/>
          <w:szCs w:val="22"/>
          <w:lang w:val="en-US"/>
        </w:rPr>
        <w:t>The shear stress of unreinforced and reinforced sand at peak point (</w:t>
      </w:r>
      <m:oMath>
        <m:sSub>
          <m:sSubPr>
            <m:ctrlPr>
              <w:rPr>
                <w:rFonts w:ascii="Cambria Math" w:hAnsi="Cambria Math"/>
                <w:i/>
                <w:sz w:val="22"/>
                <w:szCs w:val="22"/>
                <w:lang w:val="en-US"/>
              </w:rPr>
            </m:ctrlPr>
          </m:sSubPr>
          <m:e>
            <m:r>
              <w:rPr>
                <w:rFonts w:ascii="Cambria Math" w:hAnsi="Cambria Math"/>
                <w:sz w:val="22"/>
                <w:szCs w:val="22"/>
                <w:lang w:val="en-US"/>
              </w:rPr>
              <m:t>φ</m:t>
            </m:r>
          </m:e>
          <m:sub>
            <m:r>
              <w:rPr>
                <w:rFonts w:ascii="Cambria Math" w:hAnsi="Cambria Math"/>
                <w:sz w:val="22"/>
                <w:szCs w:val="22"/>
                <w:lang w:val="en-US"/>
              </w:rPr>
              <m:t>p</m:t>
            </m:r>
          </m:sub>
        </m:sSub>
      </m:oMath>
      <w:r w:rsidRPr="008A003A">
        <w:rPr>
          <w:sz w:val="22"/>
          <w:szCs w:val="22"/>
          <w:lang w:val="en-US"/>
        </w:rPr>
        <w:t>) and residual point (</w:t>
      </w:r>
      <m:oMath>
        <m:sSub>
          <m:sSubPr>
            <m:ctrlPr>
              <w:rPr>
                <w:rFonts w:ascii="Cambria Math" w:hAnsi="Cambria Math"/>
                <w:i/>
                <w:sz w:val="22"/>
                <w:szCs w:val="22"/>
                <w:lang w:val="en-US"/>
              </w:rPr>
            </m:ctrlPr>
          </m:sSubPr>
          <m:e>
            <m:r>
              <w:rPr>
                <w:rFonts w:ascii="Cambria Math" w:hAnsi="Cambria Math"/>
                <w:sz w:val="22"/>
                <w:szCs w:val="22"/>
                <w:lang w:val="en-US"/>
              </w:rPr>
              <m:t>φ</m:t>
            </m:r>
          </m:e>
          <m:sub>
            <m:r>
              <w:rPr>
                <w:rFonts w:ascii="Cambria Math" w:hAnsi="Cambria Math"/>
                <w:sz w:val="22"/>
                <w:szCs w:val="22"/>
                <w:lang w:val="en-US"/>
              </w:rPr>
              <m:t>r</m:t>
            </m:r>
          </m:sub>
        </m:sSub>
      </m:oMath>
      <w:r w:rsidR="00AD1B41">
        <w:rPr>
          <w:sz w:val="22"/>
          <w:szCs w:val="22"/>
          <w:lang w:val="en-US"/>
        </w:rPr>
        <w:t>) values is</w:t>
      </w:r>
      <w:r w:rsidRPr="008A003A">
        <w:rPr>
          <w:sz w:val="22"/>
          <w:szCs w:val="22"/>
          <w:lang w:val="en-US"/>
        </w:rPr>
        <w:t xml:space="preserve"> determined by direct shear box test. The peak shear stress and residual shear stress are calc</w:t>
      </w:r>
      <w:r w:rsidR="004B7722">
        <w:rPr>
          <w:sz w:val="22"/>
          <w:szCs w:val="22"/>
          <w:lang w:val="en-US"/>
        </w:rPr>
        <w:t>ulated for normal stress of 100kPa, 200kPa, and 300</w:t>
      </w:r>
      <w:r w:rsidRPr="008A003A">
        <w:rPr>
          <w:sz w:val="22"/>
          <w:szCs w:val="22"/>
          <w:lang w:val="en-US"/>
        </w:rPr>
        <w:t xml:space="preserve">kPa for samples with 0.0%, 0.1%, 0.5% and 1.0% fiber content. The results of the shear stress of direct shear box </w:t>
      </w:r>
      <w:r w:rsidR="00BA36A8">
        <w:rPr>
          <w:sz w:val="22"/>
          <w:szCs w:val="22"/>
          <w:lang w:val="en-US"/>
        </w:rPr>
        <w:t>test are shown in Fig. 4 and Fig</w:t>
      </w:r>
      <w:r w:rsidRPr="008A003A">
        <w:rPr>
          <w:sz w:val="22"/>
          <w:szCs w:val="22"/>
          <w:lang w:val="en-US"/>
        </w:rPr>
        <w:t>. 5.  According to the results, the randomly distributed fiber addition affected the sh</w:t>
      </w:r>
      <w:r>
        <w:rPr>
          <w:sz w:val="22"/>
          <w:szCs w:val="22"/>
          <w:lang w:val="en-US"/>
        </w:rPr>
        <w:t>ear strength parameters of sand</w:t>
      </w:r>
      <w:r w:rsidR="002C5633" w:rsidRPr="008A003A">
        <w:rPr>
          <w:sz w:val="22"/>
          <w:szCs w:val="22"/>
          <w:lang w:val="en-US"/>
        </w:rPr>
        <w:t>.</w:t>
      </w:r>
      <w:r w:rsidR="00DE564A">
        <w:rPr>
          <w:sz w:val="22"/>
          <w:szCs w:val="22"/>
          <w:lang w:val="en-US"/>
        </w:rPr>
        <w:t xml:space="preserve"> </w:t>
      </w:r>
      <w:r w:rsidR="00F31034" w:rsidRPr="00F31034">
        <w:rPr>
          <w:sz w:val="22"/>
          <w:szCs w:val="22"/>
          <w:lang w:val="en-US"/>
        </w:rPr>
        <w:t xml:space="preserve">As the fiber content increased, there has been an increase in shear stress values of reinforced sand with respect to the normal stress. </w:t>
      </w:r>
    </w:p>
    <w:p w:rsidR="008A003A" w:rsidRPr="003254E0" w:rsidRDefault="008A003A" w:rsidP="008A003A">
      <w:pPr>
        <w:ind w:firstLine="397"/>
        <w:contextualSpacing/>
        <w:mirrorIndents/>
        <w:jc w:val="center"/>
        <w:rPr>
          <w:sz w:val="20"/>
          <w:lang w:val="en-US"/>
        </w:rPr>
      </w:pPr>
      <w:r>
        <w:rPr>
          <w:noProof/>
          <w:lang w:val="en-US"/>
        </w:rPr>
        <w:drawing>
          <wp:inline distT="0" distB="0" distL="0" distR="0" wp14:anchorId="10346754" wp14:editId="456CAA94">
            <wp:extent cx="5146675" cy="229453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sz w:val="22"/>
          <w:szCs w:val="22"/>
          <w:lang w:val="en-US"/>
        </w:rPr>
        <w:br/>
      </w:r>
      <w:r w:rsidR="00BA36A8" w:rsidRPr="003254E0">
        <w:rPr>
          <w:sz w:val="20"/>
          <w:lang w:val="en-US"/>
        </w:rPr>
        <w:t>Fig. 4: Peak shear stress of unreinforced and reinforced sand versus fiber content.</w:t>
      </w:r>
    </w:p>
    <w:p w:rsidR="005F5165" w:rsidRDefault="005F5165" w:rsidP="006D0AE6">
      <w:pPr>
        <w:ind w:firstLine="397"/>
        <w:contextualSpacing/>
        <w:mirrorIndents/>
        <w:rPr>
          <w:sz w:val="22"/>
          <w:szCs w:val="22"/>
          <w:lang w:val="en-US"/>
        </w:rPr>
      </w:pPr>
    </w:p>
    <w:p w:rsidR="00BA36A8" w:rsidRDefault="00EC0705" w:rsidP="006D0AE6">
      <w:pPr>
        <w:ind w:firstLine="397"/>
        <w:contextualSpacing/>
        <w:mirrorIndents/>
        <w:rPr>
          <w:sz w:val="22"/>
          <w:szCs w:val="22"/>
          <w:lang w:val="en-US"/>
        </w:rPr>
      </w:pPr>
      <w:r w:rsidRPr="00EC0705">
        <w:rPr>
          <w:sz w:val="22"/>
          <w:szCs w:val="22"/>
          <w:lang w:val="en-US"/>
        </w:rPr>
        <w:t>With respect to the Fig. 4</w:t>
      </w:r>
      <w:r w:rsidR="00475445">
        <w:rPr>
          <w:sz w:val="22"/>
          <w:szCs w:val="22"/>
          <w:lang w:val="en-US"/>
        </w:rPr>
        <w:t xml:space="preserve"> and Fig. 5</w:t>
      </w:r>
      <w:r w:rsidRPr="00EC0705">
        <w:rPr>
          <w:sz w:val="22"/>
          <w:szCs w:val="22"/>
          <w:lang w:val="en-US"/>
        </w:rPr>
        <w:t xml:space="preserve"> it can be observed that there is an increase in shear stress of sand</w:t>
      </w:r>
      <w:r w:rsidR="004B7722">
        <w:rPr>
          <w:sz w:val="22"/>
          <w:szCs w:val="22"/>
          <w:lang w:val="en-US"/>
        </w:rPr>
        <w:t>. The peak shear stress from 73</w:t>
      </w:r>
      <w:r w:rsidRPr="00EC0705">
        <w:rPr>
          <w:sz w:val="22"/>
          <w:szCs w:val="22"/>
          <w:lang w:val="en-US"/>
        </w:rPr>
        <w:t>kPa fo</w:t>
      </w:r>
      <w:r w:rsidR="004B7722">
        <w:rPr>
          <w:sz w:val="22"/>
          <w:szCs w:val="22"/>
          <w:lang w:val="en-US"/>
        </w:rPr>
        <w:t>r unreinforced sample under 100</w:t>
      </w:r>
      <w:r w:rsidRPr="00EC0705">
        <w:rPr>
          <w:sz w:val="22"/>
          <w:szCs w:val="22"/>
          <w:lang w:val="en-US"/>
        </w:rPr>
        <w:t>kPa shear force illustrated a 37% increase and fo</w:t>
      </w:r>
      <w:r w:rsidR="004B7722">
        <w:rPr>
          <w:sz w:val="22"/>
          <w:szCs w:val="22"/>
          <w:lang w:val="en-US"/>
        </w:rPr>
        <w:t>r samples under 200kPa and 300</w:t>
      </w:r>
      <w:r w:rsidRPr="00EC0705">
        <w:rPr>
          <w:sz w:val="22"/>
          <w:szCs w:val="22"/>
          <w:lang w:val="en-US"/>
        </w:rPr>
        <w:t>kPa increasing ratio are 16% and 23% respectively at peak point. These values for residual shear stress</w:t>
      </w:r>
      <w:r w:rsidR="004B7722">
        <w:rPr>
          <w:sz w:val="22"/>
          <w:szCs w:val="22"/>
          <w:lang w:val="en-US"/>
        </w:rPr>
        <w:t xml:space="preserve"> under 100kPa, 200kPa and 300</w:t>
      </w:r>
      <w:r w:rsidRPr="00EC0705">
        <w:rPr>
          <w:sz w:val="22"/>
          <w:szCs w:val="22"/>
          <w:lang w:val="en-US"/>
        </w:rPr>
        <w:t>kPa showed improvement of are 21%, 9% and 32% respectively.</w:t>
      </w:r>
    </w:p>
    <w:p w:rsidR="00DB1ADD" w:rsidRDefault="00DB1ADD" w:rsidP="006D0AE6">
      <w:pPr>
        <w:ind w:firstLine="397"/>
        <w:contextualSpacing/>
        <w:mirrorIndents/>
        <w:rPr>
          <w:sz w:val="22"/>
          <w:szCs w:val="22"/>
          <w:lang w:val="en-US"/>
        </w:rPr>
      </w:pPr>
    </w:p>
    <w:p w:rsidR="00BA36A8" w:rsidRDefault="00BA36A8" w:rsidP="00BA36A8">
      <w:pPr>
        <w:ind w:firstLine="397"/>
        <w:contextualSpacing/>
        <w:mirrorIndents/>
        <w:jc w:val="center"/>
        <w:rPr>
          <w:sz w:val="20"/>
          <w:lang w:val="en-US"/>
        </w:rPr>
      </w:pPr>
      <w:r>
        <w:rPr>
          <w:noProof/>
          <w:lang w:val="en-US"/>
        </w:rPr>
        <w:drawing>
          <wp:inline distT="0" distB="0" distL="0" distR="0" wp14:anchorId="766100E6" wp14:editId="026C7FB4">
            <wp:extent cx="5184140" cy="2510286"/>
            <wp:effectExtent l="0" t="0" r="0" b="44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sz w:val="22"/>
          <w:szCs w:val="22"/>
          <w:lang w:val="en-US"/>
        </w:rPr>
        <w:br/>
      </w:r>
      <w:r w:rsidRPr="003254E0">
        <w:rPr>
          <w:sz w:val="20"/>
          <w:lang w:val="en-US"/>
        </w:rPr>
        <w:t xml:space="preserve">Fig. 5: </w:t>
      </w:r>
      <w:r w:rsidR="003254E0" w:rsidRPr="003254E0">
        <w:rPr>
          <w:sz w:val="20"/>
          <w:lang w:val="en-US"/>
        </w:rPr>
        <w:t>Residual shear stress of unreinforced and reinforced sand versus fiber content</w:t>
      </w:r>
      <w:r w:rsidR="001F2AFF">
        <w:rPr>
          <w:sz w:val="20"/>
          <w:lang w:val="en-US"/>
        </w:rPr>
        <w:t>.</w:t>
      </w:r>
    </w:p>
    <w:p w:rsidR="003254E0" w:rsidRPr="003254E0" w:rsidRDefault="003254E0" w:rsidP="00BA36A8">
      <w:pPr>
        <w:ind w:firstLine="397"/>
        <w:contextualSpacing/>
        <w:mirrorIndents/>
        <w:jc w:val="center"/>
        <w:rPr>
          <w:sz w:val="20"/>
          <w:lang w:val="en-US"/>
        </w:rPr>
      </w:pPr>
    </w:p>
    <w:p w:rsidR="00F31034" w:rsidRPr="00F31034" w:rsidRDefault="003254E0" w:rsidP="00F31034">
      <w:pPr>
        <w:ind w:firstLine="0"/>
        <w:contextualSpacing/>
        <w:mirrorIndents/>
        <w:rPr>
          <w:rFonts w:ascii="Arial" w:hAnsi="Arial" w:cs="Arial"/>
          <w:b/>
          <w:szCs w:val="24"/>
          <w:lang w:val="en-US"/>
        </w:rPr>
      </w:pPr>
      <w:r>
        <w:rPr>
          <w:rFonts w:ascii="Arial" w:hAnsi="Arial" w:cs="Arial"/>
          <w:b/>
          <w:szCs w:val="24"/>
          <w:lang w:val="en-US"/>
        </w:rPr>
        <w:lastRenderedPageBreak/>
        <w:t xml:space="preserve">5. </w:t>
      </w:r>
      <w:r w:rsidRPr="003254E0">
        <w:rPr>
          <w:rFonts w:ascii="Arial" w:hAnsi="Arial" w:cs="Arial"/>
          <w:b/>
          <w:szCs w:val="24"/>
          <w:lang w:val="en-US"/>
        </w:rPr>
        <w:t>Effect of fiber on peak and residual shear strength angle and apparent cohesion</w:t>
      </w:r>
    </w:p>
    <w:p w:rsidR="00F80AE9" w:rsidRDefault="003254E0" w:rsidP="00475445">
      <w:pPr>
        <w:ind w:firstLine="397"/>
        <w:contextualSpacing/>
        <w:mirrorIndents/>
        <w:rPr>
          <w:sz w:val="22"/>
          <w:szCs w:val="22"/>
          <w:lang w:val="en-US"/>
        </w:rPr>
      </w:pPr>
      <w:r w:rsidRPr="003254E0">
        <w:rPr>
          <w:sz w:val="22"/>
          <w:szCs w:val="22"/>
          <w:lang w:val="en-US"/>
        </w:rPr>
        <w:t>In the direct shear test, the peak shear strength angle (</w:t>
      </w:r>
      <m:oMath>
        <m:sSub>
          <m:sSubPr>
            <m:ctrlPr>
              <w:rPr>
                <w:rFonts w:ascii="Cambria Math" w:hAnsi="Cambria Math"/>
                <w:i/>
                <w:sz w:val="22"/>
                <w:szCs w:val="22"/>
                <w:lang w:val="en-US"/>
              </w:rPr>
            </m:ctrlPr>
          </m:sSubPr>
          <m:e>
            <m:r>
              <w:rPr>
                <w:rFonts w:ascii="Cambria Math" w:hAnsi="Cambria Math"/>
                <w:sz w:val="22"/>
                <w:szCs w:val="22"/>
                <w:lang w:val="en-US"/>
              </w:rPr>
              <m:t>φ</m:t>
            </m:r>
          </m:e>
          <m:sub>
            <m:r>
              <w:rPr>
                <w:rFonts w:ascii="Cambria Math" w:hAnsi="Cambria Math"/>
                <w:sz w:val="22"/>
                <w:szCs w:val="22"/>
                <w:lang w:val="en-US"/>
              </w:rPr>
              <m:t>p</m:t>
            </m:r>
          </m:sub>
        </m:sSub>
      </m:oMath>
      <w:r w:rsidRPr="003254E0">
        <w:rPr>
          <w:sz w:val="22"/>
          <w:szCs w:val="22"/>
          <w:lang w:val="en-US"/>
        </w:rPr>
        <w:t>) and apparent cohesion (</w:t>
      </w:r>
      <m:oMath>
        <m:sSub>
          <m:sSubPr>
            <m:ctrlPr>
              <w:rPr>
                <w:rFonts w:ascii="Cambria Math" w:hAnsi="Cambria Math"/>
                <w:i/>
                <w:sz w:val="22"/>
                <w:szCs w:val="22"/>
                <w:lang w:val="en-US"/>
              </w:rPr>
            </m:ctrlPr>
          </m:sSubPr>
          <m:e>
            <m:r>
              <w:rPr>
                <w:rFonts w:ascii="Cambria Math" w:hAnsi="Cambria Math"/>
                <w:sz w:val="22"/>
                <w:szCs w:val="22"/>
                <w:lang w:val="en-US"/>
              </w:rPr>
              <m:t>c</m:t>
            </m:r>
          </m:e>
          <m:sub>
            <m:r>
              <w:rPr>
                <w:rFonts w:ascii="Cambria Math" w:hAnsi="Cambria Math"/>
                <w:sz w:val="22"/>
                <w:szCs w:val="22"/>
                <w:lang w:val="en-US"/>
              </w:rPr>
              <m:t>a</m:t>
            </m:r>
          </m:sub>
        </m:sSub>
      </m:oMath>
      <w:r w:rsidRPr="003254E0">
        <w:rPr>
          <w:sz w:val="22"/>
          <w:szCs w:val="22"/>
          <w:lang w:val="en-US"/>
        </w:rPr>
        <w:t>) parameters are calculated by linear regression analysis with correlation coefficients that are approximately equal to unity R</w:t>
      </w:r>
      <w:r w:rsidRPr="00152A89">
        <w:rPr>
          <w:sz w:val="22"/>
          <w:szCs w:val="22"/>
          <w:vertAlign w:val="superscript"/>
          <w:lang w:val="en-US"/>
        </w:rPr>
        <w:t>2</w:t>
      </w:r>
      <w:r w:rsidRPr="003254E0">
        <w:rPr>
          <w:sz w:val="22"/>
          <w:szCs w:val="22"/>
          <w:lang w:val="en-US"/>
        </w:rPr>
        <w:t>=0.97-0.999. The peak shear strength angle (</w:t>
      </w:r>
      <m:oMath>
        <m:sSub>
          <m:sSubPr>
            <m:ctrlPr>
              <w:rPr>
                <w:rFonts w:ascii="Cambria Math" w:hAnsi="Cambria Math"/>
                <w:i/>
                <w:sz w:val="22"/>
                <w:szCs w:val="22"/>
                <w:lang w:val="en-US"/>
              </w:rPr>
            </m:ctrlPr>
          </m:sSubPr>
          <m:e>
            <m:r>
              <w:rPr>
                <w:rFonts w:ascii="Cambria Math" w:hAnsi="Cambria Math"/>
                <w:sz w:val="22"/>
                <w:szCs w:val="22"/>
                <w:lang w:val="en-US"/>
              </w:rPr>
              <m:t>φ</m:t>
            </m:r>
          </m:e>
          <m:sub>
            <m:r>
              <w:rPr>
                <w:rFonts w:ascii="Cambria Math" w:hAnsi="Cambria Math"/>
                <w:sz w:val="22"/>
                <w:szCs w:val="22"/>
                <w:lang w:val="en-US"/>
              </w:rPr>
              <m:t>p</m:t>
            </m:r>
          </m:sub>
        </m:sSub>
      </m:oMath>
      <w:r w:rsidRPr="003254E0">
        <w:rPr>
          <w:sz w:val="22"/>
          <w:szCs w:val="22"/>
          <w:lang w:val="en-US"/>
        </w:rPr>
        <w:t>) and residual shear strength angle (</w:t>
      </w:r>
      <m:oMath>
        <m:sSub>
          <m:sSubPr>
            <m:ctrlPr>
              <w:rPr>
                <w:rFonts w:ascii="Cambria Math" w:hAnsi="Cambria Math"/>
                <w:i/>
                <w:sz w:val="22"/>
                <w:szCs w:val="22"/>
                <w:lang w:val="en-US"/>
              </w:rPr>
            </m:ctrlPr>
          </m:sSubPr>
          <m:e>
            <m:r>
              <w:rPr>
                <w:rFonts w:ascii="Cambria Math" w:hAnsi="Cambria Math"/>
                <w:sz w:val="22"/>
                <w:szCs w:val="22"/>
                <w:lang w:val="en-US"/>
              </w:rPr>
              <m:t>φ</m:t>
            </m:r>
          </m:e>
          <m:sub>
            <m:r>
              <w:rPr>
                <w:rFonts w:ascii="Cambria Math" w:hAnsi="Cambria Math"/>
                <w:sz w:val="22"/>
                <w:szCs w:val="22"/>
                <w:lang w:val="en-US"/>
              </w:rPr>
              <m:t>r</m:t>
            </m:r>
          </m:sub>
        </m:sSub>
      </m:oMath>
      <w:r w:rsidRPr="003254E0">
        <w:rPr>
          <w:sz w:val="22"/>
          <w:szCs w:val="22"/>
          <w:lang w:val="en-US"/>
        </w:rPr>
        <w:t>) were calculated from direct shear test are presented in Fig. 6 and Fig</w:t>
      </w:r>
      <w:r w:rsidR="00475445">
        <w:rPr>
          <w:sz w:val="22"/>
          <w:szCs w:val="22"/>
          <w:lang w:val="en-US"/>
        </w:rPr>
        <w:t>.</w:t>
      </w:r>
      <w:r w:rsidRPr="003254E0">
        <w:rPr>
          <w:sz w:val="22"/>
          <w:szCs w:val="22"/>
          <w:lang w:val="en-US"/>
        </w:rPr>
        <w:t xml:space="preserve"> 7 respectively. It is presented that changes in peak shear strength angle and residual strength angle are not considerable and these values change between 3</w:t>
      </w:r>
      <w:r w:rsidR="00475445">
        <w:rPr>
          <w:sz w:val="22"/>
          <w:szCs w:val="22"/>
          <w:lang w:val="en-US"/>
        </w:rPr>
        <w:t>5</w:t>
      </w:r>
      <w:r w:rsidRPr="003254E0">
        <w:rPr>
          <w:sz w:val="22"/>
          <w:szCs w:val="22"/>
          <w:vertAlign w:val="superscript"/>
          <w:lang w:val="en-US"/>
        </w:rPr>
        <w:t>o</w:t>
      </w:r>
      <w:r w:rsidRPr="003254E0">
        <w:rPr>
          <w:sz w:val="22"/>
          <w:szCs w:val="22"/>
          <w:lang w:val="en-US"/>
        </w:rPr>
        <w:t>-3</w:t>
      </w:r>
      <w:r w:rsidR="00475445">
        <w:rPr>
          <w:sz w:val="22"/>
          <w:szCs w:val="22"/>
          <w:lang w:val="en-US"/>
        </w:rPr>
        <w:t>6</w:t>
      </w:r>
      <w:r w:rsidRPr="003254E0">
        <w:rPr>
          <w:sz w:val="22"/>
          <w:szCs w:val="22"/>
          <w:vertAlign w:val="superscript"/>
          <w:lang w:val="en-US"/>
        </w:rPr>
        <w:t>o</w:t>
      </w:r>
      <w:r w:rsidRPr="003254E0">
        <w:rPr>
          <w:sz w:val="22"/>
          <w:szCs w:val="22"/>
          <w:lang w:val="en-US"/>
        </w:rPr>
        <w:t xml:space="preserve"> and 31</w:t>
      </w:r>
      <w:r w:rsidRPr="003254E0">
        <w:rPr>
          <w:sz w:val="22"/>
          <w:szCs w:val="22"/>
          <w:vertAlign w:val="superscript"/>
          <w:lang w:val="en-US"/>
        </w:rPr>
        <w:t>o</w:t>
      </w:r>
      <w:r w:rsidRPr="003254E0">
        <w:rPr>
          <w:sz w:val="22"/>
          <w:szCs w:val="22"/>
          <w:lang w:val="en-US"/>
        </w:rPr>
        <w:t>-33</w:t>
      </w:r>
      <w:r w:rsidRPr="003254E0">
        <w:rPr>
          <w:sz w:val="22"/>
          <w:szCs w:val="22"/>
          <w:vertAlign w:val="superscript"/>
          <w:lang w:val="en-US"/>
        </w:rPr>
        <w:t>o</w:t>
      </w:r>
      <w:r w:rsidRPr="003254E0">
        <w:rPr>
          <w:sz w:val="22"/>
          <w:szCs w:val="22"/>
          <w:lang w:val="en-US"/>
        </w:rPr>
        <w:t xml:space="preserve"> for peak and residual shear strength angle respectively</w:t>
      </w:r>
      <w:r w:rsidR="00F80AE9" w:rsidRPr="003254E0">
        <w:rPr>
          <w:sz w:val="22"/>
          <w:szCs w:val="22"/>
          <w:lang w:val="en-US"/>
        </w:rPr>
        <w:t>.</w:t>
      </w:r>
      <w:r w:rsidR="00F31034">
        <w:rPr>
          <w:sz w:val="22"/>
          <w:szCs w:val="22"/>
          <w:lang w:val="en-US"/>
        </w:rPr>
        <w:t xml:space="preserve"> </w:t>
      </w:r>
    </w:p>
    <w:p w:rsidR="00DE564A" w:rsidRDefault="00DE564A" w:rsidP="00DE564A">
      <w:pPr>
        <w:ind w:firstLine="397"/>
        <w:contextualSpacing/>
        <w:mirrorIndents/>
        <w:jc w:val="center"/>
        <w:rPr>
          <w:sz w:val="20"/>
          <w:lang w:val="en-US"/>
        </w:rPr>
      </w:pPr>
      <w:r>
        <w:rPr>
          <w:noProof/>
          <w:lang w:val="en-US"/>
        </w:rPr>
        <w:drawing>
          <wp:inline distT="0" distB="0" distL="0" distR="0" wp14:anchorId="690763D0" wp14:editId="5B8D0637">
            <wp:extent cx="4839418" cy="2501661"/>
            <wp:effectExtent l="0" t="0" r="0" b="0"/>
            <wp:docPr id="7"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sz w:val="22"/>
          <w:szCs w:val="22"/>
          <w:lang w:val="en-US"/>
        </w:rPr>
        <w:br/>
        <w:t>F</w:t>
      </w:r>
      <w:r w:rsidRPr="00DE564A">
        <w:rPr>
          <w:sz w:val="20"/>
          <w:lang w:val="en-US"/>
        </w:rPr>
        <w:t>ig. 6: The peak shear strength angle</w:t>
      </w:r>
      <w:r w:rsidR="001F2AFF">
        <w:rPr>
          <w:sz w:val="20"/>
          <w:lang w:val="en-US"/>
        </w:rPr>
        <w:t>.</w:t>
      </w:r>
    </w:p>
    <w:p w:rsidR="00C13FA8" w:rsidRDefault="00FB2807" w:rsidP="00F31034">
      <w:pPr>
        <w:ind w:firstLine="397"/>
        <w:contextualSpacing/>
        <w:mirrorIndents/>
        <w:jc w:val="center"/>
        <w:rPr>
          <w:sz w:val="20"/>
          <w:lang w:val="en-US"/>
        </w:rPr>
      </w:pPr>
      <w:r>
        <w:rPr>
          <w:noProof/>
          <w:lang w:val="en-US"/>
        </w:rPr>
        <w:drawing>
          <wp:inline distT="0" distB="0" distL="0" distR="0" wp14:anchorId="61BB92E2" wp14:editId="73FEC1CA">
            <wp:extent cx="4839335" cy="2501661"/>
            <wp:effectExtent l="0" t="0" r="0" b="0"/>
            <wp:docPr id="93"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A714B3">
        <w:rPr>
          <w:sz w:val="22"/>
          <w:szCs w:val="22"/>
          <w:lang w:val="en-US"/>
        </w:rPr>
        <w:br/>
      </w:r>
      <w:r w:rsidR="00A714B3" w:rsidRPr="00A714B3">
        <w:rPr>
          <w:sz w:val="20"/>
          <w:lang w:val="en-US"/>
        </w:rPr>
        <w:t>Fig. 7: The residual shear strength angle</w:t>
      </w:r>
      <w:r w:rsidR="001F2AFF">
        <w:rPr>
          <w:sz w:val="20"/>
          <w:lang w:val="en-US"/>
        </w:rPr>
        <w:t>.</w:t>
      </w:r>
      <w:r w:rsidR="00C13FA8">
        <w:rPr>
          <w:sz w:val="20"/>
          <w:lang w:val="en-US"/>
        </w:rPr>
        <w:br/>
      </w:r>
    </w:p>
    <w:p w:rsidR="00C13FA8" w:rsidRPr="00C13FA8" w:rsidRDefault="00C13FA8" w:rsidP="00C13FA8">
      <w:pPr>
        <w:ind w:firstLine="397"/>
        <w:contextualSpacing/>
        <w:mirrorIndents/>
        <w:rPr>
          <w:sz w:val="22"/>
          <w:szCs w:val="22"/>
          <w:lang w:val="en-US"/>
        </w:rPr>
      </w:pPr>
      <w:r w:rsidRPr="00C13FA8">
        <w:rPr>
          <w:sz w:val="22"/>
          <w:szCs w:val="22"/>
          <w:lang w:val="en-US"/>
        </w:rPr>
        <w:t>On the other side regarding to the Fig. 8 and Fig</w:t>
      </w:r>
      <w:r w:rsidR="00475445">
        <w:rPr>
          <w:sz w:val="22"/>
          <w:szCs w:val="22"/>
          <w:lang w:val="en-US"/>
        </w:rPr>
        <w:t>.</w:t>
      </w:r>
      <w:r w:rsidRPr="00C13FA8">
        <w:rPr>
          <w:sz w:val="22"/>
          <w:szCs w:val="22"/>
          <w:lang w:val="en-US"/>
        </w:rPr>
        <w:t xml:space="preserve"> 9 apparent cohesion of unreinforced and reinforced sand can be calculated with respect to normal stress and shear stress values. As the fiber content increase, there is no change</w:t>
      </w:r>
      <w:r w:rsidR="00475445">
        <w:rPr>
          <w:sz w:val="22"/>
          <w:szCs w:val="22"/>
          <w:lang w:val="en-US"/>
        </w:rPr>
        <w:t xml:space="preserve"> in apparent cohesion of</w:t>
      </w:r>
      <w:r w:rsidRPr="00C13FA8">
        <w:rPr>
          <w:sz w:val="22"/>
          <w:szCs w:val="22"/>
          <w:lang w:val="en-US"/>
        </w:rPr>
        <w:t xml:space="preserve"> sample with 0.1% fiber content admixture, but with increase in amount of fiber content </w:t>
      </w:r>
      <w:r w:rsidR="00D676DB">
        <w:rPr>
          <w:sz w:val="22"/>
          <w:szCs w:val="22"/>
          <w:lang w:val="en-US"/>
        </w:rPr>
        <w:t xml:space="preserve">up </w:t>
      </w:r>
      <w:r w:rsidRPr="00C13FA8">
        <w:rPr>
          <w:sz w:val="22"/>
          <w:szCs w:val="22"/>
          <w:lang w:val="en-US"/>
        </w:rPr>
        <w:t>to 0.5% and 1.0% it ca</w:t>
      </w:r>
      <w:r w:rsidR="00D676DB">
        <w:rPr>
          <w:sz w:val="22"/>
          <w:szCs w:val="22"/>
          <w:lang w:val="en-US"/>
        </w:rPr>
        <w:t>n be seen that there is</w:t>
      </w:r>
      <w:r w:rsidRPr="00C13FA8">
        <w:rPr>
          <w:sz w:val="22"/>
          <w:szCs w:val="22"/>
          <w:lang w:val="en-US"/>
        </w:rPr>
        <w:t xml:space="preserve"> cohesion for the sample</w:t>
      </w:r>
      <w:r w:rsidR="00D676DB">
        <w:rPr>
          <w:sz w:val="22"/>
          <w:szCs w:val="22"/>
          <w:lang w:val="en-US"/>
        </w:rPr>
        <w:t>s equal to 20kPa and 25</w:t>
      </w:r>
      <w:r w:rsidRPr="00C13FA8">
        <w:rPr>
          <w:sz w:val="22"/>
          <w:szCs w:val="22"/>
          <w:lang w:val="en-US"/>
        </w:rPr>
        <w:t>kPa for samples with 0.5% and 1.0% fiber content respectively. It can be concluded that fiber addition i</w:t>
      </w:r>
      <w:r w:rsidR="00475445">
        <w:rPr>
          <w:sz w:val="22"/>
          <w:szCs w:val="22"/>
          <w:lang w:val="en-US"/>
        </w:rPr>
        <w:t>n small amount did not affect the</w:t>
      </w:r>
      <w:r w:rsidRPr="00C13FA8">
        <w:rPr>
          <w:sz w:val="22"/>
          <w:szCs w:val="22"/>
          <w:lang w:val="en-US"/>
        </w:rPr>
        <w:t xml:space="preserve"> apparent cohesion of sand and in samples with more fiber co</w:t>
      </w:r>
      <w:r w:rsidR="001F2AFF">
        <w:rPr>
          <w:sz w:val="22"/>
          <w:szCs w:val="22"/>
          <w:lang w:val="en-US"/>
        </w:rPr>
        <w:t>ntent there is apparent cohesion in</w:t>
      </w:r>
      <w:r w:rsidRPr="00C13FA8">
        <w:rPr>
          <w:sz w:val="22"/>
          <w:szCs w:val="22"/>
          <w:lang w:val="en-US"/>
        </w:rPr>
        <w:t xml:space="preserve"> dense fiber reinforced sand</w:t>
      </w:r>
      <w:r w:rsidR="001F2AFF">
        <w:rPr>
          <w:sz w:val="22"/>
          <w:szCs w:val="22"/>
          <w:lang w:val="en-US"/>
        </w:rPr>
        <w:t xml:space="preserve"> samples</w:t>
      </w:r>
      <w:r w:rsidRPr="00C13FA8">
        <w:rPr>
          <w:sz w:val="22"/>
          <w:szCs w:val="22"/>
          <w:lang w:val="en-US"/>
        </w:rPr>
        <w:t>.</w:t>
      </w:r>
    </w:p>
    <w:p w:rsidR="00A714B3" w:rsidRDefault="00A714B3" w:rsidP="00F31034">
      <w:pPr>
        <w:ind w:firstLine="397"/>
        <w:contextualSpacing/>
        <w:mirrorIndents/>
        <w:jc w:val="center"/>
        <w:rPr>
          <w:sz w:val="20"/>
          <w:lang w:val="en-US"/>
        </w:rPr>
      </w:pPr>
      <w:r>
        <w:rPr>
          <w:noProof/>
          <w:lang w:val="en-US"/>
        </w:rPr>
        <w:lastRenderedPageBreak/>
        <w:drawing>
          <wp:inline distT="0" distB="0" distL="0" distR="0" wp14:anchorId="6C17C6BE" wp14:editId="67305B4F">
            <wp:extent cx="3870251" cy="3062177"/>
            <wp:effectExtent l="0" t="0" r="0" b="50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sz w:val="22"/>
          <w:szCs w:val="22"/>
          <w:lang w:val="en-US"/>
        </w:rPr>
        <w:br/>
      </w:r>
      <w:r w:rsidRPr="00A714B3">
        <w:rPr>
          <w:sz w:val="20"/>
          <w:lang w:val="en-US"/>
        </w:rPr>
        <w:t xml:space="preserve">Fig. </w:t>
      </w:r>
      <w:r w:rsidR="00DF5C66">
        <w:rPr>
          <w:sz w:val="20"/>
          <w:lang w:val="en-US"/>
        </w:rPr>
        <w:t>8</w:t>
      </w:r>
      <w:r w:rsidRPr="00A714B3">
        <w:rPr>
          <w:sz w:val="20"/>
          <w:lang w:val="en-US"/>
        </w:rPr>
        <w:t>: Peak shear stress and apparent cohesion values according to fiber content</w:t>
      </w:r>
      <w:r w:rsidR="001F2AFF">
        <w:rPr>
          <w:sz w:val="20"/>
          <w:lang w:val="en-US"/>
        </w:rPr>
        <w:t>.</w:t>
      </w:r>
    </w:p>
    <w:p w:rsidR="00C13FA8" w:rsidRPr="00972EB0" w:rsidRDefault="00C13FA8" w:rsidP="00F31034">
      <w:pPr>
        <w:ind w:firstLine="397"/>
        <w:contextualSpacing/>
        <w:mirrorIndents/>
        <w:jc w:val="center"/>
        <w:rPr>
          <w:sz w:val="22"/>
          <w:szCs w:val="22"/>
          <w:lang w:val="en-US"/>
        </w:rPr>
      </w:pPr>
    </w:p>
    <w:p w:rsidR="00A714B3" w:rsidRDefault="006C3FD1" w:rsidP="00F31034">
      <w:pPr>
        <w:tabs>
          <w:tab w:val="left" w:pos="1725"/>
        </w:tabs>
        <w:ind w:firstLine="0"/>
        <w:contextualSpacing/>
        <w:mirrorIndents/>
        <w:jc w:val="center"/>
        <w:rPr>
          <w:sz w:val="20"/>
          <w:lang w:val="en-US"/>
        </w:rPr>
      </w:pPr>
      <w:r>
        <w:rPr>
          <w:noProof/>
          <w:lang w:val="en-US"/>
        </w:rPr>
        <w:drawing>
          <wp:inline distT="0" distB="0" distL="0" distR="0" wp14:anchorId="71D69153" wp14:editId="4F922346">
            <wp:extent cx="3825504" cy="3111335"/>
            <wp:effectExtent l="0" t="0" r="381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ascii="Arial" w:hAnsi="Arial" w:cs="Arial"/>
          <w:b/>
          <w:szCs w:val="22"/>
          <w:lang w:val="en-US"/>
        </w:rPr>
        <w:br/>
      </w:r>
      <w:r w:rsidRPr="006C3FD1">
        <w:rPr>
          <w:sz w:val="20"/>
          <w:lang w:val="en-US"/>
        </w:rPr>
        <w:t xml:space="preserve">Fig. </w:t>
      </w:r>
      <w:r w:rsidR="00F31034">
        <w:rPr>
          <w:sz w:val="20"/>
          <w:lang w:val="en-US"/>
        </w:rPr>
        <w:t>9</w:t>
      </w:r>
      <w:r w:rsidRPr="006C3FD1">
        <w:rPr>
          <w:sz w:val="20"/>
          <w:lang w:val="en-US"/>
        </w:rPr>
        <w:t>: Residual shear stress and apparent cohesion values according to fiber content</w:t>
      </w:r>
      <w:r w:rsidR="001F2AFF">
        <w:rPr>
          <w:sz w:val="20"/>
          <w:lang w:val="en-US"/>
        </w:rPr>
        <w:t>.</w:t>
      </w:r>
    </w:p>
    <w:p w:rsidR="006C3FD1" w:rsidRDefault="006C3FD1" w:rsidP="006C3FD1">
      <w:pPr>
        <w:tabs>
          <w:tab w:val="left" w:pos="1725"/>
        </w:tabs>
        <w:ind w:firstLine="0"/>
        <w:contextualSpacing/>
        <w:mirrorIndents/>
        <w:jc w:val="center"/>
        <w:rPr>
          <w:rFonts w:ascii="Arial" w:hAnsi="Arial" w:cs="Arial"/>
          <w:b/>
          <w:szCs w:val="22"/>
          <w:lang w:val="en-US"/>
        </w:rPr>
      </w:pPr>
    </w:p>
    <w:p w:rsidR="00DE564A" w:rsidRPr="003254E0" w:rsidRDefault="00F10C7F" w:rsidP="00DE564A">
      <w:pPr>
        <w:ind w:firstLine="0"/>
        <w:contextualSpacing/>
        <w:mirrorIndents/>
        <w:rPr>
          <w:rFonts w:ascii="Arial" w:hAnsi="Arial" w:cs="Arial"/>
          <w:b/>
          <w:szCs w:val="22"/>
          <w:lang w:val="en-US"/>
        </w:rPr>
      </w:pPr>
      <w:r>
        <w:rPr>
          <w:rFonts w:ascii="Arial" w:hAnsi="Arial" w:cs="Arial"/>
          <w:b/>
          <w:szCs w:val="22"/>
          <w:lang w:val="en-US"/>
        </w:rPr>
        <w:t>Conclusion</w:t>
      </w:r>
    </w:p>
    <w:p w:rsidR="00F31034" w:rsidRPr="00F31034" w:rsidRDefault="00F10C7F" w:rsidP="00B60BF2">
      <w:pPr>
        <w:ind w:firstLine="397"/>
        <w:contextualSpacing/>
        <w:mirrorIndents/>
        <w:rPr>
          <w:sz w:val="22"/>
          <w:szCs w:val="22"/>
          <w:lang w:val="en-US"/>
        </w:rPr>
      </w:pPr>
      <w:r w:rsidRPr="00F10C7F">
        <w:rPr>
          <w:sz w:val="22"/>
          <w:szCs w:val="22"/>
          <w:lang w:val="en-US"/>
        </w:rPr>
        <w:t xml:space="preserve">In this paper the effect of reinforcement on shear strength parameters of dense sand was evaluated. In this study </w:t>
      </w:r>
      <w:proofErr w:type="spellStart"/>
      <w:r w:rsidRPr="00F10C7F">
        <w:rPr>
          <w:sz w:val="22"/>
          <w:szCs w:val="22"/>
          <w:lang w:val="en-US"/>
        </w:rPr>
        <w:t>homopolymer</w:t>
      </w:r>
      <w:proofErr w:type="spellEnd"/>
      <w:r w:rsidRPr="00F10C7F">
        <w:rPr>
          <w:sz w:val="22"/>
          <w:szCs w:val="22"/>
          <w:lang w:val="en-US"/>
        </w:rPr>
        <w:t xml:space="preserve"> polypropylene fiber was used as reinforcement material.  Three different percentage of fiber (0.1%, 0.5% and 1.0% of dry weight of soil) were used in the laboratory test and </w:t>
      </w:r>
      <w:r w:rsidR="00B60BF2">
        <w:rPr>
          <w:sz w:val="22"/>
          <w:szCs w:val="22"/>
          <w:lang w:val="en-US"/>
        </w:rPr>
        <w:t>behavior</w:t>
      </w:r>
      <w:r w:rsidRPr="00F10C7F">
        <w:rPr>
          <w:sz w:val="22"/>
          <w:szCs w:val="22"/>
          <w:lang w:val="en-US"/>
        </w:rPr>
        <w:t xml:space="preserve"> of randomly distributed fiber reinforced dense sand under shear box test was studied. Accord</w:t>
      </w:r>
      <w:r w:rsidR="00B60BF2">
        <w:rPr>
          <w:sz w:val="22"/>
          <w:szCs w:val="22"/>
          <w:lang w:val="en-US"/>
        </w:rPr>
        <w:t>ing to the results, shear strength</w:t>
      </w:r>
      <w:r w:rsidRPr="00F10C7F">
        <w:rPr>
          <w:sz w:val="22"/>
          <w:szCs w:val="22"/>
          <w:lang w:val="en-US"/>
        </w:rPr>
        <w:t xml:space="preserve"> of reinforced sand samples was </w:t>
      </w:r>
      <w:r w:rsidRPr="00F10C7F">
        <w:rPr>
          <w:sz w:val="22"/>
          <w:szCs w:val="22"/>
          <w:lang w:val="en-US"/>
        </w:rPr>
        <w:lastRenderedPageBreak/>
        <w:t>imp</w:t>
      </w:r>
      <w:r w:rsidR="00AD1B41">
        <w:rPr>
          <w:sz w:val="22"/>
          <w:szCs w:val="22"/>
          <w:lang w:val="en-US"/>
        </w:rPr>
        <w:t>roved as fiber content increases</w:t>
      </w:r>
      <w:r w:rsidRPr="00F10C7F">
        <w:rPr>
          <w:sz w:val="22"/>
          <w:szCs w:val="22"/>
          <w:lang w:val="en-US"/>
        </w:rPr>
        <w:t xml:space="preserve"> and these results showed maximum improvement percentage of 37% for samples under 100kPa shear force at peak point and a maximum improvement of 32% for sample under </w:t>
      </w:r>
      <w:r w:rsidR="00DB1ADD">
        <w:rPr>
          <w:sz w:val="22"/>
          <w:szCs w:val="22"/>
          <w:lang w:val="en-US"/>
        </w:rPr>
        <w:t>300</w:t>
      </w:r>
      <w:r w:rsidRPr="00F10C7F">
        <w:rPr>
          <w:sz w:val="22"/>
          <w:szCs w:val="22"/>
          <w:lang w:val="en-US"/>
        </w:rPr>
        <w:t xml:space="preserve">kPa at residual </w:t>
      </w:r>
      <w:r w:rsidR="00DB1ADD" w:rsidRPr="00F10C7F">
        <w:rPr>
          <w:sz w:val="22"/>
          <w:szCs w:val="22"/>
          <w:lang w:val="en-US"/>
        </w:rPr>
        <w:t>point</w:t>
      </w:r>
      <w:r w:rsidRPr="00F10C7F">
        <w:rPr>
          <w:sz w:val="22"/>
          <w:szCs w:val="22"/>
          <w:lang w:val="en-US"/>
        </w:rPr>
        <w:t>. Regarding to the results, the changes of angle of friction at peak and residual point were modest. Following, the amount of apparent cohesion of dry dense reinforced sand were calculated for both peak and residual points and it was concluded that there is no apparent cohesion for clean sand and fiber reinforced sand with 0.1% fiber content, but for samples with 0.5% and 1.0% fiber content it was seen improvement in amount of apparent cohesion.</w:t>
      </w:r>
      <w:r w:rsidR="00A849BB">
        <w:rPr>
          <w:sz w:val="22"/>
          <w:szCs w:val="22"/>
          <w:lang w:val="en-US"/>
        </w:rPr>
        <w:t xml:space="preserve"> In conclusion, the randomly distributed </w:t>
      </w:r>
      <w:proofErr w:type="spellStart"/>
      <w:r w:rsidR="00A849BB">
        <w:rPr>
          <w:sz w:val="22"/>
          <w:szCs w:val="22"/>
          <w:lang w:val="en-US"/>
        </w:rPr>
        <w:t>homopolymer</w:t>
      </w:r>
      <w:proofErr w:type="spellEnd"/>
      <w:r w:rsidR="00A849BB">
        <w:rPr>
          <w:sz w:val="22"/>
          <w:szCs w:val="22"/>
          <w:lang w:val="en-US"/>
        </w:rPr>
        <w:t xml:space="preserve"> polypropylene fiber inclusion improved the strength of sand considerably. The results obtained from the experimental study are also consistent with the previous researches that are conducted on randomly distributed polypropylene fiber reinforced sands.</w:t>
      </w:r>
    </w:p>
    <w:p w:rsidR="00F80AE9" w:rsidRPr="00972EB0" w:rsidRDefault="00F80AE9" w:rsidP="006D0AE6">
      <w:pPr>
        <w:ind w:firstLine="397"/>
        <w:contextualSpacing/>
        <w:mirrorIndents/>
        <w:rPr>
          <w:sz w:val="22"/>
          <w:szCs w:val="22"/>
          <w:lang w:val="en-US"/>
        </w:rPr>
      </w:pPr>
    </w:p>
    <w:p w:rsidR="00E9781F" w:rsidRPr="00574110" w:rsidRDefault="00A47C1A" w:rsidP="00574110">
      <w:pPr>
        <w:ind w:firstLine="0"/>
        <w:contextualSpacing/>
        <w:mirrorIndents/>
        <w:rPr>
          <w:rFonts w:ascii="Arial" w:hAnsi="Arial" w:cs="Arial"/>
          <w:b/>
          <w:szCs w:val="24"/>
          <w:lang w:val="en-US"/>
        </w:rPr>
      </w:pPr>
      <w:r w:rsidRPr="00972EB0">
        <w:rPr>
          <w:rFonts w:ascii="Arial" w:hAnsi="Arial" w:cs="Arial"/>
          <w:b/>
          <w:szCs w:val="24"/>
          <w:lang w:val="en-US"/>
        </w:rPr>
        <w:t>References</w:t>
      </w:r>
    </w:p>
    <w:p w:rsidR="00E9781F" w:rsidRPr="00972EB0" w:rsidRDefault="00655662" w:rsidP="00BE70CC">
      <w:pPr>
        <w:ind w:left="450" w:hanging="450"/>
        <w:mirrorIndents/>
        <w:rPr>
          <w:sz w:val="22"/>
          <w:szCs w:val="22"/>
          <w:lang w:val="en-US"/>
        </w:rPr>
      </w:pPr>
      <w:r w:rsidRPr="00E01EF6">
        <w:rPr>
          <w:bCs/>
          <w:sz w:val="22"/>
          <w:szCs w:val="22"/>
          <w:lang w:val="en-US"/>
        </w:rPr>
        <w:t xml:space="preserve">C. Tang, B. Shi, W. Gao, F. Chen, and Y. </w:t>
      </w:r>
      <w:proofErr w:type="spellStart"/>
      <w:r w:rsidRPr="00E01EF6">
        <w:rPr>
          <w:bCs/>
          <w:sz w:val="22"/>
          <w:szCs w:val="22"/>
          <w:lang w:val="en-US"/>
        </w:rPr>
        <w:t>Cai</w:t>
      </w:r>
      <w:proofErr w:type="spellEnd"/>
      <w:r w:rsidRPr="00E01EF6">
        <w:rPr>
          <w:bCs/>
          <w:sz w:val="22"/>
          <w:szCs w:val="22"/>
          <w:lang w:val="en-US"/>
        </w:rPr>
        <w:t xml:space="preserve">, “Strength and mechanical behavior of short polypropylene fiber reinforced and cement stabilized clayey soil,” </w:t>
      </w:r>
      <w:r w:rsidRPr="00E01EF6">
        <w:rPr>
          <w:bCs/>
          <w:i/>
          <w:iCs/>
          <w:sz w:val="22"/>
          <w:szCs w:val="22"/>
          <w:lang w:val="en-US"/>
        </w:rPr>
        <w:t xml:space="preserve">Geotextiles and </w:t>
      </w:r>
      <w:proofErr w:type="spellStart"/>
      <w:r w:rsidRPr="00E01EF6">
        <w:rPr>
          <w:bCs/>
          <w:i/>
          <w:iCs/>
          <w:sz w:val="22"/>
          <w:szCs w:val="22"/>
          <w:lang w:val="en-US"/>
        </w:rPr>
        <w:t>Geomembranes</w:t>
      </w:r>
      <w:proofErr w:type="spellEnd"/>
      <w:r w:rsidRPr="00E01EF6">
        <w:rPr>
          <w:bCs/>
          <w:sz w:val="22"/>
          <w:szCs w:val="22"/>
          <w:lang w:val="en-US"/>
        </w:rPr>
        <w:t>, vol. 25, no. 3, pp. 194–202, 2007</w:t>
      </w:r>
      <w:r w:rsidR="00E9781F" w:rsidRPr="00972EB0">
        <w:rPr>
          <w:bCs/>
          <w:sz w:val="22"/>
          <w:szCs w:val="22"/>
          <w:lang w:val="en-US"/>
        </w:rPr>
        <w:t>.</w:t>
      </w:r>
    </w:p>
    <w:p w:rsidR="00E9781F" w:rsidRPr="00972EB0" w:rsidRDefault="00E01EF6" w:rsidP="007851B4">
      <w:pPr>
        <w:ind w:left="426" w:hanging="426"/>
        <w:mirrorIndents/>
        <w:rPr>
          <w:sz w:val="22"/>
          <w:szCs w:val="22"/>
          <w:lang w:val="en-US"/>
        </w:rPr>
      </w:pPr>
      <w:r w:rsidRPr="00E01EF6">
        <w:rPr>
          <w:sz w:val="22"/>
          <w:szCs w:val="22"/>
          <w:lang w:val="en-US"/>
        </w:rPr>
        <w:t>G</w:t>
      </w:r>
      <w:r w:rsidR="007851B4">
        <w:rPr>
          <w:sz w:val="22"/>
          <w:szCs w:val="22"/>
          <w:lang w:val="en-US"/>
        </w:rPr>
        <w:t xml:space="preserve">ray, D. H. and </w:t>
      </w:r>
      <w:proofErr w:type="spellStart"/>
      <w:r w:rsidR="007851B4">
        <w:rPr>
          <w:sz w:val="22"/>
          <w:szCs w:val="22"/>
          <w:lang w:val="en-US"/>
        </w:rPr>
        <w:t>Ohashi</w:t>
      </w:r>
      <w:proofErr w:type="spellEnd"/>
      <w:r w:rsidR="007851B4">
        <w:rPr>
          <w:sz w:val="22"/>
          <w:szCs w:val="22"/>
          <w:lang w:val="en-US"/>
        </w:rPr>
        <w:t>, H,</w:t>
      </w:r>
      <w:r w:rsidRPr="00E01EF6">
        <w:rPr>
          <w:sz w:val="22"/>
          <w:szCs w:val="22"/>
          <w:lang w:val="en-US"/>
        </w:rPr>
        <w:t xml:space="preserve"> </w:t>
      </w:r>
      <w:r w:rsidR="007851B4">
        <w:rPr>
          <w:sz w:val="22"/>
          <w:szCs w:val="22"/>
          <w:lang w:val="en-US"/>
        </w:rPr>
        <w:t>“</w:t>
      </w:r>
      <w:r w:rsidRPr="00E01EF6">
        <w:rPr>
          <w:sz w:val="22"/>
          <w:szCs w:val="22"/>
          <w:lang w:val="en-US"/>
        </w:rPr>
        <w:t>Mechan</w:t>
      </w:r>
      <w:r w:rsidR="007851B4">
        <w:rPr>
          <w:sz w:val="22"/>
          <w:szCs w:val="22"/>
          <w:lang w:val="en-US"/>
        </w:rPr>
        <w:t>ics of fiber reinforced in sand,”</w:t>
      </w:r>
      <w:r w:rsidRPr="00E01EF6">
        <w:rPr>
          <w:sz w:val="22"/>
          <w:szCs w:val="22"/>
          <w:lang w:val="en-US"/>
        </w:rPr>
        <w:t xml:space="preserve"> </w:t>
      </w:r>
      <w:r w:rsidRPr="00E01EF6">
        <w:rPr>
          <w:i/>
          <w:iCs/>
          <w:sz w:val="22"/>
          <w:szCs w:val="22"/>
          <w:lang w:val="en-US"/>
        </w:rPr>
        <w:t>Journal of Geotechnical Engineering, ASCE</w:t>
      </w:r>
      <w:r>
        <w:rPr>
          <w:sz w:val="22"/>
          <w:szCs w:val="22"/>
          <w:lang w:val="en-US"/>
        </w:rPr>
        <w:t>, 109 (3): 335-353</w:t>
      </w:r>
      <w:r w:rsidR="007851B4">
        <w:rPr>
          <w:sz w:val="22"/>
          <w:szCs w:val="22"/>
          <w:lang w:val="en-US"/>
        </w:rPr>
        <w:t>, 1983</w:t>
      </w:r>
      <w:r w:rsidR="00E9781F" w:rsidRPr="00972EB0">
        <w:rPr>
          <w:sz w:val="22"/>
          <w:szCs w:val="22"/>
          <w:lang w:val="en-US"/>
        </w:rPr>
        <w:t>.</w:t>
      </w:r>
    </w:p>
    <w:p w:rsidR="00E01EF6" w:rsidRPr="00E01EF6" w:rsidRDefault="00E01EF6" w:rsidP="007851B4">
      <w:pPr>
        <w:ind w:left="426" w:hanging="426"/>
        <w:rPr>
          <w:i/>
          <w:iCs/>
          <w:sz w:val="22"/>
          <w:szCs w:val="22"/>
          <w:lang w:val="en-US"/>
        </w:rPr>
      </w:pPr>
      <w:r w:rsidRPr="00E01EF6">
        <w:rPr>
          <w:sz w:val="22"/>
          <w:szCs w:val="22"/>
          <w:lang w:val="en-US"/>
        </w:rPr>
        <w:t>Gray, D.H., Al-</w:t>
      </w:r>
      <w:proofErr w:type="spellStart"/>
      <w:r w:rsidRPr="00E01EF6">
        <w:rPr>
          <w:sz w:val="22"/>
          <w:szCs w:val="22"/>
          <w:lang w:val="en-US"/>
        </w:rPr>
        <w:t>Refeai</w:t>
      </w:r>
      <w:proofErr w:type="spellEnd"/>
      <w:r w:rsidRPr="00E01EF6">
        <w:rPr>
          <w:sz w:val="22"/>
          <w:szCs w:val="22"/>
          <w:lang w:val="en-US"/>
        </w:rPr>
        <w:t xml:space="preserve">, T., Behavior of fabric-versus fiber reinforced sand. </w:t>
      </w:r>
      <w:r w:rsidRPr="00E01EF6">
        <w:rPr>
          <w:i/>
          <w:iCs/>
          <w:sz w:val="22"/>
          <w:szCs w:val="22"/>
          <w:lang w:val="en-US"/>
        </w:rPr>
        <w:t>Journal of Geotechnical</w:t>
      </w:r>
    </w:p>
    <w:p w:rsidR="00E9781F" w:rsidRPr="00972EB0" w:rsidRDefault="00655171" w:rsidP="007851B4">
      <w:pPr>
        <w:ind w:left="426" w:hanging="426"/>
        <w:rPr>
          <w:sz w:val="22"/>
          <w:szCs w:val="22"/>
          <w:lang w:val="en-US"/>
        </w:rPr>
      </w:pPr>
      <w:r>
        <w:rPr>
          <w:i/>
          <w:iCs/>
          <w:sz w:val="22"/>
          <w:szCs w:val="22"/>
          <w:lang w:val="en-US"/>
        </w:rPr>
        <w:t xml:space="preserve">        </w:t>
      </w:r>
      <w:r w:rsidR="00E01EF6" w:rsidRPr="00E01EF6">
        <w:rPr>
          <w:i/>
          <w:iCs/>
          <w:sz w:val="22"/>
          <w:szCs w:val="22"/>
          <w:lang w:val="en-US"/>
        </w:rPr>
        <w:t>Engineering</w:t>
      </w:r>
      <w:r w:rsidR="00E01EF6">
        <w:rPr>
          <w:sz w:val="22"/>
          <w:szCs w:val="22"/>
          <w:lang w:val="en-US"/>
        </w:rPr>
        <w:t>, ASCE 112 (8), 804–820</w:t>
      </w:r>
      <w:r w:rsidR="007851B4">
        <w:rPr>
          <w:sz w:val="22"/>
          <w:szCs w:val="22"/>
          <w:lang w:val="en-US"/>
        </w:rPr>
        <w:t xml:space="preserve">, </w:t>
      </w:r>
      <w:r w:rsidR="007851B4" w:rsidRPr="007851B4">
        <w:rPr>
          <w:sz w:val="22"/>
          <w:szCs w:val="22"/>
          <w:lang w:val="en-US"/>
        </w:rPr>
        <w:t>1986</w:t>
      </w:r>
      <w:r w:rsidR="007851B4">
        <w:rPr>
          <w:sz w:val="22"/>
          <w:szCs w:val="22"/>
          <w:lang w:val="en-US"/>
        </w:rPr>
        <w:t>.</w:t>
      </w:r>
    </w:p>
    <w:p w:rsidR="00E9781F" w:rsidRPr="00972EB0" w:rsidRDefault="007851B4" w:rsidP="007851B4">
      <w:pPr>
        <w:ind w:left="426" w:hanging="426"/>
        <w:mirrorIndents/>
        <w:rPr>
          <w:sz w:val="22"/>
          <w:szCs w:val="22"/>
          <w:lang w:val="en-US"/>
        </w:rPr>
      </w:pPr>
      <w:proofErr w:type="spellStart"/>
      <w:r>
        <w:rPr>
          <w:sz w:val="22"/>
          <w:szCs w:val="22"/>
          <w:lang w:val="en-US"/>
        </w:rPr>
        <w:t>Haeri</w:t>
      </w:r>
      <w:proofErr w:type="spellEnd"/>
      <w:r>
        <w:rPr>
          <w:sz w:val="22"/>
          <w:szCs w:val="22"/>
          <w:lang w:val="en-US"/>
        </w:rPr>
        <w:t xml:space="preserve"> S.M., </w:t>
      </w:r>
      <w:proofErr w:type="spellStart"/>
      <w:r>
        <w:rPr>
          <w:sz w:val="22"/>
          <w:szCs w:val="22"/>
          <w:lang w:val="en-US"/>
        </w:rPr>
        <w:t>Noorzad</w:t>
      </w:r>
      <w:proofErr w:type="spellEnd"/>
      <w:r>
        <w:rPr>
          <w:sz w:val="22"/>
          <w:szCs w:val="22"/>
          <w:lang w:val="en-US"/>
        </w:rPr>
        <w:t xml:space="preserve"> R., </w:t>
      </w:r>
      <w:proofErr w:type="spellStart"/>
      <w:r>
        <w:rPr>
          <w:sz w:val="22"/>
          <w:szCs w:val="22"/>
          <w:lang w:val="en-US"/>
        </w:rPr>
        <w:t>Oskoorouchi</w:t>
      </w:r>
      <w:proofErr w:type="spellEnd"/>
      <w:r w:rsidR="00655171" w:rsidRPr="00655171">
        <w:rPr>
          <w:sz w:val="22"/>
          <w:szCs w:val="22"/>
          <w:lang w:val="en-US"/>
        </w:rPr>
        <w:t xml:space="preserve"> A.M., </w:t>
      </w:r>
      <w:r>
        <w:rPr>
          <w:sz w:val="22"/>
          <w:szCs w:val="22"/>
          <w:lang w:val="en-US"/>
        </w:rPr>
        <w:t>“</w:t>
      </w:r>
      <w:r w:rsidR="00655171" w:rsidRPr="00655171">
        <w:rPr>
          <w:sz w:val="22"/>
          <w:szCs w:val="22"/>
          <w:lang w:val="en-US"/>
        </w:rPr>
        <w:t>Effect of geotextile reinforcement on the mechanical behavior of sand,</w:t>
      </w:r>
      <w:r>
        <w:rPr>
          <w:sz w:val="22"/>
          <w:szCs w:val="22"/>
          <w:lang w:val="en-US"/>
        </w:rPr>
        <w:t>”</w:t>
      </w:r>
      <w:r w:rsidR="00655171" w:rsidRPr="00655171">
        <w:rPr>
          <w:sz w:val="22"/>
          <w:szCs w:val="22"/>
          <w:lang w:val="en-US"/>
        </w:rPr>
        <w:t xml:space="preserve"> </w:t>
      </w:r>
      <w:r w:rsidR="00655171" w:rsidRPr="00655171">
        <w:rPr>
          <w:i/>
          <w:iCs/>
          <w:sz w:val="22"/>
          <w:szCs w:val="22"/>
          <w:lang w:val="en-US"/>
        </w:rPr>
        <w:t xml:space="preserve">Geotextiles and </w:t>
      </w:r>
      <w:proofErr w:type="spellStart"/>
      <w:r w:rsidR="00655171" w:rsidRPr="00655171">
        <w:rPr>
          <w:i/>
          <w:iCs/>
          <w:sz w:val="22"/>
          <w:szCs w:val="22"/>
          <w:lang w:val="en-US"/>
        </w:rPr>
        <w:t>Geomembranes</w:t>
      </w:r>
      <w:proofErr w:type="spellEnd"/>
      <w:r w:rsidR="00655171" w:rsidRPr="00655171">
        <w:rPr>
          <w:sz w:val="22"/>
          <w:szCs w:val="22"/>
          <w:lang w:val="en-US"/>
        </w:rPr>
        <w:t>, 18(6), 385</w:t>
      </w:r>
      <w:r w:rsidR="00655171" w:rsidRPr="00655171">
        <w:rPr>
          <w:rFonts w:hint="eastAsia"/>
          <w:sz w:val="22"/>
          <w:szCs w:val="22"/>
          <w:lang w:val="en-US"/>
        </w:rPr>
        <w:t>–</w:t>
      </w:r>
      <w:r w:rsidR="00655171" w:rsidRPr="00655171">
        <w:rPr>
          <w:sz w:val="22"/>
          <w:szCs w:val="22"/>
          <w:lang w:val="en-US"/>
        </w:rPr>
        <w:t>402, DOI:</w:t>
      </w:r>
      <w:r w:rsidR="00655171" w:rsidRPr="00655171">
        <w:rPr>
          <w:i/>
          <w:iCs/>
          <w:sz w:val="22"/>
          <w:szCs w:val="22"/>
          <w:lang w:val="en-US"/>
        </w:rPr>
        <w:t xml:space="preserve"> </w:t>
      </w:r>
      <w:r w:rsidR="00655171" w:rsidRPr="00655171">
        <w:rPr>
          <w:sz w:val="22"/>
          <w:szCs w:val="22"/>
          <w:lang w:val="en-US"/>
        </w:rPr>
        <w:t>10.1016/S0266-1144(00)00005-4</w:t>
      </w:r>
      <w:r>
        <w:rPr>
          <w:sz w:val="22"/>
          <w:szCs w:val="22"/>
          <w:lang w:val="en-US"/>
        </w:rPr>
        <w:t xml:space="preserve">, </w:t>
      </w:r>
      <w:r w:rsidRPr="007851B4">
        <w:rPr>
          <w:sz w:val="22"/>
          <w:szCs w:val="22"/>
          <w:lang w:val="en-US"/>
        </w:rPr>
        <w:t>2000</w:t>
      </w:r>
      <w:r>
        <w:rPr>
          <w:sz w:val="22"/>
          <w:szCs w:val="22"/>
          <w:lang w:val="en-US"/>
        </w:rPr>
        <w:t>.</w:t>
      </w:r>
    </w:p>
    <w:p w:rsidR="00E9781F" w:rsidRDefault="00655171" w:rsidP="007851B4">
      <w:pPr>
        <w:ind w:left="426" w:hanging="426"/>
        <w:rPr>
          <w:sz w:val="22"/>
          <w:szCs w:val="22"/>
          <w:lang w:val="en-US"/>
        </w:rPr>
      </w:pPr>
      <w:proofErr w:type="spellStart"/>
      <w:r w:rsidRPr="00655171">
        <w:rPr>
          <w:sz w:val="22"/>
          <w:szCs w:val="22"/>
          <w:lang w:val="en-US"/>
        </w:rPr>
        <w:t>Hesham</w:t>
      </w:r>
      <w:proofErr w:type="spellEnd"/>
      <w:r w:rsidRPr="00655171">
        <w:rPr>
          <w:sz w:val="22"/>
          <w:szCs w:val="22"/>
          <w:lang w:val="en-US"/>
        </w:rPr>
        <w:t xml:space="preserve"> M. </w:t>
      </w:r>
      <w:proofErr w:type="spellStart"/>
      <w:r w:rsidRPr="00655171">
        <w:rPr>
          <w:sz w:val="22"/>
          <w:szCs w:val="22"/>
          <w:lang w:val="en-US"/>
        </w:rPr>
        <w:t>Eldesouky</w:t>
      </w:r>
      <w:proofErr w:type="spellEnd"/>
      <w:r w:rsidRPr="00655171">
        <w:rPr>
          <w:sz w:val="22"/>
          <w:szCs w:val="22"/>
          <w:lang w:val="en-US"/>
        </w:rPr>
        <w:t xml:space="preserve">, Mohamed </w:t>
      </w:r>
      <w:proofErr w:type="spellStart"/>
      <w:r w:rsidRPr="00655171">
        <w:rPr>
          <w:sz w:val="22"/>
          <w:szCs w:val="22"/>
          <w:lang w:val="en-US"/>
        </w:rPr>
        <w:t>Ky</w:t>
      </w:r>
      <w:proofErr w:type="spellEnd"/>
      <w:r w:rsidRPr="00655171">
        <w:rPr>
          <w:sz w:val="22"/>
          <w:szCs w:val="22"/>
          <w:lang w:val="en-US"/>
        </w:rPr>
        <w:t xml:space="preserve">, Mohamed M. </w:t>
      </w:r>
      <w:proofErr w:type="spellStart"/>
      <w:r w:rsidRPr="00655171">
        <w:rPr>
          <w:sz w:val="22"/>
          <w:szCs w:val="22"/>
          <w:lang w:val="en-US"/>
        </w:rPr>
        <w:t>Morsy</w:t>
      </w:r>
      <w:proofErr w:type="spellEnd"/>
      <w:r w:rsidRPr="00655171">
        <w:rPr>
          <w:sz w:val="22"/>
          <w:szCs w:val="22"/>
          <w:lang w:val="en-US"/>
        </w:rPr>
        <w:t xml:space="preserve">, Mohamed F. Mansour., </w:t>
      </w:r>
      <w:r>
        <w:rPr>
          <w:sz w:val="22"/>
          <w:szCs w:val="22"/>
          <w:lang w:val="en-US"/>
        </w:rPr>
        <w:t>“</w:t>
      </w:r>
      <w:r w:rsidRPr="00655171">
        <w:rPr>
          <w:sz w:val="22"/>
          <w:szCs w:val="22"/>
          <w:lang w:val="en-US"/>
        </w:rPr>
        <w:t>Fiber reinforced sand strength and dilation characteristics</w:t>
      </w:r>
      <w:r>
        <w:rPr>
          <w:sz w:val="22"/>
          <w:szCs w:val="22"/>
          <w:lang w:val="en-US"/>
        </w:rPr>
        <w:t>,”</w:t>
      </w:r>
      <w:r w:rsidRPr="00655171">
        <w:rPr>
          <w:sz w:val="22"/>
          <w:szCs w:val="22"/>
          <w:lang w:val="en-US"/>
        </w:rPr>
        <w:t xml:space="preserve"> </w:t>
      </w:r>
      <w:r w:rsidRPr="00655171">
        <w:rPr>
          <w:i/>
          <w:iCs/>
          <w:sz w:val="22"/>
          <w:szCs w:val="22"/>
          <w:lang w:val="en-US"/>
        </w:rPr>
        <w:t>Ain Shams Engineering Journal</w:t>
      </w:r>
      <w:r w:rsidRPr="00655171">
        <w:rPr>
          <w:sz w:val="22"/>
          <w:szCs w:val="22"/>
          <w:lang w:val="en-US"/>
        </w:rPr>
        <w:t>, 7, 517-526</w:t>
      </w:r>
      <w:r w:rsidR="007851B4">
        <w:rPr>
          <w:sz w:val="22"/>
          <w:szCs w:val="22"/>
          <w:lang w:val="en-US"/>
        </w:rPr>
        <w:t>,</w:t>
      </w:r>
      <w:r w:rsidR="007851B4" w:rsidRPr="007851B4">
        <w:rPr>
          <w:sz w:val="22"/>
          <w:szCs w:val="22"/>
          <w:lang w:val="en-US"/>
        </w:rPr>
        <w:t xml:space="preserve"> 2016</w:t>
      </w:r>
      <w:r w:rsidR="007851B4">
        <w:rPr>
          <w:sz w:val="22"/>
          <w:szCs w:val="22"/>
          <w:lang w:val="en-US"/>
        </w:rPr>
        <w:t xml:space="preserve">. </w:t>
      </w:r>
    </w:p>
    <w:p w:rsidR="002C6CB0" w:rsidRPr="002C6CB0" w:rsidRDefault="002C6CB0" w:rsidP="002C6CB0">
      <w:pPr>
        <w:ind w:left="426" w:hanging="426"/>
        <w:rPr>
          <w:sz w:val="22"/>
          <w:szCs w:val="22"/>
          <w:lang w:val="en-US"/>
        </w:rPr>
      </w:pPr>
      <w:proofErr w:type="spellStart"/>
      <w:r>
        <w:rPr>
          <w:sz w:val="22"/>
          <w:szCs w:val="22"/>
          <w:lang w:val="en-US"/>
        </w:rPr>
        <w:t>Jha</w:t>
      </w:r>
      <w:proofErr w:type="spellEnd"/>
      <w:r>
        <w:rPr>
          <w:sz w:val="22"/>
          <w:szCs w:val="22"/>
          <w:lang w:val="en-US"/>
        </w:rPr>
        <w:t>, K. &amp; Mandal, J. N.,</w:t>
      </w:r>
      <w:r w:rsidRPr="002C6CB0">
        <w:rPr>
          <w:sz w:val="22"/>
          <w:szCs w:val="22"/>
          <w:lang w:val="en-US"/>
        </w:rPr>
        <w:t xml:space="preserve"> </w:t>
      </w:r>
      <w:r>
        <w:rPr>
          <w:sz w:val="22"/>
          <w:szCs w:val="22"/>
          <w:lang w:val="en-US"/>
        </w:rPr>
        <w:t>“</w:t>
      </w:r>
      <w:r w:rsidRPr="002C6CB0">
        <w:rPr>
          <w:sz w:val="22"/>
          <w:szCs w:val="22"/>
          <w:lang w:val="en-US"/>
        </w:rPr>
        <w:t xml:space="preserve">A review of research and literature on the use of </w:t>
      </w:r>
      <w:proofErr w:type="spellStart"/>
      <w:r w:rsidRPr="002C6CB0">
        <w:rPr>
          <w:sz w:val="22"/>
          <w:szCs w:val="22"/>
          <w:lang w:val="en-US"/>
        </w:rPr>
        <w:t>geosynthetics</w:t>
      </w:r>
      <w:proofErr w:type="spellEnd"/>
      <w:r w:rsidRPr="002C6CB0">
        <w:rPr>
          <w:sz w:val="22"/>
          <w:szCs w:val="22"/>
          <w:lang w:val="en-US"/>
        </w:rPr>
        <w:t xml:space="preserve"> in the modern geotechnical world</w:t>
      </w:r>
      <w:r>
        <w:rPr>
          <w:sz w:val="22"/>
          <w:szCs w:val="22"/>
          <w:lang w:val="en-US"/>
        </w:rPr>
        <w:t>,”</w:t>
      </w:r>
      <w:r w:rsidR="007851B4">
        <w:rPr>
          <w:sz w:val="22"/>
          <w:szCs w:val="22"/>
          <w:lang w:val="en-US"/>
        </w:rPr>
        <w:t xml:space="preserve"> pp. 85-93, 1988.</w:t>
      </w:r>
    </w:p>
    <w:p w:rsidR="002C6CB0" w:rsidRPr="002C6CB0" w:rsidRDefault="002C6CB0" w:rsidP="007851B4">
      <w:pPr>
        <w:ind w:left="426" w:hanging="426"/>
        <w:rPr>
          <w:sz w:val="22"/>
          <w:szCs w:val="22"/>
          <w:lang w:val="en-US"/>
        </w:rPr>
      </w:pPr>
      <w:proofErr w:type="spellStart"/>
      <w:r w:rsidRPr="002C6CB0">
        <w:rPr>
          <w:sz w:val="22"/>
          <w:szCs w:val="22"/>
          <w:lang w:val="en-US"/>
        </w:rPr>
        <w:t>Jin</w:t>
      </w:r>
      <w:proofErr w:type="spellEnd"/>
      <w:r w:rsidRPr="002C6CB0">
        <w:rPr>
          <w:sz w:val="22"/>
          <w:szCs w:val="22"/>
          <w:lang w:val="en-US"/>
        </w:rPr>
        <w:t xml:space="preserve"> Liu., </w:t>
      </w:r>
      <w:proofErr w:type="spellStart"/>
      <w:r w:rsidRPr="002C6CB0">
        <w:rPr>
          <w:sz w:val="22"/>
          <w:szCs w:val="22"/>
          <w:lang w:val="en-US"/>
        </w:rPr>
        <w:t>Qiao</w:t>
      </w:r>
      <w:proofErr w:type="spellEnd"/>
      <w:r w:rsidRPr="002C6CB0">
        <w:rPr>
          <w:sz w:val="22"/>
          <w:szCs w:val="22"/>
          <w:lang w:val="en-US"/>
        </w:rPr>
        <w:t xml:space="preserve"> Feng, Yong Wang, </w:t>
      </w:r>
      <w:proofErr w:type="spellStart"/>
      <w:r w:rsidRPr="002C6CB0">
        <w:rPr>
          <w:sz w:val="22"/>
          <w:szCs w:val="22"/>
          <w:lang w:val="en-US"/>
        </w:rPr>
        <w:t>Yuxia</w:t>
      </w:r>
      <w:proofErr w:type="spellEnd"/>
      <w:r w:rsidRPr="002C6CB0">
        <w:rPr>
          <w:sz w:val="22"/>
          <w:szCs w:val="22"/>
          <w:lang w:val="en-US"/>
        </w:rPr>
        <w:t xml:space="preserve"> Ba</w:t>
      </w:r>
      <w:r w:rsidR="007851B4">
        <w:rPr>
          <w:sz w:val="22"/>
          <w:szCs w:val="22"/>
          <w:lang w:val="en-US"/>
        </w:rPr>
        <w:t xml:space="preserve">i, </w:t>
      </w:r>
      <w:proofErr w:type="spellStart"/>
      <w:r w:rsidR="007851B4">
        <w:rPr>
          <w:sz w:val="22"/>
          <w:szCs w:val="22"/>
          <w:lang w:val="en-US"/>
        </w:rPr>
        <w:t>Jihong</w:t>
      </w:r>
      <w:proofErr w:type="spellEnd"/>
      <w:r w:rsidR="007851B4">
        <w:rPr>
          <w:sz w:val="22"/>
          <w:szCs w:val="22"/>
          <w:lang w:val="en-US"/>
        </w:rPr>
        <w:t xml:space="preserve"> </w:t>
      </w:r>
      <w:proofErr w:type="spellStart"/>
      <w:r w:rsidR="007851B4">
        <w:rPr>
          <w:sz w:val="22"/>
          <w:szCs w:val="22"/>
          <w:lang w:val="en-US"/>
        </w:rPr>
        <w:t>wei</w:t>
      </w:r>
      <w:proofErr w:type="spellEnd"/>
      <w:r w:rsidR="007851B4">
        <w:rPr>
          <w:sz w:val="22"/>
          <w:szCs w:val="22"/>
          <w:lang w:val="en-US"/>
        </w:rPr>
        <w:t xml:space="preserve">, and </w:t>
      </w:r>
      <w:proofErr w:type="spellStart"/>
      <w:r w:rsidR="007851B4">
        <w:rPr>
          <w:sz w:val="22"/>
          <w:szCs w:val="22"/>
          <w:lang w:val="en-US"/>
        </w:rPr>
        <w:t>Zezhou</w:t>
      </w:r>
      <w:proofErr w:type="spellEnd"/>
      <w:r w:rsidR="007851B4">
        <w:rPr>
          <w:sz w:val="22"/>
          <w:szCs w:val="22"/>
          <w:lang w:val="en-US"/>
        </w:rPr>
        <w:t xml:space="preserve"> song, “</w:t>
      </w:r>
      <w:r w:rsidRPr="002C6CB0">
        <w:rPr>
          <w:sz w:val="22"/>
          <w:szCs w:val="22"/>
          <w:lang w:val="en-US"/>
        </w:rPr>
        <w:t>The effect of polymer-fiber stabilization on the unconfined compressive strength and shear streng</w:t>
      </w:r>
      <w:r w:rsidR="007851B4">
        <w:rPr>
          <w:sz w:val="22"/>
          <w:szCs w:val="22"/>
          <w:lang w:val="en-US"/>
        </w:rPr>
        <w:t>th of sand,”</w:t>
      </w:r>
      <w:r w:rsidR="00D73A3E">
        <w:rPr>
          <w:sz w:val="22"/>
          <w:szCs w:val="22"/>
          <w:lang w:val="en-US"/>
        </w:rPr>
        <w:t xml:space="preserve"> </w:t>
      </w:r>
      <w:proofErr w:type="spellStart"/>
      <w:r w:rsidRPr="007851B4">
        <w:rPr>
          <w:i/>
          <w:iCs/>
          <w:sz w:val="22"/>
          <w:szCs w:val="22"/>
          <w:lang w:val="en-US"/>
        </w:rPr>
        <w:t>Jounrnal</w:t>
      </w:r>
      <w:proofErr w:type="spellEnd"/>
      <w:r w:rsidRPr="007851B4">
        <w:rPr>
          <w:i/>
          <w:iCs/>
          <w:sz w:val="22"/>
          <w:szCs w:val="22"/>
          <w:lang w:val="en-US"/>
        </w:rPr>
        <w:t xml:space="preserve"> of Advances in Mat</w:t>
      </w:r>
      <w:r w:rsidR="007851B4">
        <w:rPr>
          <w:i/>
          <w:iCs/>
          <w:sz w:val="22"/>
          <w:szCs w:val="22"/>
          <w:lang w:val="en-US"/>
        </w:rPr>
        <w:t xml:space="preserve">erials Science and </w:t>
      </w:r>
      <w:proofErr w:type="spellStart"/>
      <w:r w:rsidR="007851B4">
        <w:rPr>
          <w:i/>
          <w:iCs/>
          <w:sz w:val="22"/>
          <w:szCs w:val="22"/>
          <w:lang w:val="en-US"/>
        </w:rPr>
        <w:t>Engineerinng</w:t>
      </w:r>
      <w:proofErr w:type="spellEnd"/>
      <w:r w:rsidR="007851B4">
        <w:rPr>
          <w:i/>
          <w:iCs/>
          <w:sz w:val="22"/>
          <w:szCs w:val="22"/>
          <w:lang w:val="en-US"/>
        </w:rPr>
        <w:t>,</w:t>
      </w:r>
      <w:r w:rsidRPr="002C6CB0">
        <w:rPr>
          <w:sz w:val="22"/>
          <w:szCs w:val="22"/>
          <w:lang w:val="en-US"/>
        </w:rPr>
        <w:t xml:space="preserve"> article ID:2370763, 9 pages</w:t>
      </w:r>
      <w:r w:rsidR="007851B4">
        <w:rPr>
          <w:sz w:val="22"/>
          <w:szCs w:val="22"/>
          <w:lang w:val="en-US"/>
        </w:rPr>
        <w:t>,</w:t>
      </w:r>
      <w:r w:rsidR="007851B4" w:rsidRPr="007851B4">
        <w:rPr>
          <w:sz w:val="22"/>
          <w:szCs w:val="22"/>
          <w:lang w:val="en-US"/>
        </w:rPr>
        <w:t xml:space="preserve"> 2017</w:t>
      </w:r>
      <w:r w:rsidRPr="002C6CB0">
        <w:rPr>
          <w:sz w:val="22"/>
          <w:szCs w:val="22"/>
          <w:lang w:val="en-US"/>
        </w:rPr>
        <w:t>.</w:t>
      </w:r>
    </w:p>
    <w:p w:rsidR="00E9781F" w:rsidRPr="00972EB0" w:rsidRDefault="007851B4" w:rsidP="00A92238">
      <w:pPr>
        <w:ind w:left="426" w:hanging="426"/>
        <w:rPr>
          <w:sz w:val="22"/>
          <w:szCs w:val="22"/>
          <w:lang w:val="en-US"/>
        </w:rPr>
      </w:pPr>
      <w:r>
        <w:rPr>
          <w:sz w:val="22"/>
          <w:szCs w:val="22"/>
          <w:lang w:val="en-US"/>
        </w:rPr>
        <w:t xml:space="preserve">Maher, M.H., Gray, D.H., </w:t>
      </w:r>
      <w:r w:rsidR="00A92238">
        <w:rPr>
          <w:sz w:val="22"/>
          <w:szCs w:val="22"/>
          <w:lang w:val="en-US"/>
        </w:rPr>
        <w:t>“</w:t>
      </w:r>
      <w:r w:rsidR="00655171" w:rsidRPr="00655171">
        <w:rPr>
          <w:sz w:val="22"/>
          <w:szCs w:val="22"/>
          <w:lang w:val="en-US"/>
        </w:rPr>
        <w:t>Static response of sands reinforced with randomly distributed fibers</w:t>
      </w:r>
      <w:r w:rsidR="00A92238">
        <w:rPr>
          <w:sz w:val="22"/>
          <w:szCs w:val="22"/>
          <w:lang w:val="en-US"/>
        </w:rPr>
        <w:t>,”</w:t>
      </w:r>
      <w:r w:rsidR="00655171">
        <w:rPr>
          <w:sz w:val="22"/>
          <w:szCs w:val="22"/>
          <w:lang w:val="en-US"/>
        </w:rPr>
        <w:t xml:space="preserve"> </w:t>
      </w:r>
      <w:r w:rsidR="00655171" w:rsidRPr="00655171">
        <w:rPr>
          <w:i/>
          <w:iCs/>
          <w:sz w:val="22"/>
          <w:szCs w:val="22"/>
          <w:lang w:val="en-US"/>
        </w:rPr>
        <w:t>Journal of Geotechnical Engineering</w:t>
      </w:r>
      <w:r w:rsidR="00655171" w:rsidRPr="00655171">
        <w:rPr>
          <w:sz w:val="22"/>
          <w:szCs w:val="22"/>
          <w:lang w:val="en-US"/>
        </w:rPr>
        <w:t>, ASCE 116 (11), 1661–1677</w:t>
      </w:r>
      <w:r w:rsidR="00A92238">
        <w:rPr>
          <w:sz w:val="22"/>
          <w:szCs w:val="22"/>
          <w:lang w:val="en-US"/>
        </w:rPr>
        <w:t xml:space="preserve">, </w:t>
      </w:r>
      <w:r w:rsidR="00A92238" w:rsidRPr="00A92238">
        <w:rPr>
          <w:sz w:val="22"/>
          <w:szCs w:val="22"/>
          <w:lang w:val="en-US"/>
        </w:rPr>
        <w:t>1990.</w:t>
      </w:r>
    </w:p>
    <w:p w:rsidR="00227D45" w:rsidRDefault="00A92238" w:rsidP="00D73A3E">
      <w:pPr>
        <w:ind w:left="426" w:hanging="426"/>
        <w:rPr>
          <w:sz w:val="22"/>
          <w:szCs w:val="22"/>
          <w:lang w:val="en-US"/>
        </w:rPr>
      </w:pPr>
      <w:r w:rsidRPr="00A92238">
        <w:rPr>
          <w:sz w:val="22"/>
          <w:szCs w:val="22"/>
          <w:lang w:val="en-US"/>
        </w:rPr>
        <w:t xml:space="preserve">M. S. </w:t>
      </w:r>
      <w:proofErr w:type="spellStart"/>
      <w:r w:rsidRPr="00A92238">
        <w:rPr>
          <w:sz w:val="22"/>
          <w:szCs w:val="22"/>
          <w:lang w:val="en-US"/>
        </w:rPr>
        <w:t>Nataraj</w:t>
      </w:r>
      <w:proofErr w:type="spellEnd"/>
      <w:r w:rsidRPr="00A92238">
        <w:rPr>
          <w:sz w:val="22"/>
          <w:szCs w:val="22"/>
          <w:lang w:val="en-US"/>
        </w:rPr>
        <w:t xml:space="preserve">, and K. L. </w:t>
      </w:r>
      <w:proofErr w:type="spellStart"/>
      <w:r w:rsidRPr="00A92238">
        <w:rPr>
          <w:sz w:val="22"/>
          <w:szCs w:val="22"/>
          <w:lang w:val="en-US"/>
        </w:rPr>
        <w:t>Mcmanis</w:t>
      </w:r>
      <w:proofErr w:type="spellEnd"/>
      <w:r w:rsidRPr="00A92238">
        <w:rPr>
          <w:sz w:val="22"/>
          <w:szCs w:val="22"/>
          <w:lang w:val="en-US"/>
        </w:rPr>
        <w:t xml:space="preserve">., </w:t>
      </w:r>
      <w:r>
        <w:rPr>
          <w:sz w:val="22"/>
          <w:szCs w:val="22"/>
          <w:lang w:val="en-US"/>
        </w:rPr>
        <w:t>“</w:t>
      </w:r>
      <w:r w:rsidRPr="00A92238">
        <w:rPr>
          <w:sz w:val="22"/>
          <w:szCs w:val="22"/>
          <w:lang w:val="en-US"/>
        </w:rPr>
        <w:t>Strength and Deformation Properties of Soils Rei</w:t>
      </w:r>
      <w:r>
        <w:rPr>
          <w:sz w:val="22"/>
          <w:szCs w:val="22"/>
          <w:lang w:val="en-US"/>
        </w:rPr>
        <w:t>nforced with Fibrillated Fibers,”</w:t>
      </w:r>
      <w:r w:rsidRPr="00A92238">
        <w:rPr>
          <w:sz w:val="22"/>
          <w:szCs w:val="22"/>
          <w:lang w:val="en-US"/>
        </w:rPr>
        <w:t xml:space="preserve"> </w:t>
      </w:r>
      <w:r w:rsidRPr="00A92238">
        <w:rPr>
          <w:i/>
          <w:iCs/>
          <w:sz w:val="22"/>
          <w:szCs w:val="22"/>
          <w:lang w:val="en-US"/>
        </w:rPr>
        <w:t xml:space="preserve">Journal of </w:t>
      </w:r>
      <w:proofErr w:type="spellStart"/>
      <w:r w:rsidRPr="00A92238">
        <w:rPr>
          <w:i/>
          <w:iCs/>
          <w:sz w:val="22"/>
          <w:szCs w:val="22"/>
          <w:lang w:val="en-US"/>
        </w:rPr>
        <w:t>Geosynthetic</w:t>
      </w:r>
      <w:proofErr w:type="spellEnd"/>
      <w:r w:rsidRPr="00A92238">
        <w:rPr>
          <w:i/>
          <w:iCs/>
          <w:sz w:val="22"/>
          <w:szCs w:val="22"/>
          <w:lang w:val="en-US"/>
        </w:rPr>
        <w:t xml:space="preserve"> </w:t>
      </w:r>
      <w:r w:rsidR="00B634F9" w:rsidRPr="00A92238">
        <w:rPr>
          <w:i/>
          <w:iCs/>
          <w:sz w:val="22"/>
          <w:szCs w:val="22"/>
          <w:lang w:val="en-US"/>
        </w:rPr>
        <w:t>International</w:t>
      </w:r>
      <w:r w:rsidR="00B634F9">
        <w:rPr>
          <w:i/>
          <w:iCs/>
          <w:sz w:val="22"/>
          <w:szCs w:val="22"/>
          <w:lang w:val="en-US"/>
        </w:rPr>
        <w:t>,</w:t>
      </w:r>
      <w:r w:rsidR="00D73A3E">
        <w:rPr>
          <w:i/>
          <w:iCs/>
          <w:sz w:val="22"/>
          <w:szCs w:val="22"/>
          <w:lang w:val="en-US"/>
        </w:rPr>
        <w:t xml:space="preserve"> </w:t>
      </w:r>
      <w:r w:rsidR="00B634F9" w:rsidRPr="00A92238">
        <w:rPr>
          <w:sz w:val="22"/>
          <w:szCs w:val="22"/>
          <w:lang w:val="en-US"/>
        </w:rPr>
        <w:t>Vol</w:t>
      </w:r>
      <w:r w:rsidRPr="00A92238">
        <w:rPr>
          <w:sz w:val="22"/>
          <w:szCs w:val="22"/>
          <w:lang w:val="en-US"/>
        </w:rPr>
        <w:t xml:space="preserve"> 4 issue 1. pp: 65-79</w:t>
      </w:r>
      <w:r w:rsidR="00D73A3E">
        <w:rPr>
          <w:sz w:val="22"/>
          <w:szCs w:val="22"/>
          <w:lang w:val="en-US"/>
        </w:rPr>
        <w:t>, 1997.</w:t>
      </w:r>
    </w:p>
    <w:p w:rsidR="00227D45" w:rsidRDefault="00227D45" w:rsidP="00227D45">
      <w:pPr>
        <w:ind w:left="426" w:hanging="426"/>
        <w:rPr>
          <w:sz w:val="22"/>
          <w:szCs w:val="22"/>
          <w:lang w:val="en-US"/>
        </w:rPr>
      </w:pPr>
      <w:proofErr w:type="spellStart"/>
      <w:r w:rsidRPr="00227D45">
        <w:rPr>
          <w:sz w:val="22"/>
          <w:szCs w:val="22"/>
          <w:lang w:val="en-US"/>
        </w:rPr>
        <w:t>Prabakar</w:t>
      </w:r>
      <w:proofErr w:type="spellEnd"/>
      <w:r w:rsidRPr="00227D45">
        <w:rPr>
          <w:sz w:val="22"/>
          <w:szCs w:val="22"/>
          <w:lang w:val="en-US"/>
        </w:rPr>
        <w:t xml:space="preserve"> J., Sridhar R. S., </w:t>
      </w:r>
      <w:r w:rsidR="00D73A3E">
        <w:rPr>
          <w:sz w:val="22"/>
          <w:szCs w:val="22"/>
          <w:lang w:val="en-US"/>
        </w:rPr>
        <w:t>“</w:t>
      </w:r>
      <w:r w:rsidRPr="00227D45">
        <w:rPr>
          <w:sz w:val="22"/>
          <w:szCs w:val="22"/>
          <w:lang w:val="en-US"/>
        </w:rPr>
        <w:t xml:space="preserve">Effect of random inclusion of sisal </w:t>
      </w:r>
      <w:proofErr w:type="spellStart"/>
      <w:r w:rsidRPr="00227D45">
        <w:rPr>
          <w:sz w:val="22"/>
          <w:szCs w:val="22"/>
          <w:lang w:val="en-US"/>
        </w:rPr>
        <w:t>fibre</w:t>
      </w:r>
      <w:proofErr w:type="spellEnd"/>
      <w:r w:rsidRPr="00227D45">
        <w:rPr>
          <w:sz w:val="22"/>
          <w:szCs w:val="22"/>
          <w:lang w:val="en-US"/>
        </w:rPr>
        <w:t xml:space="preserve"> on strength </w:t>
      </w:r>
      <w:proofErr w:type="spellStart"/>
      <w:r w:rsidRPr="00227D45">
        <w:rPr>
          <w:sz w:val="22"/>
          <w:szCs w:val="22"/>
          <w:lang w:val="en-US"/>
        </w:rPr>
        <w:t>behaviour</w:t>
      </w:r>
      <w:proofErr w:type="spellEnd"/>
      <w:r w:rsidRPr="00227D45">
        <w:rPr>
          <w:sz w:val="22"/>
          <w:szCs w:val="22"/>
          <w:lang w:val="en-US"/>
        </w:rPr>
        <w:t xml:space="preserve"> of soil,</w:t>
      </w:r>
      <w:r w:rsidR="00D73A3E">
        <w:rPr>
          <w:sz w:val="22"/>
          <w:szCs w:val="22"/>
          <w:lang w:val="en-US"/>
        </w:rPr>
        <w:t>”</w:t>
      </w:r>
      <w:r w:rsidRPr="00227D45">
        <w:rPr>
          <w:sz w:val="22"/>
          <w:szCs w:val="22"/>
          <w:lang w:val="en-US"/>
        </w:rPr>
        <w:t xml:space="preserve"> </w:t>
      </w:r>
      <w:r w:rsidR="00D73A3E" w:rsidRPr="00D73A3E">
        <w:rPr>
          <w:i/>
          <w:iCs/>
          <w:sz w:val="22"/>
          <w:szCs w:val="22"/>
          <w:lang w:val="en-US"/>
        </w:rPr>
        <w:t xml:space="preserve">Journal of </w:t>
      </w:r>
      <w:r w:rsidRPr="00D73A3E">
        <w:rPr>
          <w:i/>
          <w:iCs/>
          <w:sz w:val="22"/>
          <w:szCs w:val="22"/>
          <w:lang w:val="en-US"/>
        </w:rPr>
        <w:t xml:space="preserve">Construction and Building </w:t>
      </w:r>
      <w:r w:rsidR="00D73A3E" w:rsidRPr="00D73A3E">
        <w:rPr>
          <w:i/>
          <w:iCs/>
          <w:sz w:val="22"/>
          <w:szCs w:val="22"/>
          <w:lang w:val="en-US"/>
        </w:rPr>
        <w:t>Materials</w:t>
      </w:r>
      <w:r w:rsidR="00D73A3E">
        <w:rPr>
          <w:sz w:val="22"/>
          <w:szCs w:val="22"/>
          <w:lang w:val="en-US"/>
        </w:rPr>
        <w:t xml:space="preserve">, </w:t>
      </w:r>
      <w:r>
        <w:rPr>
          <w:sz w:val="22"/>
          <w:szCs w:val="22"/>
          <w:lang w:val="en-US"/>
        </w:rPr>
        <w:t>16, 123–13</w:t>
      </w:r>
      <w:r w:rsidR="00D73A3E">
        <w:rPr>
          <w:sz w:val="22"/>
          <w:szCs w:val="22"/>
          <w:lang w:val="en-US"/>
        </w:rPr>
        <w:t>1, 2002.</w:t>
      </w:r>
    </w:p>
    <w:p w:rsidR="00227D45" w:rsidRDefault="00227D45" w:rsidP="00D73A3E">
      <w:pPr>
        <w:ind w:left="426" w:hanging="426"/>
        <w:rPr>
          <w:sz w:val="22"/>
          <w:szCs w:val="22"/>
          <w:lang w:val="en-US"/>
        </w:rPr>
      </w:pPr>
      <w:r w:rsidRPr="00227D45">
        <w:rPr>
          <w:sz w:val="22"/>
          <w:szCs w:val="22"/>
          <w:lang w:val="en-US"/>
        </w:rPr>
        <w:t xml:space="preserve">Reza </w:t>
      </w:r>
      <w:proofErr w:type="spellStart"/>
      <w:r w:rsidRPr="00227D45">
        <w:rPr>
          <w:sz w:val="22"/>
          <w:szCs w:val="22"/>
          <w:lang w:val="en-US"/>
        </w:rPr>
        <w:t>Noorzad</w:t>
      </w:r>
      <w:proofErr w:type="spellEnd"/>
      <w:r w:rsidRPr="00227D45">
        <w:rPr>
          <w:sz w:val="22"/>
          <w:szCs w:val="22"/>
          <w:lang w:val="en-US"/>
        </w:rPr>
        <w:t xml:space="preserve">, and S. T. </w:t>
      </w:r>
      <w:proofErr w:type="spellStart"/>
      <w:r w:rsidRPr="00227D45">
        <w:rPr>
          <w:sz w:val="22"/>
          <w:szCs w:val="22"/>
          <w:lang w:val="en-US"/>
        </w:rPr>
        <w:t>Ghoreyshi</w:t>
      </w:r>
      <w:proofErr w:type="spellEnd"/>
      <w:r w:rsidRPr="00227D45">
        <w:rPr>
          <w:sz w:val="22"/>
          <w:szCs w:val="22"/>
          <w:lang w:val="en-US"/>
        </w:rPr>
        <w:t xml:space="preserve"> </w:t>
      </w:r>
      <w:proofErr w:type="spellStart"/>
      <w:r w:rsidRPr="00227D45">
        <w:rPr>
          <w:sz w:val="22"/>
          <w:szCs w:val="22"/>
          <w:lang w:val="en-US"/>
        </w:rPr>
        <w:t>Zarinkolaei</w:t>
      </w:r>
      <w:proofErr w:type="spellEnd"/>
      <w:r w:rsidRPr="00227D45">
        <w:rPr>
          <w:sz w:val="22"/>
          <w:szCs w:val="22"/>
          <w:lang w:val="en-US"/>
        </w:rPr>
        <w:t xml:space="preserve">., </w:t>
      </w:r>
      <w:r w:rsidR="00D73A3E">
        <w:rPr>
          <w:sz w:val="22"/>
          <w:szCs w:val="22"/>
          <w:lang w:val="en-US"/>
        </w:rPr>
        <w:t>“</w:t>
      </w:r>
      <w:r w:rsidRPr="00227D45">
        <w:rPr>
          <w:sz w:val="22"/>
          <w:szCs w:val="22"/>
          <w:lang w:val="en-US"/>
        </w:rPr>
        <w:t xml:space="preserve">Comparison of mechanical properties of fiber-reinforced sand under </w:t>
      </w:r>
      <w:proofErr w:type="spellStart"/>
      <w:r w:rsidRPr="00227D45">
        <w:rPr>
          <w:sz w:val="22"/>
          <w:szCs w:val="22"/>
          <w:lang w:val="en-US"/>
        </w:rPr>
        <w:t>triaxial</w:t>
      </w:r>
      <w:proofErr w:type="spellEnd"/>
      <w:r w:rsidRPr="00227D45">
        <w:rPr>
          <w:sz w:val="22"/>
          <w:szCs w:val="22"/>
          <w:lang w:val="en-US"/>
        </w:rPr>
        <w:t xml:space="preserve"> co</w:t>
      </w:r>
      <w:r w:rsidR="00D73A3E">
        <w:rPr>
          <w:sz w:val="22"/>
          <w:szCs w:val="22"/>
          <w:lang w:val="en-US"/>
        </w:rPr>
        <w:t>mpression and direct shear test,”</w:t>
      </w:r>
      <w:r w:rsidRPr="00227D45">
        <w:rPr>
          <w:sz w:val="22"/>
          <w:szCs w:val="22"/>
          <w:lang w:val="en-US"/>
        </w:rPr>
        <w:t xml:space="preserve"> </w:t>
      </w:r>
      <w:r w:rsidRPr="00D73A3E">
        <w:rPr>
          <w:i/>
          <w:iCs/>
          <w:sz w:val="22"/>
          <w:szCs w:val="22"/>
          <w:lang w:val="en-US"/>
        </w:rPr>
        <w:t xml:space="preserve">DE </w:t>
      </w:r>
      <w:proofErr w:type="spellStart"/>
      <w:r w:rsidRPr="00D73A3E">
        <w:rPr>
          <w:i/>
          <w:iCs/>
          <w:sz w:val="22"/>
          <w:szCs w:val="22"/>
          <w:lang w:val="en-US"/>
        </w:rPr>
        <w:t>Gruyter</w:t>
      </w:r>
      <w:proofErr w:type="spellEnd"/>
      <w:r w:rsidRPr="00D73A3E">
        <w:rPr>
          <w:i/>
          <w:iCs/>
          <w:sz w:val="22"/>
          <w:szCs w:val="22"/>
          <w:lang w:val="en-US"/>
        </w:rPr>
        <w:t xml:space="preserve"> open, Open </w:t>
      </w:r>
      <w:proofErr w:type="spellStart"/>
      <w:r w:rsidRPr="00D73A3E">
        <w:rPr>
          <w:i/>
          <w:iCs/>
          <w:sz w:val="22"/>
          <w:szCs w:val="22"/>
          <w:lang w:val="en-US"/>
        </w:rPr>
        <w:t>Geosci</w:t>
      </w:r>
      <w:proofErr w:type="spellEnd"/>
      <w:r w:rsidR="00D73A3E">
        <w:rPr>
          <w:sz w:val="22"/>
          <w:szCs w:val="22"/>
          <w:lang w:val="en-US"/>
        </w:rPr>
        <w:t xml:space="preserve">., </w:t>
      </w:r>
      <w:r w:rsidRPr="00227D45">
        <w:rPr>
          <w:sz w:val="22"/>
          <w:szCs w:val="22"/>
          <w:lang w:val="en-US"/>
        </w:rPr>
        <w:t>1: 547-558</w:t>
      </w:r>
      <w:r w:rsidR="00D73A3E">
        <w:rPr>
          <w:sz w:val="22"/>
          <w:szCs w:val="22"/>
          <w:lang w:val="en-US"/>
        </w:rPr>
        <w:t xml:space="preserve">, </w:t>
      </w:r>
      <w:r w:rsidR="00D73A3E" w:rsidRPr="00227D45">
        <w:rPr>
          <w:sz w:val="22"/>
          <w:szCs w:val="22"/>
          <w:lang w:val="en-US"/>
        </w:rPr>
        <w:t>2015</w:t>
      </w:r>
      <w:r w:rsidR="00D73A3E">
        <w:rPr>
          <w:sz w:val="22"/>
          <w:szCs w:val="22"/>
          <w:lang w:val="en-US"/>
        </w:rPr>
        <w:t>.</w:t>
      </w:r>
    </w:p>
    <w:p w:rsidR="00227D45" w:rsidRDefault="00227D45" w:rsidP="00D73A3E">
      <w:pPr>
        <w:ind w:left="426" w:hanging="426"/>
        <w:rPr>
          <w:sz w:val="22"/>
          <w:szCs w:val="22"/>
          <w:lang w:val="en-US"/>
        </w:rPr>
      </w:pPr>
      <w:r w:rsidRPr="00227D45">
        <w:rPr>
          <w:sz w:val="22"/>
          <w:szCs w:val="22"/>
          <w:lang w:val="en-US"/>
        </w:rPr>
        <w:t>R</w:t>
      </w:r>
      <w:r w:rsidR="002C6CB0" w:rsidRPr="002C6CB0">
        <w:rPr>
          <w:rFonts w:asciiTheme="minorHAnsi" w:eastAsiaTheme="minorHAnsi" w:hAnsiTheme="minorHAnsi" w:cstheme="minorBidi"/>
          <w:sz w:val="22"/>
          <w:szCs w:val="22"/>
          <w:lang w:val="en-US"/>
        </w:rPr>
        <w:t xml:space="preserve"> </w:t>
      </w:r>
      <w:proofErr w:type="spellStart"/>
      <w:r w:rsidR="002C6CB0" w:rsidRPr="002C6CB0">
        <w:rPr>
          <w:sz w:val="22"/>
          <w:szCs w:val="22"/>
          <w:lang w:val="en-US"/>
        </w:rPr>
        <w:t>Santoni</w:t>
      </w:r>
      <w:proofErr w:type="spellEnd"/>
      <w:r w:rsidR="002C6CB0" w:rsidRPr="002C6CB0">
        <w:rPr>
          <w:sz w:val="22"/>
          <w:szCs w:val="22"/>
          <w:lang w:val="en-US"/>
        </w:rPr>
        <w:t xml:space="preserve"> R. L., Tingle J. S., Webster S. L., </w:t>
      </w:r>
      <w:r w:rsidR="00D73A3E">
        <w:rPr>
          <w:sz w:val="22"/>
          <w:szCs w:val="22"/>
          <w:lang w:val="en-US"/>
        </w:rPr>
        <w:t>“</w:t>
      </w:r>
      <w:r w:rsidR="002C6CB0" w:rsidRPr="002C6CB0">
        <w:rPr>
          <w:sz w:val="22"/>
          <w:szCs w:val="22"/>
          <w:lang w:val="en-US"/>
        </w:rPr>
        <w:t>Engineering properties of sand-fiber mixtures for road construction,</w:t>
      </w:r>
      <w:r w:rsidR="00D73A3E">
        <w:rPr>
          <w:sz w:val="22"/>
          <w:szCs w:val="22"/>
          <w:lang w:val="en-US"/>
        </w:rPr>
        <w:t>”</w:t>
      </w:r>
      <w:r w:rsidR="002C6CB0" w:rsidRPr="002C6CB0">
        <w:rPr>
          <w:sz w:val="22"/>
          <w:szCs w:val="22"/>
          <w:lang w:val="en-US"/>
        </w:rPr>
        <w:t xml:space="preserve"> </w:t>
      </w:r>
      <w:r w:rsidR="002C6CB0" w:rsidRPr="00D73A3E">
        <w:rPr>
          <w:i/>
          <w:iCs/>
          <w:sz w:val="22"/>
          <w:szCs w:val="22"/>
          <w:lang w:val="en-US"/>
        </w:rPr>
        <w:t xml:space="preserve">Journal of Geotechnical and </w:t>
      </w:r>
      <w:proofErr w:type="spellStart"/>
      <w:r w:rsidR="002C6CB0" w:rsidRPr="00D73A3E">
        <w:rPr>
          <w:i/>
          <w:iCs/>
          <w:sz w:val="22"/>
          <w:szCs w:val="22"/>
          <w:lang w:val="en-US"/>
        </w:rPr>
        <w:t>Geoenvironmental</w:t>
      </w:r>
      <w:proofErr w:type="spellEnd"/>
      <w:r w:rsidR="002C6CB0" w:rsidRPr="00D73A3E">
        <w:rPr>
          <w:i/>
          <w:iCs/>
          <w:sz w:val="22"/>
          <w:szCs w:val="22"/>
          <w:lang w:val="en-US"/>
        </w:rPr>
        <w:t xml:space="preserve"> Engineering</w:t>
      </w:r>
      <w:r w:rsidR="002C6CB0" w:rsidRPr="002C6CB0">
        <w:rPr>
          <w:sz w:val="22"/>
          <w:szCs w:val="22"/>
          <w:lang w:val="en-US"/>
        </w:rPr>
        <w:t xml:space="preserve">, ASCE, </w:t>
      </w:r>
      <w:r w:rsidR="00D73A3E">
        <w:rPr>
          <w:sz w:val="22"/>
          <w:szCs w:val="22"/>
          <w:lang w:val="en-US"/>
        </w:rPr>
        <w:t xml:space="preserve">127, 258–268, </w:t>
      </w:r>
      <w:r w:rsidR="00D73A3E" w:rsidRPr="002C6CB0">
        <w:rPr>
          <w:sz w:val="22"/>
          <w:szCs w:val="22"/>
          <w:lang w:val="en-US"/>
        </w:rPr>
        <w:t>2001</w:t>
      </w:r>
      <w:r w:rsidR="00D73A3E">
        <w:rPr>
          <w:sz w:val="22"/>
          <w:szCs w:val="22"/>
          <w:lang w:val="en-US"/>
        </w:rPr>
        <w:t>.</w:t>
      </w:r>
    </w:p>
    <w:p w:rsidR="00CE5AA7" w:rsidRPr="00CE5AA7" w:rsidRDefault="00CE5AA7" w:rsidP="00D73A3E">
      <w:pPr>
        <w:ind w:left="426" w:hanging="426"/>
        <w:rPr>
          <w:sz w:val="22"/>
          <w:szCs w:val="22"/>
          <w:lang w:val="en-US"/>
        </w:rPr>
      </w:pPr>
      <w:proofErr w:type="spellStart"/>
      <w:r w:rsidRPr="00CE5AA7">
        <w:rPr>
          <w:sz w:val="22"/>
          <w:szCs w:val="22"/>
          <w:lang w:val="en-US"/>
        </w:rPr>
        <w:t>Santoni</w:t>
      </w:r>
      <w:proofErr w:type="spellEnd"/>
      <w:r w:rsidRPr="00CE5AA7">
        <w:rPr>
          <w:sz w:val="22"/>
          <w:szCs w:val="22"/>
          <w:lang w:val="en-US"/>
        </w:rPr>
        <w:t xml:space="preserve"> R. L., Tingle J. S., Webster S. L., </w:t>
      </w:r>
      <w:r w:rsidR="00D73A3E">
        <w:rPr>
          <w:sz w:val="22"/>
          <w:szCs w:val="22"/>
          <w:lang w:val="en-US"/>
        </w:rPr>
        <w:t>“</w:t>
      </w:r>
      <w:r w:rsidRPr="00CE5AA7">
        <w:rPr>
          <w:sz w:val="22"/>
          <w:szCs w:val="22"/>
          <w:lang w:val="en-US"/>
        </w:rPr>
        <w:t>Engineering properties of sand-fiber mixtures for road construction,</w:t>
      </w:r>
      <w:r w:rsidR="00D73A3E">
        <w:rPr>
          <w:sz w:val="22"/>
          <w:szCs w:val="22"/>
          <w:lang w:val="en-US"/>
        </w:rPr>
        <w:t>”</w:t>
      </w:r>
      <w:r w:rsidRPr="00CE5AA7">
        <w:rPr>
          <w:sz w:val="22"/>
          <w:szCs w:val="22"/>
          <w:lang w:val="en-US"/>
        </w:rPr>
        <w:t xml:space="preserve"> </w:t>
      </w:r>
      <w:r w:rsidRPr="00D73A3E">
        <w:rPr>
          <w:i/>
          <w:iCs/>
          <w:sz w:val="22"/>
          <w:szCs w:val="22"/>
          <w:lang w:val="en-US"/>
        </w:rPr>
        <w:t xml:space="preserve">Journal of Geotechnical and </w:t>
      </w:r>
      <w:proofErr w:type="spellStart"/>
      <w:r w:rsidRPr="00D73A3E">
        <w:rPr>
          <w:i/>
          <w:iCs/>
          <w:sz w:val="22"/>
          <w:szCs w:val="22"/>
          <w:lang w:val="en-US"/>
        </w:rPr>
        <w:t>Geoenvironmental</w:t>
      </w:r>
      <w:proofErr w:type="spellEnd"/>
      <w:r w:rsidRPr="00D73A3E">
        <w:rPr>
          <w:i/>
          <w:iCs/>
          <w:sz w:val="22"/>
          <w:szCs w:val="22"/>
          <w:lang w:val="en-US"/>
        </w:rPr>
        <w:t xml:space="preserve"> Engineering</w:t>
      </w:r>
      <w:r w:rsidR="00D73A3E">
        <w:rPr>
          <w:sz w:val="22"/>
          <w:szCs w:val="22"/>
          <w:lang w:val="en-US"/>
        </w:rPr>
        <w:t>, ASCE</w:t>
      </w:r>
      <w:r w:rsidRPr="00CE5AA7">
        <w:rPr>
          <w:sz w:val="22"/>
          <w:szCs w:val="22"/>
          <w:lang w:val="en-US"/>
        </w:rPr>
        <w:t xml:space="preserve">, </w:t>
      </w:r>
      <w:r w:rsidR="00D73A3E">
        <w:rPr>
          <w:sz w:val="22"/>
          <w:szCs w:val="22"/>
          <w:lang w:val="en-US"/>
        </w:rPr>
        <w:t xml:space="preserve">127, 258–268, </w:t>
      </w:r>
      <w:r w:rsidR="00D73A3E" w:rsidRPr="00CE5AA7">
        <w:rPr>
          <w:sz w:val="22"/>
          <w:szCs w:val="22"/>
          <w:lang w:val="en-US"/>
        </w:rPr>
        <w:t>2001</w:t>
      </w:r>
      <w:r w:rsidR="00D73A3E">
        <w:rPr>
          <w:sz w:val="22"/>
          <w:szCs w:val="22"/>
          <w:lang w:val="en-US"/>
        </w:rPr>
        <w:t>.</w:t>
      </w:r>
    </w:p>
    <w:p w:rsidR="00CE5AA7" w:rsidRPr="00CE5AA7" w:rsidRDefault="00CE5AA7" w:rsidP="00D73A3E">
      <w:pPr>
        <w:ind w:left="426" w:hanging="426"/>
        <w:rPr>
          <w:sz w:val="22"/>
          <w:szCs w:val="22"/>
          <w:lang w:val="en-US"/>
        </w:rPr>
      </w:pPr>
      <w:r w:rsidRPr="00CE5AA7">
        <w:rPr>
          <w:sz w:val="22"/>
          <w:szCs w:val="22"/>
          <w:lang w:val="en-US"/>
        </w:rPr>
        <w:t xml:space="preserve">Wei </w:t>
      </w:r>
      <w:proofErr w:type="spellStart"/>
      <w:r w:rsidRPr="00CE5AA7">
        <w:rPr>
          <w:sz w:val="22"/>
          <w:szCs w:val="22"/>
          <w:lang w:val="en-US"/>
        </w:rPr>
        <w:t>Sho</w:t>
      </w:r>
      <w:proofErr w:type="spellEnd"/>
      <w:r w:rsidRPr="00CE5AA7">
        <w:rPr>
          <w:sz w:val="22"/>
          <w:szCs w:val="22"/>
          <w:lang w:val="en-US"/>
        </w:rPr>
        <w:t xml:space="preserve">., Bora Cetin., </w:t>
      </w:r>
      <w:proofErr w:type="spellStart"/>
      <w:r w:rsidRPr="00CE5AA7">
        <w:rPr>
          <w:sz w:val="22"/>
          <w:szCs w:val="22"/>
          <w:lang w:val="en-US"/>
        </w:rPr>
        <w:t>Yadong</w:t>
      </w:r>
      <w:proofErr w:type="spellEnd"/>
      <w:r w:rsidRPr="00CE5AA7">
        <w:rPr>
          <w:sz w:val="22"/>
          <w:szCs w:val="22"/>
          <w:lang w:val="en-US"/>
        </w:rPr>
        <w:t xml:space="preserve"> Li., </w:t>
      </w:r>
      <w:proofErr w:type="spellStart"/>
      <w:r w:rsidRPr="00CE5AA7">
        <w:rPr>
          <w:sz w:val="22"/>
          <w:szCs w:val="22"/>
          <w:lang w:val="en-US"/>
        </w:rPr>
        <w:t>Jingpei</w:t>
      </w:r>
      <w:proofErr w:type="spellEnd"/>
      <w:r w:rsidRPr="00CE5AA7">
        <w:rPr>
          <w:sz w:val="22"/>
          <w:szCs w:val="22"/>
          <w:lang w:val="en-US"/>
        </w:rPr>
        <w:t xml:space="preserve"> Li., Lin Li., </w:t>
      </w:r>
      <w:r w:rsidR="00D73A3E">
        <w:rPr>
          <w:sz w:val="22"/>
          <w:szCs w:val="22"/>
          <w:lang w:val="en-US"/>
        </w:rPr>
        <w:t>“</w:t>
      </w:r>
      <w:r w:rsidRPr="00CE5AA7">
        <w:rPr>
          <w:sz w:val="22"/>
          <w:szCs w:val="22"/>
          <w:lang w:val="en-US"/>
        </w:rPr>
        <w:t>Experimental investigation of mechanical properties of sands reinforced with disc</w:t>
      </w:r>
      <w:r w:rsidR="00D73A3E">
        <w:rPr>
          <w:sz w:val="22"/>
          <w:szCs w:val="22"/>
          <w:lang w:val="en-US"/>
        </w:rPr>
        <w:t>rete randomly distributed fiber,”</w:t>
      </w:r>
      <w:r w:rsidRPr="00CE5AA7">
        <w:rPr>
          <w:sz w:val="22"/>
          <w:szCs w:val="22"/>
          <w:lang w:val="en-US"/>
        </w:rPr>
        <w:t xml:space="preserve"> </w:t>
      </w:r>
      <w:r w:rsidRPr="00D73A3E">
        <w:rPr>
          <w:i/>
          <w:iCs/>
          <w:sz w:val="22"/>
          <w:szCs w:val="22"/>
          <w:lang w:val="en-US"/>
        </w:rPr>
        <w:t>Geotechnical and Geological Engineering</w:t>
      </w:r>
      <w:r w:rsidRPr="00CE5AA7">
        <w:rPr>
          <w:sz w:val="22"/>
          <w:szCs w:val="22"/>
          <w:lang w:val="en-US"/>
        </w:rPr>
        <w:t>, 32: 901-910</w:t>
      </w:r>
      <w:r w:rsidR="00D73A3E">
        <w:rPr>
          <w:sz w:val="22"/>
          <w:szCs w:val="22"/>
          <w:lang w:val="en-US"/>
        </w:rPr>
        <w:t xml:space="preserve">, </w:t>
      </w:r>
      <w:r w:rsidR="00D73A3E" w:rsidRPr="00CE5AA7">
        <w:rPr>
          <w:sz w:val="22"/>
          <w:szCs w:val="22"/>
          <w:lang w:val="en-US"/>
        </w:rPr>
        <w:t>2014</w:t>
      </w:r>
      <w:r w:rsidR="00D73A3E">
        <w:rPr>
          <w:sz w:val="22"/>
          <w:szCs w:val="22"/>
          <w:lang w:val="en-US"/>
        </w:rPr>
        <w:t>.</w:t>
      </w:r>
    </w:p>
    <w:p w:rsidR="002C6CB0" w:rsidRDefault="00CE5AA7" w:rsidP="00CE5AA7">
      <w:pPr>
        <w:ind w:left="426" w:hanging="426"/>
        <w:rPr>
          <w:sz w:val="22"/>
          <w:szCs w:val="22"/>
          <w:lang w:val="en-US"/>
        </w:rPr>
      </w:pPr>
      <w:proofErr w:type="spellStart"/>
      <w:r w:rsidRPr="00CE5AA7">
        <w:rPr>
          <w:sz w:val="22"/>
          <w:szCs w:val="22"/>
          <w:lang w:val="en-US"/>
        </w:rPr>
        <w:t>Yetimoglu</w:t>
      </w:r>
      <w:proofErr w:type="spellEnd"/>
      <w:r w:rsidRPr="00CE5AA7">
        <w:rPr>
          <w:sz w:val="22"/>
          <w:szCs w:val="22"/>
          <w:lang w:val="en-US"/>
        </w:rPr>
        <w:t xml:space="preserve">, T., and </w:t>
      </w:r>
      <w:proofErr w:type="spellStart"/>
      <w:r w:rsidRPr="00CE5AA7">
        <w:rPr>
          <w:sz w:val="22"/>
          <w:szCs w:val="22"/>
          <w:lang w:val="en-US"/>
        </w:rPr>
        <w:t>Salbas</w:t>
      </w:r>
      <w:proofErr w:type="spellEnd"/>
      <w:r w:rsidR="0018396F">
        <w:rPr>
          <w:sz w:val="22"/>
          <w:szCs w:val="22"/>
          <w:lang w:val="en-US"/>
        </w:rPr>
        <w:t>, O</w:t>
      </w:r>
      <w:r w:rsidRPr="00CE5AA7">
        <w:rPr>
          <w:sz w:val="22"/>
          <w:szCs w:val="22"/>
          <w:lang w:val="en-US"/>
        </w:rPr>
        <w:t xml:space="preserve">. </w:t>
      </w:r>
      <w:r w:rsidR="0018396F">
        <w:rPr>
          <w:sz w:val="22"/>
          <w:szCs w:val="22"/>
          <w:lang w:val="en-US"/>
        </w:rPr>
        <w:t>“</w:t>
      </w:r>
      <w:r w:rsidRPr="00CE5AA7">
        <w:rPr>
          <w:sz w:val="22"/>
          <w:szCs w:val="22"/>
          <w:lang w:val="en-US"/>
        </w:rPr>
        <w:t>A study on shear strength of sands reinforced with rand</w:t>
      </w:r>
      <w:r w:rsidR="0018396F">
        <w:rPr>
          <w:sz w:val="22"/>
          <w:szCs w:val="22"/>
          <w:lang w:val="en-US"/>
        </w:rPr>
        <w:t>omly distributed discrete fiber,”</w:t>
      </w:r>
      <w:r w:rsidRPr="00CE5AA7">
        <w:rPr>
          <w:sz w:val="22"/>
          <w:szCs w:val="22"/>
          <w:lang w:val="en-US"/>
        </w:rPr>
        <w:t xml:space="preserve"> </w:t>
      </w:r>
      <w:r w:rsidRPr="00CE5AA7">
        <w:rPr>
          <w:i/>
          <w:iCs/>
          <w:sz w:val="22"/>
          <w:szCs w:val="22"/>
          <w:lang w:val="en-US"/>
        </w:rPr>
        <w:t xml:space="preserve">Geotextiles and </w:t>
      </w:r>
      <w:proofErr w:type="spellStart"/>
      <w:r w:rsidRPr="00CE5AA7">
        <w:rPr>
          <w:i/>
          <w:iCs/>
          <w:sz w:val="22"/>
          <w:szCs w:val="22"/>
          <w:lang w:val="en-US"/>
        </w:rPr>
        <w:t>Geomembranes</w:t>
      </w:r>
      <w:proofErr w:type="spellEnd"/>
      <w:r>
        <w:rPr>
          <w:sz w:val="22"/>
          <w:szCs w:val="22"/>
          <w:lang w:val="en-US"/>
        </w:rPr>
        <w:t>, 21 (2): 103-110</w:t>
      </w:r>
      <w:r w:rsidR="0018396F">
        <w:rPr>
          <w:sz w:val="22"/>
          <w:szCs w:val="22"/>
          <w:lang w:val="en-US"/>
        </w:rPr>
        <w:t xml:space="preserve">, 2003. </w:t>
      </w:r>
    </w:p>
    <w:p w:rsidR="00B634F9" w:rsidRPr="00655171" w:rsidRDefault="00B634F9" w:rsidP="00A92238">
      <w:pPr>
        <w:ind w:left="450" w:hanging="450"/>
        <w:mirrorIndents/>
        <w:rPr>
          <w:sz w:val="22"/>
          <w:szCs w:val="22"/>
          <w:lang w:val="en-US"/>
        </w:rPr>
      </w:pPr>
    </w:p>
    <w:p w:rsidR="00A92238" w:rsidRPr="00655171" w:rsidRDefault="00A92238" w:rsidP="00655171">
      <w:pPr>
        <w:ind w:firstLine="0"/>
        <w:mirrorIndents/>
        <w:rPr>
          <w:sz w:val="22"/>
          <w:szCs w:val="22"/>
          <w:lang w:val="en-US"/>
        </w:rPr>
      </w:pPr>
    </w:p>
    <w:p w:rsidR="00E9781F" w:rsidRPr="00972EB0" w:rsidRDefault="00E9781F" w:rsidP="00976433">
      <w:pPr>
        <w:ind w:firstLine="0"/>
        <w:mirrorIndents/>
        <w:rPr>
          <w:sz w:val="22"/>
          <w:szCs w:val="22"/>
          <w:lang w:val="en-US"/>
        </w:rPr>
      </w:pPr>
    </w:p>
    <w:p w:rsidR="00BF7AE8" w:rsidRPr="00972EB0" w:rsidRDefault="00BF7AE8" w:rsidP="00976433">
      <w:pPr>
        <w:ind w:firstLine="0"/>
        <w:contextualSpacing/>
        <w:mirrorIndents/>
        <w:rPr>
          <w:sz w:val="22"/>
          <w:szCs w:val="22"/>
          <w:lang w:val="en-US"/>
        </w:rPr>
      </w:pPr>
    </w:p>
    <w:sectPr w:rsidR="00BF7AE8" w:rsidRPr="00972EB0" w:rsidSect="008D3DCC">
      <w:headerReference w:type="default" r:id="rId17"/>
      <w:footerReference w:type="even" r:id="rId18"/>
      <w:footerReference w:type="default" r:id="rId19"/>
      <w:headerReference w:type="first" r:id="rId20"/>
      <w:footerReference w:type="first" r:id="rId21"/>
      <w:pgSz w:w="12240" w:h="15840" w:code="1"/>
      <w:pgMar w:top="1440" w:right="680" w:bottom="1440" w:left="680" w:header="680" w:footer="68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FF0" w:rsidRDefault="00065FF0">
      <w:r>
        <w:separator/>
      </w:r>
    </w:p>
  </w:endnote>
  <w:endnote w:type="continuationSeparator" w:id="0">
    <w:p w:rsidR="00065FF0" w:rsidRDefault="00065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0AE6" w:rsidRDefault="006D0AE6">
    <w:pPr>
      <w:pStyle w:val="Footer"/>
    </w:pPr>
  </w:p>
  <w:p w:rsidR="00504D72" w:rsidRDefault="00504D72"/>
  <w:p w:rsidR="00504D72" w:rsidRDefault="00504D72" w:rsidP="006D0AE6">
    <w:pPr>
      <w:ind w:firstLine="426"/>
    </w:pPr>
  </w:p>
  <w:p w:rsidR="00504D72" w:rsidRDefault="00504D72" w:rsidP="006D0AE6">
    <w:pPr>
      <w:ind w:firstLine="284"/>
    </w:pPr>
  </w:p>
  <w:p w:rsidR="00504D72" w:rsidRDefault="00504D72" w:rsidP="006D0AE6">
    <w:pPr>
      <w:ind w:firstLine="142"/>
    </w:pPr>
  </w:p>
  <w:p w:rsidR="00504D72" w:rsidRDefault="00504D72" w:rsidP="006D0AE6">
    <w:pP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C1A" w:rsidRDefault="00A47C1A" w:rsidP="006D0AE6">
    <w:pPr>
      <w:pStyle w:val="Footer"/>
      <w:ind w:firstLine="0"/>
      <w:jc w:val="center"/>
    </w:pPr>
  </w:p>
  <w:p w:rsidR="00A47C1A" w:rsidRPr="00783D6A" w:rsidRDefault="00A941A9" w:rsidP="001D244E">
    <w:pPr>
      <w:pStyle w:val="Footer"/>
      <w:ind w:firstLine="0"/>
      <w:jc w:val="center"/>
      <w:rPr>
        <w:sz w:val="22"/>
      </w:rPr>
    </w:pPr>
    <w:r>
      <w:rPr>
        <w:sz w:val="22"/>
      </w:rPr>
      <w:t>ICGRE</w:t>
    </w:r>
    <w:r w:rsidR="000E6690">
      <w:rPr>
        <w:sz w:val="22"/>
      </w:rPr>
      <w:t xml:space="preserve"> </w:t>
    </w:r>
    <w:r w:rsidR="00D350F3" w:rsidRPr="00783D6A">
      <w:rPr>
        <w:sz w:val="22"/>
      </w:rPr>
      <w:t>X</w:t>
    </w:r>
    <w:r w:rsidR="00A47C1A" w:rsidRPr="00783D6A">
      <w:rPr>
        <w:sz w:val="22"/>
      </w:rPr>
      <w:t>XX-</w:t>
    </w:r>
    <w:r w:rsidR="00036E07" w:rsidRPr="00783D6A">
      <w:rPr>
        <w:sz w:val="22"/>
      </w:rPr>
      <w:fldChar w:fldCharType="begin"/>
    </w:r>
    <w:r w:rsidR="00036E07" w:rsidRPr="00783D6A">
      <w:rPr>
        <w:sz w:val="22"/>
      </w:rPr>
      <w:instrText xml:space="preserve"> PAGE </w:instrText>
    </w:r>
    <w:r w:rsidR="00036E07" w:rsidRPr="00783D6A">
      <w:rPr>
        <w:sz w:val="22"/>
      </w:rPr>
      <w:fldChar w:fldCharType="separate"/>
    </w:r>
    <w:r w:rsidR="008C5A06">
      <w:rPr>
        <w:noProof/>
        <w:sz w:val="22"/>
      </w:rPr>
      <w:t>4</w:t>
    </w:r>
    <w:r w:rsidR="00036E07" w:rsidRPr="00783D6A">
      <w:rPr>
        <w:noProof/>
        <w:sz w:val="22"/>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C1A" w:rsidRPr="004D7489" w:rsidRDefault="00A941A9" w:rsidP="001D244E">
    <w:pPr>
      <w:pStyle w:val="Footer"/>
      <w:ind w:firstLine="0"/>
      <w:jc w:val="center"/>
      <w:rPr>
        <w:sz w:val="22"/>
        <w:lang w:val="sl-SI"/>
      </w:rPr>
    </w:pPr>
    <w:r>
      <w:rPr>
        <w:sz w:val="22"/>
        <w:lang w:val="sl-SI"/>
      </w:rPr>
      <w:t>ICGRE</w:t>
    </w:r>
    <w:r w:rsidR="000E6690">
      <w:rPr>
        <w:sz w:val="22"/>
        <w:lang w:val="sl-SI"/>
      </w:rPr>
      <w:t xml:space="preserve"> </w:t>
    </w:r>
    <w:r w:rsidR="00DB410A" w:rsidRPr="004D7489">
      <w:rPr>
        <w:sz w:val="22"/>
        <w:lang w:val="sl-SI"/>
      </w:rPr>
      <w:t>XXX</w:t>
    </w:r>
    <w:r w:rsidR="00A47C1A" w:rsidRPr="004D7489">
      <w:rPr>
        <w:sz w:val="22"/>
        <w:lang w:val="sl-SI"/>
      </w:rPr>
      <w:t>-</w:t>
    </w:r>
    <w:r w:rsidR="00A47C1A" w:rsidRPr="004D7489">
      <w:rPr>
        <w:rStyle w:val="PageNumber"/>
        <w:sz w:val="22"/>
      </w:rPr>
      <w:fldChar w:fldCharType="begin"/>
    </w:r>
    <w:r w:rsidR="00A47C1A" w:rsidRPr="004D7489">
      <w:rPr>
        <w:rStyle w:val="PageNumber"/>
        <w:sz w:val="22"/>
      </w:rPr>
      <w:instrText xml:space="preserve"> PAGE </w:instrText>
    </w:r>
    <w:r w:rsidR="00A47C1A" w:rsidRPr="004D7489">
      <w:rPr>
        <w:rStyle w:val="PageNumber"/>
        <w:sz w:val="22"/>
      </w:rPr>
      <w:fldChar w:fldCharType="separate"/>
    </w:r>
    <w:r w:rsidR="008C5A06">
      <w:rPr>
        <w:rStyle w:val="PageNumber"/>
        <w:noProof/>
        <w:sz w:val="22"/>
      </w:rPr>
      <w:t>1</w:t>
    </w:r>
    <w:r w:rsidR="00A47C1A" w:rsidRPr="004D7489">
      <w:rPr>
        <w:rStyle w:val="PageNumber"/>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FF0" w:rsidRDefault="00065FF0">
      <w:r>
        <w:separator/>
      </w:r>
    </w:p>
  </w:footnote>
  <w:footnote w:type="continuationSeparator" w:id="0">
    <w:p w:rsidR="00065FF0" w:rsidRDefault="00065FF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0AE6" w:rsidRDefault="006D0AE6">
    <w:pPr>
      <w:pStyle w:val="Header"/>
    </w:pPr>
  </w:p>
  <w:p w:rsidR="00504D72" w:rsidRDefault="00504D72"/>
  <w:p w:rsidR="00504D72" w:rsidRDefault="00504D72" w:rsidP="006D0AE6">
    <w:pPr>
      <w:ind w:firstLine="426"/>
    </w:pPr>
  </w:p>
  <w:p w:rsidR="00504D72" w:rsidRDefault="00504D72" w:rsidP="006D0AE6">
    <w:pPr>
      <w:ind w:firstLine="284"/>
    </w:pPr>
  </w:p>
  <w:p w:rsidR="00504D72" w:rsidRDefault="00504D72" w:rsidP="006D0AE6">
    <w:pPr>
      <w:ind w:firstLine="142"/>
    </w:pPr>
  </w:p>
  <w:p w:rsidR="00504D72" w:rsidRDefault="00504D72" w:rsidP="006D0AE6">
    <w:pP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F5A" w:rsidRPr="006D4F5A" w:rsidRDefault="006D4F5A" w:rsidP="006D4F5A">
    <w:pPr>
      <w:pStyle w:val="Header"/>
      <w:ind w:firstLine="0"/>
      <w:rPr>
        <w:i/>
        <w:lang w:val="en-CA"/>
      </w:rPr>
    </w:pPr>
    <w:r w:rsidRPr="006D4F5A">
      <w:rPr>
        <w:i/>
        <w:lang w:val="en-CA"/>
      </w:rPr>
      <w:t>Proceedings of the 3</w:t>
    </w:r>
    <w:r w:rsidRPr="00D02C25">
      <w:rPr>
        <w:i/>
        <w:vertAlign w:val="superscript"/>
        <w:lang w:val="en-CA"/>
      </w:rPr>
      <w:t>rd</w:t>
    </w:r>
    <w:r w:rsidRPr="006D4F5A">
      <w:rPr>
        <w:i/>
        <w:lang w:val="en-CA"/>
      </w:rPr>
      <w:t xml:space="preserve"> World Congress on Civil, Structural, and Environmental Engineering (CSEE’18)</w:t>
    </w:r>
  </w:p>
  <w:p w:rsidR="006D4F5A" w:rsidRDefault="006D4F5A" w:rsidP="006D4F5A">
    <w:pPr>
      <w:pStyle w:val="Header"/>
      <w:ind w:firstLine="0"/>
      <w:rPr>
        <w:i/>
        <w:lang w:val="en-CA"/>
      </w:rPr>
    </w:pPr>
    <w:r w:rsidRPr="006D4F5A">
      <w:rPr>
        <w:i/>
        <w:lang w:val="en-CA"/>
      </w:rPr>
      <w:t xml:space="preserve">Budapest, Hungary – </w:t>
    </w:r>
    <w:r w:rsidR="00E56354" w:rsidRPr="00E56354">
      <w:rPr>
        <w:i/>
        <w:lang w:val="en-CA"/>
      </w:rPr>
      <w:t>April 8 - 10</w:t>
    </w:r>
    <w:r w:rsidRPr="006D4F5A">
      <w:rPr>
        <w:i/>
        <w:lang w:val="en-CA"/>
      </w:rPr>
      <w:t>, 2018</w:t>
    </w:r>
  </w:p>
  <w:p w:rsidR="00BB455A" w:rsidRDefault="00A941A9" w:rsidP="000E469E">
    <w:pPr>
      <w:pStyle w:val="Header"/>
      <w:ind w:firstLine="0"/>
      <w:rPr>
        <w:i/>
        <w:lang w:val="en-CA"/>
      </w:rPr>
    </w:pPr>
    <w:r w:rsidRPr="00BB455A">
      <w:rPr>
        <w:i/>
        <w:lang w:val="en-CA"/>
      </w:rPr>
      <w:t>Paper No. ICGRE</w:t>
    </w:r>
    <w:r w:rsidR="001D244E" w:rsidRPr="00BB455A">
      <w:rPr>
        <w:i/>
        <w:lang w:val="en-CA"/>
      </w:rPr>
      <w:t xml:space="preserve"> XXX (The number assigned by the </w:t>
    </w:r>
    <w:proofErr w:type="spellStart"/>
    <w:r w:rsidR="001D244E" w:rsidRPr="00BB455A">
      <w:rPr>
        <w:i/>
        <w:lang w:val="en-CA"/>
      </w:rPr>
      <w:t>OpenConf</w:t>
    </w:r>
    <w:proofErr w:type="spellEnd"/>
    <w:r w:rsidR="001D244E" w:rsidRPr="00BB455A">
      <w:rPr>
        <w:i/>
        <w:lang w:val="en-CA"/>
      </w:rPr>
      <w:t xml:space="preserve"> System)</w:t>
    </w:r>
  </w:p>
  <w:p w:rsidR="00BB455A" w:rsidRPr="00BB455A" w:rsidRDefault="00BB455A" w:rsidP="008D3DCC">
    <w:pPr>
      <w:pStyle w:val="Header"/>
      <w:ind w:firstLine="0"/>
    </w:pPr>
    <w:r>
      <w:rPr>
        <w:i/>
        <w:lang w:val="en-CA"/>
      </w:rPr>
      <w:t>DOI: TBA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15:restartNumberingAfterBreak="0">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1" w15:restartNumberingAfterBreak="0">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707E5302"/>
    <w:multiLevelType w:val="singleLevel"/>
    <w:tmpl w:val="DCF677BC"/>
    <w:lvl w:ilvl="0">
      <w:start w:val="1"/>
      <w:numFmt w:val="decimal"/>
      <w:lvlText w:val="[%1]"/>
      <w:lvlJc w:val="left"/>
      <w:pPr>
        <w:tabs>
          <w:tab w:val="num" w:pos="360"/>
        </w:tabs>
        <w:ind w:left="360" w:hanging="360"/>
      </w:pPr>
    </w:lvl>
  </w:abstractNum>
  <w:num w:numId="1">
    <w:abstractNumId w:val="11"/>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0"/>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882"/>
    <w:rsid w:val="00004CF4"/>
    <w:rsid w:val="000078A6"/>
    <w:rsid w:val="00021A6C"/>
    <w:rsid w:val="00026BC3"/>
    <w:rsid w:val="00026D13"/>
    <w:rsid w:val="00036E07"/>
    <w:rsid w:val="000440FA"/>
    <w:rsid w:val="00054FA2"/>
    <w:rsid w:val="00065FF0"/>
    <w:rsid w:val="00075C78"/>
    <w:rsid w:val="000872FB"/>
    <w:rsid w:val="000942BA"/>
    <w:rsid w:val="000949CD"/>
    <w:rsid w:val="00095DE1"/>
    <w:rsid w:val="000B64EC"/>
    <w:rsid w:val="000C35BD"/>
    <w:rsid w:val="000C7419"/>
    <w:rsid w:val="000E469E"/>
    <w:rsid w:val="000E6690"/>
    <w:rsid w:val="000F268D"/>
    <w:rsid w:val="000F3578"/>
    <w:rsid w:val="0011741F"/>
    <w:rsid w:val="00125A5C"/>
    <w:rsid w:val="00126E95"/>
    <w:rsid w:val="00152A89"/>
    <w:rsid w:val="0016494C"/>
    <w:rsid w:val="001726F9"/>
    <w:rsid w:val="0017676D"/>
    <w:rsid w:val="00180DFD"/>
    <w:rsid w:val="0018396F"/>
    <w:rsid w:val="001A4F15"/>
    <w:rsid w:val="001B12DA"/>
    <w:rsid w:val="001C3E92"/>
    <w:rsid w:val="001D244E"/>
    <w:rsid w:val="001F0C01"/>
    <w:rsid w:val="001F1F2E"/>
    <w:rsid w:val="001F2AFF"/>
    <w:rsid w:val="001F4C3D"/>
    <w:rsid w:val="001F52E5"/>
    <w:rsid w:val="001F57B9"/>
    <w:rsid w:val="002029F0"/>
    <w:rsid w:val="00220E8C"/>
    <w:rsid w:val="002239D7"/>
    <w:rsid w:val="00227D45"/>
    <w:rsid w:val="00231C9A"/>
    <w:rsid w:val="00243A47"/>
    <w:rsid w:val="0024718D"/>
    <w:rsid w:val="002658C7"/>
    <w:rsid w:val="002976A3"/>
    <w:rsid w:val="002B47A5"/>
    <w:rsid w:val="002C5633"/>
    <w:rsid w:val="002C6CB0"/>
    <w:rsid w:val="002D707C"/>
    <w:rsid w:val="002E19E8"/>
    <w:rsid w:val="002E3A2D"/>
    <w:rsid w:val="002E457C"/>
    <w:rsid w:val="002F00CB"/>
    <w:rsid w:val="002F788F"/>
    <w:rsid w:val="0030251D"/>
    <w:rsid w:val="0031353F"/>
    <w:rsid w:val="00315B4C"/>
    <w:rsid w:val="00320E63"/>
    <w:rsid w:val="00322C87"/>
    <w:rsid w:val="003254E0"/>
    <w:rsid w:val="003263B6"/>
    <w:rsid w:val="003571F4"/>
    <w:rsid w:val="0036334E"/>
    <w:rsid w:val="00374491"/>
    <w:rsid w:val="00375B18"/>
    <w:rsid w:val="00393AC9"/>
    <w:rsid w:val="00393D37"/>
    <w:rsid w:val="003A0B06"/>
    <w:rsid w:val="003A7E1C"/>
    <w:rsid w:val="003B23F8"/>
    <w:rsid w:val="003B3159"/>
    <w:rsid w:val="003D2C6F"/>
    <w:rsid w:val="003D62E7"/>
    <w:rsid w:val="003F1115"/>
    <w:rsid w:val="003F564B"/>
    <w:rsid w:val="00407D83"/>
    <w:rsid w:val="004124A1"/>
    <w:rsid w:val="00421914"/>
    <w:rsid w:val="00425C78"/>
    <w:rsid w:val="00425E7C"/>
    <w:rsid w:val="00426695"/>
    <w:rsid w:val="00431704"/>
    <w:rsid w:val="004334AC"/>
    <w:rsid w:val="004407FE"/>
    <w:rsid w:val="00447433"/>
    <w:rsid w:val="004475B7"/>
    <w:rsid w:val="0046374D"/>
    <w:rsid w:val="00474D36"/>
    <w:rsid w:val="00475445"/>
    <w:rsid w:val="0047581A"/>
    <w:rsid w:val="004762B3"/>
    <w:rsid w:val="00476747"/>
    <w:rsid w:val="0048312F"/>
    <w:rsid w:val="0049518A"/>
    <w:rsid w:val="004957D6"/>
    <w:rsid w:val="004A0EEA"/>
    <w:rsid w:val="004B0034"/>
    <w:rsid w:val="004B1DEC"/>
    <w:rsid w:val="004B7722"/>
    <w:rsid w:val="004C62C9"/>
    <w:rsid w:val="004D7489"/>
    <w:rsid w:val="004E42AE"/>
    <w:rsid w:val="004E477E"/>
    <w:rsid w:val="004E519A"/>
    <w:rsid w:val="004E5A3D"/>
    <w:rsid w:val="005037DF"/>
    <w:rsid w:val="00504D72"/>
    <w:rsid w:val="00511ABA"/>
    <w:rsid w:val="00511DC4"/>
    <w:rsid w:val="00530065"/>
    <w:rsid w:val="00533CC3"/>
    <w:rsid w:val="005407EC"/>
    <w:rsid w:val="00543723"/>
    <w:rsid w:val="005455D7"/>
    <w:rsid w:val="005538EF"/>
    <w:rsid w:val="00554ED4"/>
    <w:rsid w:val="00574110"/>
    <w:rsid w:val="005774AE"/>
    <w:rsid w:val="00577F76"/>
    <w:rsid w:val="0058158D"/>
    <w:rsid w:val="005A5807"/>
    <w:rsid w:val="005B32C5"/>
    <w:rsid w:val="005B64A9"/>
    <w:rsid w:val="005D2244"/>
    <w:rsid w:val="005D6F99"/>
    <w:rsid w:val="005F4E84"/>
    <w:rsid w:val="005F5165"/>
    <w:rsid w:val="006044B0"/>
    <w:rsid w:val="00610A3C"/>
    <w:rsid w:val="00643C4C"/>
    <w:rsid w:val="006524D9"/>
    <w:rsid w:val="00655171"/>
    <w:rsid w:val="00655662"/>
    <w:rsid w:val="0067379C"/>
    <w:rsid w:val="006807CF"/>
    <w:rsid w:val="006C3FD1"/>
    <w:rsid w:val="006D0AE6"/>
    <w:rsid w:val="006D4F5A"/>
    <w:rsid w:val="006E5B59"/>
    <w:rsid w:val="006F504F"/>
    <w:rsid w:val="00712C0A"/>
    <w:rsid w:val="00713DC6"/>
    <w:rsid w:val="00716DC7"/>
    <w:rsid w:val="007242E6"/>
    <w:rsid w:val="00731F56"/>
    <w:rsid w:val="0073336A"/>
    <w:rsid w:val="00743583"/>
    <w:rsid w:val="00760288"/>
    <w:rsid w:val="0077552B"/>
    <w:rsid w:val="00780539"/>
    <w:rsid w:val="00783D6A"/>
    <w:rsid w:val="007851B4"/>
    <w:rsid w:val="007A3C7B"/>
    <w:rsid w:val="007D39AB"/>
    <w:rsid w:val="00844E0F"/>
    <w:rsid w:val="0084627A"/>
    <w:rsid w:val="008501E7"/>
    <w:rsid w:val="00872D22"/>
    <w:rsid w:val="00873352"/>
    <w:rsid w:val="00874EC0"/>
    <w:rsid w:val="008841D0"/>
    <w:rsid w:val="008A003A"/>
    <w:rsid w:val="008A1024"/>
    <w:rsid w:val="008C2A95"/>
    <w:rsid w:val="008C5A06"/>
    <w:rsid w:val="008D04CE"/>
    <w:rsid w:val="008D3DCC"/>
    <w:rsid w:val="008D4882"/>
    <w:rsid w:val="008F2FF4"/>
    <w:rsid w:val="008F40A6"/>
    <w:rsid w:val="008F5B1F"/>
    <w:rsid w:val="009129F6"/>
    <w:rsid w:val="00915D10"/>
    <w:rsid w:val="00922520"/>
    <w:rsid w:val="00926441"/>
    <w:rsid w:val="00942400"/>
    <w:rsid w:val="009427CA"/>
    <w:rsid w:val="00942EA6"/>
    <w:rsid w:val="00952010"/>
    <w:rsid w:val="00955768"/>
    <w:rsid w:val="00972EB0"/>
    <w:rsid w:val="00976433"/>
    <w:rsid w:val="00993D26"/>
    <w:rsid w:val="00993FB2"/>
    <w:rsid w:val="009A41C9"/>
    <w:rsid w:val="009B340B"/>
    <w:rsid w:val="009B7E3A"/>
    <w:rsid w:val="009C0571"/>
    <w:rsid w:val="009D778B"/>
    <w:rsid w:val="009E1D60"/>
    <w:rsid w:val="009F53E5"/>
    <w:rsid w:val="00A00164"/>
    <w:rsid w:val="00A03035"/>
    <w:rsid w:val="00A16191"/>
    <w:rsid w:val="00A2032C"/>
    <w:rsid w:val="00A2481E"/>
    <w:rsid w:val="00A315C5"/>
    <w:rsid w:val="00A3284C"/>
    <w:rsid w:val="00A47C1A"/>
    <w:rsid w:val="00A51DAF"/>
    <w:rsid w:val="00A561CE"/>
    <w:rsid w:val="00A66AED"/>
    <w:rsid w:val="00A714B3"/>
    <w:rsid w:val="00A74949"/>
    <w:rsid w:val="00A759DB"/>
    <w:rsid w:val="00A76109"/>
    <w:rsid w:val="00A77868"/>
    <w:rsid w:val="00A849BB"/>
    <w:rsid w:val="00A92238"/>
    <w:rsid w:val="00A93879"/>
    <w:rsid w:val="00A941A9"/>
    <w:rsid w:val="00AB1F29"/>
    <w:rsid w:val="00AB3114"/>
    <w:rsid w:val="00AB4191"/>
    <w:rsid w:val="00AC3E0A"/>
    <w:rsid w:val="00AD1B41"/>
    <w:rsid w:val="00B00D37"/>
    <w:rsid w:val="00B062FA"/>
    <w:rsid w:val="00B10CD7"/>
    <w:rsid w:val="00B30B5B"/>
    <w:rsid w:val="00B34F70"/>
    <w:rsid w:val="00B477B1"/>
    <w:rsid w:val="00B47C3D"/>
    <w:rsid w:val="00B60BF2"/>
    <w:rsid w:val="00B62A02"/>
    <w:rsid w:val="00B634F9"/>
    <w:rsid w:val="00B707A7"/>
    <w:rsid w:val="00B84EE8"/>
    <w:rsid w:val="00B92D8F"/>
    <w:rsid w:val="00BA36A8"/>
    <w:rsid w:val="00BA503C"/>
    <w:rsid w:val="00BA7B07"/>
    <w:rsid w:val="00BB056E"/>
    <w:rsid w:val="00BB455A"/>
    <w:rsid w:val="00BC0E4C"/>
    <w:rsid w:val="00BC1842"/>
    <w:rsid w:val="00BC2031"/>
    <w:rsid w:val="00BD456D"/>
    <w:rsid w:val="00BE70CC"/>
    <w:rsid w:val="00BE7DDB"/>
    <w:rsid w:val="00BF2334"/>
    <w:rsid w:val="00BF7AE8"/>
    <w:rsid w:val="00C0387D"/>
    <w:rsid w:val="00C06A9A"/>
    <w:rsid w:val="00C10B67"/>
    <w:rsid w:val="00C1166A"/>
    <w:rsid w:val="00C13FA8"/>
    <w:rsid w:val="00C1489B"/>
    <w:rsid w:val="00C22632"/>
    <w:rsid w:val="00C22C0E"/>
    <w:rsid w:val="00C23DFD"/>
    <w:rsid w:val="00C37406"/>
    <w:rsid w:val="00C50A4E"/>
    <w:rsid w:val="00C5255E"/>
    <w:rsid w:val="00C53F2D"/>
    <w:rsid w:val="00C64866"/>
    <w:rsid w:val="00C95558"/>
    <w:rsid w:val="00CB0BF7"/>
    <w:rsid w:val="00CC10BF"/>
    <w:rsid w:val="00CD521C"/>
    <w:rsid w:val="00CD71FD"/>
    <w:rsid w:val="00CE5AA7"/>
    <w:rsid w:val="00CF000A"/>
    <w:rsid w:val="00D02C25"/>
    <w:rsid w:val="00D12881"/>
    <w:rsid w:val="00D149AD"/>
    <w:rsid w:val="00D236A8"/>
    <w:rsid w:val="00D2747C"/>
    <w:rsid w:val="00D27C05"/>
    <w:rsid w:val="00D33134"/>
    <w:rsid w:val="00D350F3"/>
    <w:rsid w:val="00D4130B"/>
    <w:rsid w:val="00D45B24"/>
    <w:rsid w:val="00D47D12"/>
    <w:rsid w:val="00D52F58"/>
    <w:rsid w:val="00D60060"/>
    <w:rsid w:val="00D60208"/>
    <w:rsid w:val="00D676DB"/>
    <w:rsid w:val="00D73A3E"/>
    <w:rsid w:val="00DA463A"/>
    <w:rsid w:val="00DB1ADD"/>
    <w:rsid w:val="00DB1CE9"/>
    <w:rsid w:val="00DB26C8"/>
    <w:rsid w:val="00DB410A"/>
    <w:rsid w:val="00DB691F"/>
    <w:rsid w:val="00DE33CD"/>
    <w:rsid w:val="00DE564A"/>
    <w:rsid w:val="00DF5C66"/>
    <w:rsid w:val="00E01EF6"/>
    <w:rsid w:val="00E075AB"/>
    <w:rsid w:val="00E13118"/>
    <w:rsid w:val="00E21B1B"/>
    <w:rsid w:val="00E21F6D"/>
    <w:rsid w:val="00E27B43"/>
    <w:rsid w:val="00E3609C"/>
    <w:rsid w:val="00E4403A"/>
    <w:rsid w:val="00E52540"/>
    <w:rsid w:val="00E5318A"/>
    <w:rsid w:val="00E56354"/>
    <w:rsid w:val="00E627A7"/>
    <w:rsid w:val="00E62A40"/>
    <w:rsid w:val="00E64969"/>
    <w:rsid w:val="00E74541"/>
    <w:rsid w:val="00E74796"/>
    <w:rsid w:val="00E74949"/>
    <w:rsid w:val="00E81348"/>
    <w:rsid w:val="00E846AE"/>
    <w:rsid w:val="00E960B7"/>
    <w:rsid w:val="00E9781F"/>
    <w:rsid w:val="00EA2532"/>
    <w:rsid w:val="00EB15AC"/>
    <w:rsid w:val="00EC0705"/>
    <w:rsid w:val="00EC38FF"/>
    <w:rsid w:val="00EC70DC"/>
    <w:rsid w:val="00EE1FF7"/>
    <w:rsid w:val="00EF44F9"/>
    <w:rsid w:val="00F05027"/>
    <w:rsid w:val="00F07773"/>
    <w:rsid w:val="00F10C7F"/>
    <w:rsid w:val="00F16DF2"/>
    <w:rsid w:val="00F17D51"/>
    <w:rsid w:val="00F23EE7"/>
    <w:rsid w:val="00F31034"/>
    <w:rsid w:val="00F509F7"/>
    <w:rsid w:val="00F53D55"/>
    <w:rsid w:val="00F80AE9"/>
    <w:rsid w:val="00F81F64"/>
    <w:rsid w:val="00FA6AC1"/>
    <w:rsid w:val="00FB2807"/>
    <w:rsid w:val="00FB4B7C"/>
    <w:rsid w:val="00FD47CD"/>
    <w:rsid w:val="00FD72F5"/>
    <w:rsid w:val="00FE19C5"/>
    <w:rsid w:val="00FF29D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E799DF"/>
  <w14:defaultImageDpi w14:val="330"/>
  <w15:docId w15:val="{EF577E00-FFC8-48E9-B449-74F848096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034"/>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pPr>
      <w:keepNext/>
      <w:numPr>
        <w:ilvl w:val="2"/>
        <w:numId w:val="1"/>
      </w:numPr>
      <w:spacing w:after="240"/>
      <w:outlineLvl w:val="2"/>
    </w:pPr>
  </w:style>
  <w:style w:type="paragraph" w:styleId="Heading4">
    <w:name w:val="heading 4"/>
    <w:basedOn w:val="Normal"/>
    <w:next w:val="Normal"/>
    <w:qFormat/>
    <w:pPr>
      <w:keepNext/>
      <w:spacing w:before="240" w:after="60"/>
      <w:outlineLvl w:val="3"/>
    </w:pPr>
    <w:rPr>
      <w:rFonts w:ascii="Arial" w:hAnsi="Arial"/>
      <w:b/>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rFonts w:ascii="Arial" w:hAnsi="Arial"/>
      <w:sz w:val="20"/>
    </w:rPr>
  </w:style>
  <w:style w:type="paragraph" w:styleId="Heading8">
    <w:name w:val="heading 8"/>
    <w:basedOn w:val="Normal"/>
    <w:next w:val="Normal"/>
    <w:qFormat/>
    <w:pPr>
      <w:spacing w:before="240" w:after="60"/>
      <w:outlineLvl w:val="7"/>
    </w:pPr>
    <w:rPr>
      <w:rFonts w:ascii="Arial" w:hAnsi="Arial"/>
      <w:i/>
      <w:sz w:val="20"/>
    </w:rPr>
  </w:style>
  <w:style w:type="paragraph" w:styleId="Heading9">
    <w:name w:val="heading 9"/>
    <w:basedOn w:val="Normal"/>
    <w:next w:val="Normal"/>
    <w:qFormat/>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pPr>
      <w:jc w:val="center"/>
    </w:pPr>
    <w:rPr>
      <w:rFonts w:ascii="Arial" w:hAnsi="Arial"/>
      <w:b/>
      <w:noProof/>
      <w:sz w:val="28"/>
      <w:lang w:val="en-US" w:eastAsia="en-US"/>
    </w:rPr>
  </w:style>
  <w:style w:type="paragraph" w:customStyle="1" w:styleId="Authorname">
    <w:name w:val="Author name"/>
    <w:pPr>
      <w:spacing w:before="240"/>
      <w:jc w:val="center"/>
    </w:pPr>
    <w:rPr>
      <w:b/>
      <w:sz w:val="24"/>
      <w:lang w:val="en-US" w:eastAsia="en-US"/>
    </w:rPr>
  </w:style>
  <w:style w:type="paragraph" w:customStyle="1" w:styleId="AuthorAffilliation">
    <w:name w:val="Author Affilliation"/>
    <w:pPr>
      <w:jc w:val="center"/>
    </w:pPr>
    <w:rPr>
      <w:noProof/>
      <w:sz w:val="24"/>
      <w:lang w:val="en-US" w:eastAsia="en-US"/>
    </w:rPr>
  </w:style>
  <w:style w:type="paragraph" w:customStyle="1" w:styleId="HeaderAbs">
    <w:name w:val="Header (Abs."/>
    <w:aliases w:val="Ref.,Ack.)"/>
    <w:basedOn w:val="Heading1"/>
    <w:pPr>
      <w:numPr>
        <w:numId w:val="0"/>
      </w:numPr>
    </w:pPr>
    <w:rPr>
      <w:noProof w:val="0"/>
    </w:rPr>
  </w:style>
  <w:style w:type="paragraph" w:customStyle="1" w:styleId="Reference">
    <w:name w:val="Reference"/>
    <w:basedOn w:val="Normal"/>
    <w:pPr>
      <w:numPr>
        <w:numId w:val="13"/>
      </w:numPr>
      <w:spacing w:after="240"/>
      <w:jc w:val="left"/>
    </w:pPr>
  </w:style>
  <w:style w:type="paragraph" w:styleId="Header">
    <w:name w:val="header"/>
    <w:basedOn w:val="Normal"/>
    <w:pPr>
      <w:tabs>
        <w:tab w:val="center" w:pos="4153"/>
        <w:tab w:val="right" w:pos="9072"/>
      </w:tabs>
    </w:pPr>
    <w:rPr>
      <w:sz w:val="18"/>
      <w:lang w:val="en-US"/>
    </w:rPr>
  </w:style>
  <w:style w:type="paragraph" w:styleId="Footer">
    <w:name w:val="footer"/>
    <w:basedOn w:val="Normal"/>
    <w:link w:val="FooterChar"/>
    <w:pPr>
      <w:tabs>
        <w:tab w:val="center" w:pos="4153"/>
        <w:tab w:val="right" w:pos="8306"/>
      </w:tabs>
    </w:pPr>
    <w:rPr>
      <w:sz w:val="18"/>
      <w:lang w:val="en-US"/>
    </w:rPr>
  </w:style>
  <w:style w:type="paragraph" w:styleId="Caption">
    <w:name w:val="caption"/>
    <w:basedOn w:val="Normal"/>
    <w:next w:val="Normal"/>
    <w:qFormat/>
    <w:pPr>
      <w:spacing w:before="120" w:after="120"/>
      <w:jc w:val="center"/>
    </w:pPr>
    <w:rPr>
      <w:lang w:val="en-US"/>
    </w:rPr>
  </w:style>
  <w:style w:type="character" w:styleId="Hyperlink">
    <w:name w:val="Hyperlink"/>
    <w:basedOn w:val="DefaultParagraphFont"/>
    <w:rPr>
      <w:color w:val="0000FF"/>
      <w:u w:val="single"/>
    </w:rPr>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character" w:styleId="LineNumber">
    <w:name w:val="lin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283"/>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rPr>
  </w:style>
  <w:style w:type="paragraph" w:styleId="Closing">
    <w:name w:val="Closing"/>
    <w:basedOn w:val="Normal"/>
    <w:pPr>
      <w:ind w:left="4252"/>
    </w:pPr>
  </w:style>
  <w:style w:type="paragraph" w:styleId="CommentText">
    <w:name w:val="annotation text"/>
    <w:basedOn w:val="Normal"/>
    <w:link w:val="CommentTextChar"/>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FootnoteText">
    <w:name w:val="footnote text"/>
    <w:basedOn w:val="Normal"/>
    <w:semiHidden/>
    <w:rPr>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3"/>
      </w:numPr>
    </w:pPr>
  </w:style>
  <w:style w:type="paragraph" w:styleId="ListBullet2">
    <w:name w:val="List Bullet 2"/>
    <w:basedOn w:val="Normal"/>
    <w:autoRedefine/>
    <w:pPr>
      <w:numPr>
        <w:numId w:val="4"/>
      </w:numPr>
    </w:pPr>
  </w:style>
  <w:style w:type="paragraph" w:styleId="ListBullet3">
    <w:name w:val="List Bullet 3"/>
    <w:basedOn w:val="Normal"/>
    <w:autoRedefine/>
    <w:pPr>
      <w:numPr>
        <w:numId w:val="5"/>
      </w:numPr>
    </w:pPr>
  </w:style>
  <w:style w:type="paragraph" w:styleId="ListBullet4">
    <w:name w:val="List Bullet 4"/>
    <w:basedOn w:val="Normal"/>
    <w:autoRedefine/>
    <w:pPr>
      <w:ind w:firstLine="0"/>
    </w:pPr>
  </w:style>
  <w:style w:type="paragraph" w:styleId="ListBullet5">
    <w:name w:val="List Bullet 5"/>
    <w:basedOn w:val="Normal"/>
    <w:autoRedefine/>
    <w:pPr>
      <w:numPr>
        <w:numId w:val="7"/>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8"/>
      </w:numPr>
    </w:pPr>
  </w:style>
  <w:style w:type="paragraph" w:styleId="ListNumber2">
    <w:name w:val="List Number 2"/>
    <w:basedOn w:val="Normal"/>
    <w:pPr>
      <w:numPr>
        <w:numId w:val="9"/>
      </w:numPr>
    </w:pPr>
  </w:style>
  <w:style w:type="paragraph" w:styleId="ListNumber3">
    <w:name w:val="List Number 3"/>
    <w:basedOn w:val="Normal"/>
    <w:pPr>
      <w:numPr>
        <w:numId w:val="10"/>
      </w:numPr>
    </w:pPr>
  </w:style>
  <w:style w:type="paragraph" w:styleId="ListNumber4">
    <w:name w:val="List Number 4"/>
    <w:basedOn w:val="Normal"/>
    <w:pPr>
      <w:numPr>
        <w:numId w:val="11"/>
      </w:numPr>
    </w:pPr>
  </w:style>
  <w:style w:type="paragraph" w:styleId="ListNumber5">
    <w:name w:val="List Number 5"/>
    <w:basedOn w:val="Normal"/>
    <w:pPr>
      <w:numPr>
        <w:numId w:val="12"/>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link w:val="TitleChar"/>
    <w:qFormat/>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ces">
    <w:name w:val="References"/>
    <w:basedOn w:val="Normal"/>
    <w:pPr>
      <w:spacing w:before="40" w:line="200" w:lineRule="atLeast"/>
      <w:ind w:left="426" w:hanging="426"/>
    </w:pPr>
    <w:rPr>
      <w:sz w:val="18"/>
    </w:rPr>
  </w:style>
  <w:style w:type="character" w:styleId="CommentReference">
    <w:name w:val="annotation reference"/>
    <w:basedOn w:val="DefaultParagraphFont"/>
    <w:semiHidden/>
    <w:rPr>
      <w:sz w:val="16"/>
    </w:rPr>
  </w:style>
  <w:style w:type="paragraph" w:customStyle="1" w:styleId="Equation">
    <w:name w:val="Equation"/>
    <w:basedOn w:val="Normal"/>
    <w:next w:val="Normal"/>
    <w:pPr>
      <w:spacing w:before="120" w:after="120" w:line="260" w:lineRule="atLeast"/>
      <w:ind w:firstLine="0"/>
    </w:pPr>
    <w:rPr>
      <w:sz w:val="22"/>
    </w:rPr>
  </w:style>
  <w:style w:type="paragraph" w:customStyle="1" w:styleId="FigureCaption">
    <w:name w:val="Figure_Caption"/>
    <w:basedOn w:val="Normal"/>
    <w:pPr>
      <w:spacing w:before="120" w:after="120"/>
      <w:ind w:firstLine="0"/>
      <w:jc w:val="center"/>
    </w:pPr>
    <w:rPr>
      <w:iCs/>
      <w:sz w:val="20"/>
      <w:szCs w:val="24"/>
    </w:rPr>
  </w:style>
  <w:style w:type="paragraph" w:customStyle="1" w:styleId="TableCaption">
    <w:name w:val="Table_Caption"/>
    <w:basedOn w:val="Normal"/>
    <w:pPr>
      <w:keepNext/>
      <w:spacing w:before="240" w:after="120"/>
      <w:ind w:firstLine="0"/>
      <w:jc w:val="center"/>
    </w:pPr>
    <w:rPr>
      <w:sz w:val="20"/>
      <w:szCs w:val="24"/>
    </w:rPr>
  </w:style>
  <w:style w:type="character" w:customStyle="1" w:styleId="CharChar">
    <w:name w:val="Char Char"/>
    <w:basedOn w:val="DefaultParagraphFont"/>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uiPriority w:val="39"/>
    <w:rsid w:val="002F7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E62A40"/>
    <w:rPr>
      <w:sz w:val="18"/>
      <w:lang w:val="en-US" w:eastAsia="en-US"/>
    </w:rPr>
  </w:style>
  <w:style w:type="character" w:customStyle="1" w:styleId="TitleChar">
    <w:name w:val="Title Char"/>
    <w:basedOn w:val="DefaultParagraphFont"/>
    <w:link w:val="Title"/>
    <w:rsid w:val="001D244E"/>
    <w:rPr>
      <w:rFonts w:ascii="Arial" w:hAnsi="Arial"/>
      <w:b/>
      <w:kern w:val="28"/>
      <w:sz w:val="32"/>
      <w:lang w:val="en-GB" w:eastAsia="en-US"/>
    </w:rPr>
  </w:style>
  <w:style w:type="character" w:styleId="PlaceholderText">
    <w:name w:val="Placeholder Text"/>
    <w:basedOn w:val="DefaultParagraphFont"/>
    <w:uiPriority w:val="99"/>
    <w:semiHidden/>
    <w:rsid w:val="004B77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2044552291">
      <w:bodyDiv w:val="1"/>
      <w:marLeft w:val="0"/>
      <w:marRight w:val="0"/>
      <w:marTop w:val="0"/>
      <w:marBottom w:val="0"/>
      <w:divBdr>
        <w:top w:val="none" w:sz="0" w:space="0" w:color="auto"/>
        <w:left w:val="none" w:sz="0" w:space="0" w:color="auto"/>
        <w:bottom w:val="none" w:sz="0" w:space="0" w:color="auto"/>
        <w:right w:val="none" w:sz="0" w:space="0" w:color="auto"/>
      </w:divBdr>
    </w:div>
    <w:div w:id="208699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4.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5.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package" Target="../embeddings/Microsoft_Excel_Worksheet6.xlsx"/><Relationship Id="rId1" Type="http://schemas.openxmlformats.org/officeDocument/2006/relationships/themeOverride" Target="../theme/themeOverrid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5958111805502076"/>
          <c:y val="4.2328035915505151E-2"/>
          <c:w val="0.77474212198839598"/>
          <c:h val="0.78680789343636692"/>
        </c:manualLayout>
      </c:layout>
      <c:scatterChart>
        <c:scatterStyle val="smoothMarker"/>
        <c:varyColors val="0"/>
        <c:ser>
          <c:idx val="0"/>
          <c:order val="0"/>
          <c:spPr>
            <a:ln w="19050" cap="rnd">
              <a:solidFill>
                <a:srgbClr val="FF0000"/>
              </a:solidFill>
              <a:round/>
            </a:ln>
            <a:effectLst/>
          </c:spPr>
          <c:marker>
            <c:symbol val="circle"/>
            <c:size val="4"/>
            <c:spPr>
              <a:solidFill>
                <a:srgbClr val="FF0000"/>
              </a:solidFill>
              <a:ln w="9525">
                <a:solidFill>
                  <a:srgbClr val="FF0000"/>
                </a:solidFill>
              </a:ln>
              <a:effectLst/>
            </c:spPr>
          </c:marker>
          <c:xVal>
            <c:numRef>
              <c:f>Sheet1!$C$4:$C$9</c:f>
              <c:numCache>
                <c:formatCode>General</c:formatCode>
                <c:ptCount val="6"/>
                <c:pt idx="0">
                  <c:v>4.75</c:v>
                </c:pt>
                <c:pt idx="1">
                  <c:v>2</c:v>
                </c:pt>
                <c:pt idx="2">
                  <c:v>1</c:v>
                </c:pt>
                <c:pt idx="3">
                  <c:v>0.42500000000000027</c:v>
                </c:pt>
                <c:pt idx="4">
                  <c:v>0.2100000000000001</c:v>
                </c:pt>
                <c:pt idx="5">
                  <c:v>0.15000000000000011</c:v>
                </c:pt>
              </c:numCache>
            </c:numRef>
          </c:xVal>
          <c:yVal>
            <c:numRef>
              <c:f>Sheet1!$D$4:$D$9</c:f>
              <c:numCache>
                <c:formatCode>General</c:formatCode>
                <c:ptCount val="6"/>
                <c:pt idx="0">
                  <c:v>100</c:v>
                </c:pt>
                <c:pt idx="1">
                  <c:v>97.3</c:v>
                </c:pt>
                <c:pt idx="2">
                  <c:v>95.9</c:v>
                </c:pt>
                <c:pt idx="3">
                  <c:v>90.4</c:v>
                </c:pt>
                <c:pt idx="4">
                  <c:v>2</c:v>
                </c:pt>
                <c:pt idx="5">
                  <c:v>0.5</c:v>
                </c:pt>
              </c:numCache>
            </c:numRef>
          </c:yVal>
          <c:smooth val="1"/>
          <c:extLst>
            <c:ext xmlns:c16="http://schemas.microsoft.com/office/drawing/2014/chart" uri="{C3380CC4-5D6E-409C-BE32-E72D297353CC}">
              <c16:uniqueId val="{00000000-FE56-4659-A69D-183AA0EEA8B5}"/>
            </c:ext>
          </c:extLst>
        </c:ser>
        <c:dLbls>
          <c:showLegendKey val="0"/>
          <c:showVal val="0"/>
          <c:showCatName val="0"/>
          <c:showSerName val="0"/>
          <c:showPercent val="0"/>
          <c:showBubbleSize val="0"/>
        </c:dLbls>
        <c:axId val="353040544"/>
        <c:axId val="353038976"/>
      </c:scatterChart>
      <c:valAx>
        <c:axId val="353040544"/>
        <c:scaling>
          <c:logBase val="10"/>
          <c:orientation val="maxMin"/>
          <c:max val="100"/>
          <c:min val="1.0000000000000005E-2"/>
        </c:scaling>
        <c:delete val="0"/>
        <c:axPos val="b"/>
        <c:majorGridlines>
          <c:spPr>
            <a:ln w="9525" cap="flat" cmpd="sng" algn="ctr">
              <a:solidFill>
                <a:schemeClr val="tx1"/>
              </a:solidFill>
              <a:round/>
            </a:ln>
            <a:effectLst/>
          </c:spPr>
        </c:majorGridlines>
        <c:minorGridlines>
          <c:spPr>
            <a:ln w="9525" cap="flat" cmpd="sng" algn="ctr">
              <a:solidFill>
                <a:schemeClr val="tx1"/>
              </a:solidFill>
              <a:round/>
            </a:ln>
            <a:effectLst/>
          </c:spPr>
        </c:minorGridlines>
        <c:title>
          <c:tx>
            <c:rich>
              <a:bodyPr/>
              <a:lstStyle/>
              <a:p>
                <a:pPr>
                  <a:defRPr lang="en-US" sz="1200" b="0" i="0" u="none" strike="noStrike" baseline="0">
                    <a:solidFill>
                      <a:srgbClr val="000000"/>
                    </a:solidFill>
                    <a:latin typeface="Times New Roman"/>
                    <a:ea typeface="Times New Roman"/>
                    <a:cs typeface="Times New Roman"/>
                  </a:defRPr>
                </a:pPr>
                <a:r>
                  <a:rPr lang="en-US" sz="1000" b="0"/>
                  <a:t>Particle Size, D (mm)</a:t>
                </a:r>
              </a:p>
            </c:rich>
          </c:tx>
          <c:layout>
            <c:manualLayout>
              <c:xMode val="edge"/>
              <c:yMode val="edge"/>
              <c:x val="0.34772857340200902"/>
              <c:y val="0.91533651494032175"/>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0" vert="horz"/>
          <a:lstStyle/>
          <a:p>
            <a:pPr>
              <a:defRPr lang="en-US" sz="900" b="0" i="0" u="none" strike="noStrike" baseline="0">
                <a:solidFill>
                  <a:srgbClr val="000000"/>
                </a:solidFill>
                <a:latin typeface="Times New Roman"/>
                <a:ea typeface="Times New Roman"/>
                <a:cs typeface="Times New Roman"/>
              </a:defRPr>
            </a:pPr>
            <a:endParaRPr lang="en-US"/>
          </a:p>
        </c:txPr>
        <c:crossAx val="353038976"/>
        <c:crosses val="autoZero"/>
        <c:crossBetween val="midCat"/>
      </c:valAx>
      <c:valAx>
        <c:axId val="353038976"/>
        <c:scaling>
          <c:orientation val="minMax"/>
          <c:max val="100"/>
          <c:min val="0"/>
        </c:scaling>
        <c:delete val="0"/>
        <c:axPos val="r"/>
        <c:majorGridlines>
          <c:spPr>
            <a:ln w="9525" cap="flat" cmpd="sng" algn="ctr">
              <a:solidFill>
                <a:schemeClr val="tx1"/>
              </a:solidFill>
              <a:round/>
            </a:ln>
            <a:effectLst/>
          </c:spPr>
        </c:majorGridlines>
        <c:minorGridlines>
          <c:spPr>
            <a:ln w="9525" cap="flat" cmpd="sng" algn="ctr">
              <a:solidFill>
                <a:schemeClr val="tx1">
                  <a:lumMod val="5000"/>
                  <a:lumOff val="95000"/>
                </a:schemeClr>
              </a:solidFill>
              <a:round/>
            </a:ln>
            <a:effectLst/>
          </c:spPr>
        </c:minorGridlines>
        <c:title>
          <c:tx>
            <c:rich>
              <a:bodyPr/>
              <a:lstStyle/>
              <a:p>
                <a:pPr>
                  <a:defRPr lang="en-US" sz="1100" b="0" i="0" u="none" strike="noStrike" baseline="0">
                    <a:solidFill>
                      <a:srgbClr val="000000"/>
                    </a:solidFill>
                    <a:latin typeface="Times New Roman"/>
                    <a:ea typeface="Times New Roman"/>
                    <a:cs typeface="Times New Roman"/>
                  </a:defRPr>
                </a:pPr>
                <a:r>
                  <a:rPr lang="en-US" sz="1000" b="0" i="0"/>
                  <a:t>Percent Finer Than Particle size D (%)</a:t>
                </a:r>
              </a:p>
            </c:rich>
          </c:tx>
          <c:layout>
            <c:manualLayout>
              <c:xMode val="edge"/>
              <c:yMode val="edge"/>
              <c:x val="2.1929824561403508E-2"/>
              <c:y val="7.017197293480168E-2"/>
            </c:manualLayout>
          </c:layout>
          <c:overlay val="0"/>
          <c:spPr>
            <a:noFill/>
            <a:ln>
              <a:noFill/>
            </a:ln>
            <a:effectLst/>
          </c:spPr>
        </c:title>
        <c:numFmt formatCode="General" sourceLinked="1"/>
        <c:majorTickMark val="none"/>
        <c:minorTickMark val="none"/>
        <c:tickLblPos val="high"/>
        <c:spPr>
          <a:noFill/>
          <a:ln w="9525" cap="flat" cmpd="sng" algn="ctr">
            <a:solidFill>
              <a:schemeClr val="tx1"/>
            </a:solidFill>
            <a:round/>
          </a:ln>
          <a:effectLst/>
        </c:spPr>
        <c:txPr>
          <a:bodyPr rot="-60000000" spcFirstLastPara="1" vertOverflow="ellipsis" vert="horz" wrap="square" anchor="ctr" anchorCtr="1"/>
          <a:lstStyle/>
          <a:p>
            <a:pPr>
              <a:defRPr lang="en-US"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53040544"/>
        <c:crosses val="autoZero"/>
        <c:crossBetween val="midCat"/>
      </c:valAx>
      <c:spPr>
        <a:noFill/>
        <a:ln>
          <a:solidFill>
            <a:schemeClr val="tx1"/>
          </a:solidFill>
        </a:ln>
        <a:effectLst/>
      </c:spPr>
    </c:plotArea>
    <c:plotVisOnly val="1"/>
    <c:dispBlanksAs val="gap"/>
    <c:showDLblsOverMax val="0"/>
  </c:chart>
  <c:spPr>
    <a:solidFill>
      <a:schemeClr val="bg1"/>
    </a:solidFill>
    <a:ln>
      <a:noFill/>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989857529375762"/>
          <c:y val="8.3943589531242174E-2"/>
          <c:w val="0.62780465296280308"/>
          <c:h val="0.71349129857613069"/>
        </c:manualLayout>
      </c:layout>
      <c:scatterChart>
        <c:scatterStyle val="lineMarker"/>
        <c:varyColors val="0"/>
        <c:ser>
          <c:idx val="0"/>
          <c:order val="0"/>
          <c:tx>
            <c:v>100 kpa, Increasing Ratio:37%</c:v>
          </c:tx>
          <c:spPr>
            <a:ln w="28575">
              <a:noFill/>
            </a:ln>
          </c:spP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9525" cap="flat" cmpd="sng" algn="ctr">
                <a:solidFill>
                  <a:schemeClr val="accent1">
                    <a:shade val="95000"/>
                    <a:satMod val="105000"/>
                  </a:schemeClr>
                </a:solidFill>
                <a:prstDash val="solid"/>
              </a:ln>
              <a:effectLst/>
            </c:spPr>
            <c:trendlineType val="linear"/>
            <c:dispRSqr val="0"/>
            <c:dispEq val="0"/>
          </c:trendline>
          <c:xVal>
            <c:numRef>
              <c:f>'peak results'!$A$4:$A$15</c:f>
              <c:numCache>
                <c:formatCode>General</c:formatCode>
                <c:ptCount val="12"/>
                <c:pt idx="0">
                  <c:v>0</c:v>
                </c:pt>
                <c:pt idx="3">
                  <c:v>0.1</c:v>
                </c:pt>
                <c:pt idx="6">
                  <c:v>0.5</c:v>
                </c:pt>
                <c:pt idx="9">
                  <c:v>1</c:v>
                </c:pt>
              </c:numCache>
            </c:numRef>
          </c:xVal>
          <c:yVal>
            <c:numRef>
              <c:f>'peak results'!$B$4:$B$15</c:f>
              <c:numCache>
                <c:formatCode>General</c:formatCode>
                <c:ptCount val="12"/>
                <c:pt idx="0">
                  <c:v>73</c:v>
                </c:pt>
                <c:pt idx="3">
                  <c:v>83</c:v>
                </c:pt>
                <c:pt idx="6">
                  <c:v>95</c:v>
                </c:pt>
                <c:pt idx="9">
                  <c:v>100</c:v>
                </c:pt>
              </c:numCache>
            </c:numRef>
          </c:yVal>
          <c:smooth val="0"/>
          <c:extLst>
            <c:ext xmlns:c16="http://schemas.microsoft.com/office/drawing/2014/chart" uri="{C3380CC4-5D6E-409C-BE32-E72D297353CC}">
              <c16:uniqueId val="{00000000-0572-4BBD-B654-E2050B9246EC}"/>
            </c:ext>
          </c:extLst>
        </c:ser>
        <c:ser>
          <c:idx val="1"/>
          <c:order val="1"/>
          <c:tx>
            <c:v>200 kpa, Increasing Ratio:16%</c:v>
          </c:tx>
          <c:spPr>
            <a:ln w="28575">
              <a:noFill/>
            </a:ln>
          </c:spP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9525" cap="flat" cmpd="sng" algn="ctr">
                <a:solidFill>
                  <a:schemeClr val="accent2">
                    <a:shade val="95000"/>
                    <a:satMod val="105000"/>
                  </a:schemeClr>
                </a:solidFill>
                <a:prstDash val="solid"/>
              </a:ln>
              <a:effectLst/>
            </c:spPr>
            <c:trendlineType val="linear"/>
            <c:dispRSqr val="0"/>
            <c:dispEq val="0"/>
          </c:trendline>
          <c:xVal>
            <c:numRef>
              <c:f>'peak results'!$A$18:$A$29</c:f>
              <c:numCache>
                <c:formatCode>General</c:formatCode>
                <c:ptCount val="12"/>
                <c:pt idx="0">
                  <c:v>0</c:v>
                </c:pt>
                <c:pt idx="3">
                  <c:v>0.1</c:v>
                </c:pt>
                <c:pt idx="6">
                  <c:v>0.5</c:v>
                </c:pt>
                <c:pt idx="9">
                  <c:v>1</c:v>
                </c:pt>
              </c:numCache>
            </c:numRef>
          </c:xVal>
          <c:yVal>
            <c:numRef>
              <c:f>'peak results'!$B$18:$B$29</c:f>
              <c:numCache>
                <c:formatCode>General</c:formatCode>
                <c:ptCount val="12"/>
                <c:pt idx="0">
                  <c:v>179</c:v>
                </c:pt>
                <c:pt idx="3">
                  <c:v>170</c:v>
                </c:pt>
                <c:pt idx="6">
                  <c:v>197</c:v>
                </c:pt>
                <c:pt idx="9">
                  <c:v>180</c:v>
                </c:pt>
              </c:numCache>
            </c:numRef>
          </c:yVal>
          <c:smooth val="0"/>
          <c:extLst>
            <c:ext xmlns:c16="http://schemas.microsoft.com/office/drawing/2014/chart" uri="{C3380CC4-5D6E-409C-BE32-E72D297353CC}">
              <c16:uniqueId val="{00000001-0572-4BBD-B654-E2050B9246EC}"/>
            </c:ext>
          </c:extLst>
        </c:ser>
        <c:ser>
          <c:idx val="2"/>
          <c:order val="2"/>
          <c:tx>
            <c:v>300 kpa, Increasing Ratio:23%</c:v>
          </c:tx>
          <c:spPr>
            <a:ln w="28575">
              <a:noFill/>
            </a:ln>
          </c:spP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9525" cap="flat" cmpd="sng" algn="ctr">
                <a:solidFill>
                  <a:schemeClr val="accent3">
                    <a:shade val="95000"/>
                    <a:satMod val="105000"/>
                  </a:schemeClr>
                </a:solidFill>
                <a:prstDash val="solid"/>
              </a:ln>
              <a:effectLst/>
            </c:spPr>
            <c:trendlineType val="linear"/>
            <c:dispRSqr val="0"/>
            <c:dispEq val="0"/>
          </c:trendline>
          <c:xVal>
            <c:numRef>
              <c:f>'peak results'!$A$31:$A$42</c:f>
              <c:numCache>
                <c:formatCode>General</c:formatCode>
                <c:ptCount val="12"/>
                <c:pt idx="0">
                  <c:v>0</c:v>
                </c:pt>
                <c:pt idx="3">
                  <c:v>0.1</c:v>
                </c:pt>
                <c:pt idx="6">
                  <c:v>0.5</c:v>
                </c:pt>
                <c:pt idx="9">
                  <c:v>1</c:v>
                </c:pt>
              </c:numCache>
            </c:numRef>
          </c:xVal>
          <c:yVal>
            <c:numRef>
              <c:f>'peak results'!$B$31:$B$42</c:f>
              <c:numCache>
                <c:formatCode>General</c:formatCode>
                <c:ptCount val="12"/>
                <c:pt idx="0">
                  <c:v>235</c:v>
                </c:pt>
                <c:pt idx="3">
                  <c:v>272</c:v>
                </c:pt>
                <c:pt idx="6">
                  <c:v>264</c:v>
                </c:pt>
                <c:pt idx="9">
                  <c:v>288</c:v>
                </c:pt>
              </c:numCache>
            </c:numRef>
          </c:yVal>
          <c:smooth val="0"/>
          <c:extLst>
            <c:ext xmlns:c16="http://schemas.microsoft.com/office/drawing/2014/chart" uri="{C3380CC4-5D6E-409C-BE32-E72D297353CC}">
              <c16:uniqueId val="{00000002-0572-4BBD-B654-E2050B9246EC}"/>
            </c:ext>
          </c:extLst>
        </c:ser>
        <c:dLbls>
          <c:dLblPos val="t"/>
          <c:showLegendKey val="0"/>
          <c:showVal val="1"/>
          <c:showCatName val="0"/>
          <c:showSerName val="0"/>
          <c:showPercent val="0"/>
          <c:showBubbleSize val="0"/>
        </c:dLbls>
        <c:axId val="190570880"/>
        <c:axId val="190572800"/>
      </c:scatterChart>
      <c:valAx>
        <c:axId val="190570880"/>
        <c:scaling>
          <c:orientation val="minMax"/>
        </c:scaling>
        <c:delete val="0"/>
        <c:axPos val="b"/>
        <c:title>
          <c:tx>
            <c:rich>
              <a:bodyPr/>
              <a:lstStyle/>
              <a:p>
                <a:pPr>
                  <a:defRPr b="0"/>
                </a:pPr>
                <a:r>
                  <a:rPr lang="en-US" b="0"/>
                  <a:t>Fiber Content (%)</a:t>
                </a:r>
              </a:p>
            </c:rich>
          </c:tx>
          <c:layout>
            <c:manualLayout>
              <c:xMode val="edge"/>
              <c:yMode val="edge"/>
              <c:x val="0.384729867178701"/>
              <c:y val="0.90671213949715213"/>
            </c:manualLayout>
          </c:layout>
          <c:overlay val="0"/>
        </c:title>
        <c:numFmt formatCode="General" sourceLinked="1"/>
        <c:majorTickMark val="out"/>
        <c:minorTickMark val="none"/>
        <c:tickLblPos val="nextTo"/>
        <c:crossAx val="190572800"/>
        <c:crosses val="autoZero"/>
        <c:crossBetween val="midCat"/>
      </c:valAx>
      <c:valAx>
        <c:axId val="190572800"/>
        <c:scaling>
          <c:orientation val="minMax"/>
        </c:scaling>
        <c:delete val="0"/>
        <c:axPos val="l"/>
        <c:majorGridlines/>
        <c:title>
          <c:tx>
            <c:rich>
              <a:bodyPr/>
              <a:lstStyle/>
              <a:p>
                <a:pPr>
                  <a:defRPr b="0"/>
                </a:pPr>
                <a:r>
                  <a:rPr lang="en-US" b="0"/>
                  <a:t>Shear Stress (kPa)</a:t>
                </a:r>
              </a:p>
            </c:rich>
          </c:tx>
          <c:layout>
            <c:manualLayout>
              <c:xMode val="edge"/>
              <c:yMode val="edge"/>
              <c:x val="4.4801740929823622E-3"/>
              <c:y val="0.21825908628291105"/>
            </c:manualLayout>
          </c:layout>
          <c:overlay val="0"/>
        </c:title>
        <c:numFmt formatCode="General" sourceLinked="1"/>
        <c:majorTickMark val="out"/>
        <c:minorTickMark val="none"/>
        <c:tickLblPos val="nextTo"/>
        <c:crossAx val="190570880"/>
        <c:crosses val="autoZero"/>
        <c:crossBetween val="midCat"/>
      </c:valAx>
    </c:plotArea>
    <c:legend>
      <c:legendPos val="r"/>
      <c:legendEntry>
        <c:idx val="3"/>
        <c:delete val="1"/>
      </c:legendEntry>
      <c:legendEntry>
        <c:idx val="4"/>
        <c:delete val="1"/>
      </c:legendEntry>
      <c:legendEntry>
        <c:idx val="5"/>
        <c:delete val="1"/>
      </c:legendEntry>
      <c:layout>
        <c:manualLayout>
          <c:xMode val="edge"/>
          <c:yMode val="edge"/>
          <c:x val="0.73892483982376966"/>
          <c:y val="0.17893215880536384"/>
          <c:w val="0.25857218495436368"/>
          <c:h val="0.52301814750322007"/>
        </c:manualLayout>
      </c:layout>
      <c:overlay val="0"/>
      <c:txPr>
        <a:bodyPr/>
        <a:lstStyle/>
        <a:p>
          <a:pPr>
            <a:defRPr sz="1000"/>
          </a:pPr>
          <a:endParaRPr lang="en-US"/>
        </a:p>
      </c:txPr>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724687472073556"/>
          <c:y val="5.0411048162236037E-2"/>
          <c:w val="0.64540039427947549"/>
          <c:h val="0.751227688178849"/>
        </c:manualLayout>
      </c:layout>
      <c:scatterChart>
        <c:scatterStyle val="lineMarker"/>
        <c:varyColors val="0"/>
        <c:ser>
          <c:idx val="0"/>
          <c:order val="0"/>
          <c:tx>
            <c:v>100 kpa, Increasing Ratio:21%</c:v>
          </c:tx>
          <c:spPr>
            <a:ln w="28575">
              <a:noFill/>
            </a:ln>
          </c:spP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9525" cap="flat" cmpd="sng" algn="ctr">
                <a:solidFill>
                  <a:schemeClr val="accent1">
                    <a:shade val="95000"/>
                    <a:satMod val="105000"/>
                  </a:schemeClr>
                </a:solidFill>
                <a:prstDash val="solid"/>
              </a:ln>
              <a:effectLst/>
            </c:spPr>
            <c:trendlineType val="linear"/>
            <c:dispRSqr val="0"/>
            <c:dispEq val="0"/>
          </c:trendline>
          <c:xVal>
            <c:numRef>
              <c:f>'residual results1'!$A$4:$A$15</c:f>
              <c:numCache>
                <c:formatCode>General</c:formatCode>
                <c:ptCount val="12"/>
                <c:pt idx="0">
                  <c:v>0</c:v>
                </c:pt>
                <c:pt idx="3">
                  <c:v>0.1</c:v>
                </c:pt>
                <c:pt idx="6">
                  <c:v>0.5</c:v>
                </c:pt>
                <c:pt idx="9">
                  <c:v>1</c:v>
                </c:pt>
              </c:numCache>
            </c:numRef>
          </c:xVal>
          <c:yVal>
            <c:numRef>
              <c:f>'residual results1'!$B$4:$B$15</c:f>
              <c:numCache>
                <c:formatCode>General</c:formatCode>
                <c:ptCount val="12"/>
                <c:pt idx="0">
                  <c:v>75</c:v>
                </c:pt>
                <c:pt idx="3">
                  <c:v>66</c:v>
                </c:pt>
                <c:pt idx="6">
                  <c:v>75</c:v>
                </c:pt>
                <c:pt idx="9">
                  <c:v>91</c:v>
                </c:pt>
              </c:numCache>
            </c:numRef>
          </c:yVal>
          <c:smooth val="0"/>
          <c:extLst>
            <c:ext xmlns:c16="http://schemas.microsoft.com/office/drawing/2014/chart" uri="{C3380CC4-5D6E-409C-BE32-E72D297353CC}">
              <c16:uniqueId val="{00000000-A894-4F97-AD94-48423136C9B5}"/>
            </c:ext>
          </c:extLst>
        </c:ser>
        <c:ser>
          <c:idx val="1"/>
          <c:order val="1"/>
          <c:tx>
            <c:v>200 kpa, Increasing Ratio:9%</c:v>
          </c:tx>
          <c:spPr>
            <a:ln w="28575">
              <a:noFill/>
            </a:ln>
          </c:spP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9525" cap="flat" cmpd="sng" algn="ctr">
                <a:solidFill>
                  <a:schemeClr val="accent2">
                    <a:shade val="95000"/>
                    <a:satMod val="105000"/>
                  </a:schemeClr>
                </a:solidFill>
                <a:prstDash val="solid"/>
              </a:ln>
              <a:effectLst/>
            </c:spPr>
            <c:trendlineType val="linear"/>
            <c:dispRSqr val="0"/>
            <c:dispEq val="0"/>
          </c:trendline>
          <c:xVal>
            <c:numRef>
              <c:f>'residual results1'!$A$18:$A$29</c:f>
              <c:numCache>
                <c:formatCode>General</c:formatCode>
                <c:ptCount val="12"/>
                <c:pt idx="0">
                  <c:v>0</c:v>
                </c:pt>
                <c:pt idx="3">
                  <c:v>0.1</c:v>
                </c:pt>
                <c:pt idx="6">
                  <c:v>0.5</c:v>
                </c:pt>
                <c:pt idx="9">
                  <c:v>1</c:v>
                </c:pt>
              </c:numCache>
            </c:numRef>
          </c:xVal>
          <c:yVal>
            <c:numRef>
              <c:f>'residual results1'!$B$18:$B$29</c:f>
              <c:numCache>
                <c:formatCode>General</c:formatCode>
                <c:ptCount val="12"/>
                <c:pt idx="0">
                  <c:v>160</c:v>
                </c:pt>
                <c:pt idx="3">
                  <c:v>147</c:v>
                </c:pt>
                <c:pt idx="6">
                  <c:v>179</c:v>
                </c:pt>
                <c:pt idx="9">
                  <c:v>174</c:v>
                </c:pt>
              </c:numCache>
            </c:numRef>
          </c:yVal>
          <c:smooth val="0"/>
          <c:extLst>
            <c:ext xmlns:c16="http://schemas.microsoft.com/office/drawing/2014/chart" uri="{C3380CC4-5D6E-409C-BE32-E72D297353CC}">
              <c16:uniqueId val="{00000001-A894-4F97-AD94-48423136C9B5}"/>
            </c:ext>
          </c:extLst>
        </c:ser>
        <c:ser>
          <c:idx val="2"/>
          <c:order val="2"/>
          <c:tx>
            <c:v>300 kpa, Increasing Ratio:32%</c:v>
          </c:tx>
          <c:spPr>
            <a:ln w="28575">
              <a:noFill/>
            </a:ln>
          </c:spP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9525" cap="flat" cmpd="sng" algn="ctr">
                <a:solidFill>
                  <a:schemeClr val="accent3">
                    <a:shade val="95000"/>
                    <a:satMod val="105000"/>
                  </a:schemeClr>
                </a:solidFill>
                <a:prstDash val="solid"/>
              </a:ln>
              <a:effectLst/>
            </c:spPr>
            <c:trendlineType val="linear"/>
            <c:dispRSqr val="0"/>
            <c:dispEq val="0"/>
          </c:trendline>
          <c:xVal>
            <c:numRef>
              <c:f>'residual results1'!$A$31:$A$42</c:f>
              <c:numCache>
                <c:formatCode>General</c:formatCode>
                <c:ptCount val="12"/>
                <c:pt idx="0">
                  <c:v>0</c:v>
                </c:pt>
                <c:pt idx="3">
                  <c:v>0.1</c:v>
                </c:pt>
                <c:pt idx="6">
                  <c:v>0.5</c:v>
                </c:pt>
                <c:pt idx="9">
                  <c:v>1</c:v>
                </c:pt>
              </c:numCache>
            </c:numRef>
          </c:xVal>
          <c:yVal>
            <c:numRef>
              <c:f>'residual results1'!$B$31:$B$42</c:f>
              <c:numCache>
                <c:formatCode>General</c:formatCode>
                <c:ptCount val="12"/>
                <c:pt idx="0">
                  <c:v>226</c:v>
                </c:pt>
                <c:pt idx="3">
                  <c:v>229</c:v>
                </c:pt>
                <c:pt idx="6">
                  <c:v>250</c:v>
                </c:pt>
                <c:pt idx="9">
                  <c:v>298</c:v>
                </c:pt>
              </c:numCache>
            </c:numRef>
          </c:yVal>
          <c:smooth val="0"/>
          <c:extLst>
            <c:ext xmlns:c16="http://schemas.microsoft.com/office/drawing/2014/chart" uri="{C3380CC4-5D6E-409C-BE32-E72D297353CC}">
              <c16:uniqueId val="{00000002-A894-4F97-AD94-48423136C9B5}"/>
            </c:ext>
          </c:extLst>
        </c:ser>
        <c:dLbls>
          <c:dLblPos val="t"/>
          <c:showLegendKey val="0"/>
          <c:showVal val="1"/>
          <c:showCatName val="0"/>
          <c:showSerName val="0"/>
          <c:showPercent val="0"/>
          <c:showBubbleSize val="0"/>
        </c:dLbls>
        <c:axId val="191154368"/>
        <c:axId val="191151008"/>
      </c:scatterChart>
      <c:valAx>
        <c:axId val="191154368"/>
        <c:scaling>
          <c:orientation val="minMax"/>
        </c:scaling>
        <c:delete val="0"/>
        <c:axPos val="b"/>
        <c:title>
          <c:tx>
            <c:rich>
              <a:bodyPr/>
              <a:lstStyle/>
              <a:p>
                <a:pPr>
                  <a:defRPr b="0"/>
                </a:pPr>
                <a:r>
                  <a:rPr lang="en-US" b="0"/>
                  <a:t>Fiber Content (%)</a:t>
                </a:r>
              </a:p>
            </c:rich>
          </c:tx>
          <c:layout>
            <c:manualLayout>
              <c:xMode val="edge"/>
              <c:yMode val="edge"/>
              <c:x val="0.39455614401206529"/>
              <c:y val="0.90151302630579544"/>
            </c:manualLayout>
          </c:layout>
          <c:overlay val="0"/>
        </c:title>
        <c:numFmt formatCode="General" sourceLinked="1"/>
        <c:majorTickMark val="out"/>
        <c:minorTickMark val="none"/>
        <c:tickLblPos val="nextTo"/>
        <c:crossAx val="191151008"/>
        <c:crosses val="autoZero"/>
        <c:crossBetween val="midCat"/>
      </c:valAx>
      <c:valAx>
        <c:axId val="191151008"/>
        <c:scaling>
          <c:orientation val="minMax"/>
        </c:scaling>
        <c:delete val="0"/>
        <c:axPos val="l"/>
        <c:majorGridlines/>
        <c:title>
          <c:tx>
            <c:rich>
              <a:bodyPr/>
              <a:lstStyle/>
              <a:p>
                <a:pPr>
                  <a:defRPr b="0"/>
                </a:pPr>
                <a:r>
                  <a:rPr lang="en-US" b="0"/>
                  <a:t>Shear Stress (kPa)</a:t>
                </a:r>
              </a:p>
            </c:rich>
          </c:tx>
          <c:layout>
            <c:manualLayout>
              <c:xMode val="edge"/>
              <c:yMode val="edge"/>
              <c:x val="1.3257936706956217E-2"/>
              <c:y val="0.2174893582268824"/>
            </c:manualLayout>
          </c:layout>
          <c:overlay val="0"/>
        </c:title>
        <c:numFmt formatCode="General" sourceLinked="1"/>
        <c:majorTickMark val="out"/>
        <c:minorTickMark val="none"/>
        <c:tickLblPos val="nextTo"/>
        <c:crossAx val="191154368"/>
        <c:crosses val="autoZero"/>
        <c:crossBetween val="midCat"/>
      </c:valAx>
    </c:plotArea>
    <c:legend>
      <c:legendPos val="r"/>
      <c:legendEntry>
        <c:idx val="3"/>
        <c:delete val="1"/>
      </c:legendEntry>
      <c:legendEntry>
        <c:idx val="4"/>
        <c:delete val="1"/>
      </c:legendEntry>
      <c:legendEntry>
        <c:idx val="5"/>
        <c:delete val="1"/>
      </c:legendEntry>
      <c:layout>
        <c:manualLayout>
          <c:xMode val="edge"/>
          <c:yMode val="edge"/>
          <c:x val="0.75033833962817353"/>
          <c:y val="0.14804663457037515"/>
          <c:w val="0.2496614674758012"/>
          <c:h val="0.55960289304843724"/>
        </c:manualLayout>
      </c:layout>
      <c:overlay val="0"/>
      <c:txPr>
        <a:bodyPr/>
        <a:lstStyle/>
        <a:p>
          <a:pPr>
            <a:defRPr sz="1000"/>
          </a:pPr>
          <a:endParaRPr lang="en-US"/>
        </a:p>
      </c:txPr>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729427700293531"/>
          <c:y val="0.11949873364077776"/>
          <c:w val="0.61871269502937909"/>
          <c:h val="0.64372863697381344"/>
        </c:manualLayout>
      </c:layout>
      <c:scatterChart>
        <c:scatterStyle val="lineMarker"/>
        <c:varyColors val="0"/>
        <c:ser>
          <c:idx val="0"/>
          <c:order val="0"/>
          <c:tx>
            <c:v>F.C:0.0%</c:v>
          </c:tx>
          <c:spPr>
            <a:ln w="28575">
              <a:noFill/>
            </a:ln>
          </c:spPr>
          <c:xVal>
            <c:numRef>
              <c:f>'peak results'!$D$4:$D$6</c:f>
              <c:numCache>
                <c:formatCode>General</c:formatCode>
                <c:ptCount val="3"/>
                <c:pt idx="0">
                  <c:v>0</c:v>
                </c:pt>
              </c:numCache>
            </c:numRef>
          </c:xVal>
          <c:yVal>
            <c:numRef>
              <c:f>'peak results'!$E$4:$E$6</c:f>
              <c:numCache>
                <c:formatCode>General</c:formatCode>
                <c:ptCount val="3"/>
                <c:pt idx="0">
                  <c:v>36</c:v>
                </c:pt>
              </c:numCache>
            </c:numRef>
          </c:yVal>
          <c:smooth val="0"/>
          <c:extLst>
            <c:ext xmlns:c16="http://schemas.microsoft.com/office/drawing/2014/chart" uri="{C3380CC4-5D6E-409C-BE32-E72D297353CC}">
              <c16:uniqueId val="{00000000-CD58-4559-8FA1-1E8E0895D3AB}"/>
            </c:ext>
          </c:extLst>
        </c:ser>
        <c:ser>
          <c:idx val="1"/>
          <c:order val="1"/>
          <c:tx>
            <c:v>F.C:0.1%</c:v>
          </c:tx>
          <c:spPr>
            <a:ln w="28575">
              <a:noFill/>
            </a:ln>
          </c:spPr>
          <c:xVal>
            <c:numRef>
              <c:f>'peak results'!$D$7:$D$9</c:f>
              <c:numCache>
                <c:formatCode>General</c:formatCode>
                <c:ptCount val="3"/>
                <c:pt idx="0">
                  <c:v>0.1</c:v>
                </c:pt>
              </c:numCache>
            </c:numRef>
          </c:xVal>
          <c:yVal>
            <c:numRef>
              <c:f>'peak results'!$E$7:$E$9</c:f>
              <c:numCache>
                <c:formatCode>General</c:formatCode>
                <c:ptCount val="3"/>
                <c:pt idx="0">
                  <c:v>37</c:v>
                </c:pt>
              </c:numCache>
            </c:numRef>
          </c:yVal>
          <c:smooth val="0"/>
          <c:extLst>
            <c:ext xmlns:c16="http://schemas.microsoft.com/office/drawing/2014/chart" uri="{C3380CC4-5D6E-409C-BE32-E72D297353CC}">
              <c16:uniqueId val="{00000001-CD58-4559-8FA1-1E8E0895D3AB}"/>
            </c:ext>
          </c:extLst>
        </c:ser>
        <c:ser>
          <c:idx val="2"/>
          <c:order val="2"/>
          <c:tx>
            <c:v>F.C:0.5%</c:v>
          </c:tx>
          <c:spPr>
            <a:ln w="28575">
              <a:noFill/>
            </a:ln>
          </c:spPr>
          <c:xVal>
            <c:numRef>
              <c:f>'peak results'!$D$10:$D$12</c:f>
              <c:numCache>
                <c:formatCode>General</c:formatCode>
                <c:ptCount val="3"/>
                <c:pt idx="0">
                  <c:v>0.5</c:v>
                </c:pt>
              </c:numCache>
            </c:numRef>
          </c:xVal>
          <c:yVal>
            <c:numRef>
              <c:f>'peak results'!$E$10:$E$12</c:f>
              <c:numCache>
                <c:formatCode>General</c:formatCode>
                <c:ptCount val="3"/>
                <c:pt idx="0">
                  <c:v>37</c:v>
                </c:pt>
              </c:numCache>
            </c:numRef>
          </c:yVal>
          <c:smooth val="0"/>
          <c:extLst>
            <c:ext xmlns:c16="http://schemas.microsoft.com/office/drawing/2014/chart" uri="{C3380CC4-5D6E-409C-BE32-E72D297353CC}">
              <c16:uniqueId val="{00000002-CD58-4559-8FA1-1E8E0895D3AB}"/>
            </c:ext>
          </c:extLst>
        </c:ser>
        <c:ser>
          <c:idx val="3"/>
          <c:order val="3"/>
          <c:tx>
            <c:v>F.C:1.0%</c:v>
          </c:tx>
          <c:spPr>
            <a:ln w="28575">
              <a:noFill/>
            </a:ln>
          </c:spPr>
          <c:xVal>
            <c:numRef>
              <c:f>'peak results'!$D$13:$D$15</c:f>
              <c:numCache>
                <c:formatCode>General</c:formatCode>
                <c:ptCount val="3"/>
                <c:pt idx="0">
                  <c:v>1</c:v>
                </c:pt>
              </c:numCache>
            </c:numRef>
          </c:xVal>
          <c:yVal>
            <c:numRef>
              <c:f>'peak results'!$E$13:$E$15</c:f>
              <c:numCache>
                <c:formatCode>General</c:formatCode>
                <c:ptCount val="3"/>
                <c:pt idx="0">
                  <c:v>36</c:v>
                </c:pt>
              </c:numCache>
            </c:numRef>
          </c:yVal>
          <c:smooth val="0"/>
          <c:extLst>
            <c:ext xmlns:c16="http://schemas.microsoft.com/office/drawing/2014/chart" uri="{C3380CC4-5D6E-409C-BE32-E72D297353CC}">
              <c16:uniqueId val="{00000003-CD58-4559-8FA1-1E8E0895D3AB}"/>
            </c:ext>
          </c:extLst>
        </c:ser>
        <c:dLbls>
          <c:showLegendKey val="0"/>
          <c:showVal val="0"/>
          <c:showCatName val="0"/>
          <c:showSerName val="0"/>
          <c:showPercent val="0"/>
          <c:showBubbleSize val="0"/>
        </c:dLbls>
        <c:axId val="190981632"/>
        <c:axId val="190983552"/>
      </c:scatterChart>
      <c:valAx>
        <c:axId val="190981632"/>
        <c:scaling>
          <c:orientation val="minMax"/>
        </c:scaling>
        <c:delete val="0"/>
        <c:axPos val="b"/>
        <c:majorGridlines/>
        <c:title>
          <c:tx>
            <c:rich>
              <a:bodyPr/>
              <a:lstStyle/>
              <a:p>
                <a:pPr>
                  <a:defRPr b="0"/>
                </a:pPr>
                <a:r>
                  <a:rPr lang="en-US" b="0"/>
                  <a:t>Fiber Content (%)</a:t>
                </a:r>
              </a:p>
            </c:rich>
          </c:tx>
          <c:layout>
            <c:manualLayout>
              <c:xMode val="edge"/>
              <c:yMode val="edge"/>
              <c:x val="0.3350349501530604"/>
              <c:y val="0.91292540722486026"/>
            </c:manualLayout>
          </c:layout>
          <c:overlay val="0"/>
        </c:title>
        <c:numFmt formatCode="General" sourceLinked="1"/>
        <c:majorTickMark val="out"/>
        <c:minorTickMark val="none"/>
        <c:tickLblPos val="nextTo"/>
        <c:crossAx val="190983552"/>
        <c:crosses val="autoZero"/>
        <c:crossBetween val="midCat"/>
        <c:majorUnit val="0.1"/>
      </c:valAx>
      <c:valAx>
        <c:axId val="190983552"/>
        <c:scaling>
          <c:orientation val="minMax"/>
          <c:min val="34"/>
        </c:scaling>
        <c:delete val="0"/>
        <c:axPos val="l"/>
        <c:majorGridlines/>
        <c:title>
          <c:tx>
            <c:rich>
              <a:bodyPr/>
              <a:lstStyle/>
              <a:p>
                <a:pPr>
                  <a:defRPr b="0"/>
                </a:pPr>
                <a:r>
                  <a:rPr lang="en-US" sz="1000" b="0" i="0" u="none" strike="noStrike" baseline="0">
                    <a:effectLst/>
                  </a:rPr>
                  <a:t>Peak Shear Strength Angle (</a:t>
                </a:r>
                <a:r>
                  <a:rPr lang="en-US" sz="1000" b="0" i="0" u="none" strike="noStrike" baseline="30000">
                    <a:effectLst/>
                  </a:rPr>
                  <a:t>o</a:t>
                </a:r>
                <a:r>
                  <a:rPr lang="en-US" sz="1000" b="0" i="0" u="none" strike="noStrike" baseline="0">
                    <a:effectLst/>
                  </a:rPr>
                  <a:t>)</a:t>
                </a:r>
                <a:endParaRPr lang="en-US" b="0" baseline="-25000"/>
              </a:p>
            </c:rich>
          </c:tx>
          <c:layout>
            <c:manualLayout>
              <c:xMode val="edge"/>
              <c:yMode val="edge"/>
              <c:x val="1.8627962662107922E-2"/>
              <c:y val="0.14183019462781032"/>
            </c:manualLayout>
          </c:layout>
          <c:overlay val="0"/>
        </c:title>
        <c:numFmt formatCode="General" sourceLinked="1"/>
        <c:majorTickMark val="out"/>
        <c:minorTickMark val="none"/>
        <c:tickLblPos val="nextTo"/>
        <c:crossAx val="190981632"/>
        <c:crosses val="autoZero"/>
        <c:crossBetween val="midCat"/>
      </c:valAx>
    </c:plotArea>
    <c:legend>
      <c:legendPos val="r"/>
      <c:layout>
        <c:manualLayout>
          <c:xMode val="edge"/>
          <c:yMode val="edge"/>
          <c:x val="0.73802888206747419"/>
          <c:y val="0.20443095793528476"/>
          <c:w val="0.1963629300306757"/>
          <c:h val="0.50362276687995888"/>
        </c:manualLayout>
      </c:layout>
      <c:overlay val="0"/>
      <c:txPr>
        <a:bodyPr/>
        <a:lstStyle/>
        <a:p>
          <a:pPr>
            <a:defRPr sz="1000"/>
          </a:pPr>
          <a:endParaRPr lang="en-US"/>
        </a:p>
      </c:txPr>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196230835952373"/>
          <c:y val="0.11273095813518359"/>
          <c:w val="0.61638561274261316"/>
          <c:h val="0.6700201697940843"/>
        </c:manualLayout>
      </c:layout>
      <c:scatterChart>
        <c:scatterStyle val="lineMarker"/>
        <c:varyColors val="0"/>
        <c:ser>
          <c:idx val="0"/>
          <c:order val="0"/>
          <c:tx>
            <c:v>F.C:0.0%</c:v>
          </c:tx>
          <c:spPr>
            <a:ln w="28575">
              <a:noFill/>
            </a:ln>
          </c:spPr>
          <c:trendline>
            <c:trendlineType val="log"/>
            <c:dispRSqr val="0"/>
            <c:dispEq val="0"/>
          </c:trendline>
          <c:trendline>
            <c:trendlineType val="power"/>
            <c:dispRSqr val="0"/>
            <c:dispEq val="0"/>
          </c:trendline>
          <c:xVal>
            <c:numRef>
              <c:f>'peak results'!$D$4:$D$6</c:f>
              <c:numCache>
                <c:formatCode>General</c:formatCode>
                <c:ptCount val="3"/>
                <c:pt idx="0">
                  <c:v>0</c:v>
                </c:pt>
              </c:numCache>
            </c:numRef>
          </c:xVal>
          <c:yVal>
            <c:numRef>
              <c:f>'peak results'!$E$38:$E$40</c:f>
              <c:numCache>
                <c:formatCode>General</c:formatCode>
                <c:ptCount val="3"/>
                <c:pt idx="0">
                  <c:v>32</c:v>
                </c:pt>
              </c:numCache>
            </c:numRef>
          </c:yVal>
          <c:smooth val="0"/>
          <c:extLst>
            <c:ext xmlns:c16="http://schemas.microsoft.com/office/drawing/2014/chart" uri="{C3380CC4-5D6E-409C-BE32-E72D297353CC}">
              <c16:uniqueId val="{00000000-569B-4A1D-A600-2F776FF1EBAA}"/>
            </c:ext>
          </c:extLst>
        </c:ser>
        <c:ser>
          <c:idx val="1"/>
          <c:order val="1"/>
          <c:tx>
            <c:v>F.C:0.1%</c:v>
          </c:tx>
          <c:spPr>
            <a:ln w="28575">
              <a:noFill/>
            </a:ln>
          </c:spPr>
          <c:xVal>
            <c:numRef>
              <c:f>'peak results'!$D$7:$D$9</c:f>
              <c:numCache>
                <c:formatCode>General</c:formatCode>
                <c:ptCount val="3"/>
                <c:pt idx="0">
                  <c:v>0.1</c:v>
                </c:pt>
              </c:numCache>
            </c:numRef>
          </c:xVal>
          <c:yVal>
            <c:numRef>
              <c:f>'peak results'!$E$41:$E$43</c:f>
              <c:numCache>
                <c:formatCode>General</c:formatCode>
                <c:ptCount val="3"/>
                <c:pt idx="0">
                  <c:v>30</c:v>
                </c:pt>
              </c:numCache>
            </c:numRef>
          </c:yVal>
          <c:smooth val="0"/>
          <c:extLst>
            <c:ext xmlns:c16="http://schemas.microsoft.com/office/drawing/2014/chart" uri="{C3380CC4-5D6E-409C-BE32-E72D297353CC}">
              <c16:uniqueId val="{00000001-569B-4A1D-A600-2F776FF1EBAA}"/>
            </c:ext>
          </c:extLst>
        </c:ser>
        <c:ser>
          <c:idx val="2"/>
          <c:order val="2"/>
          <c:tx>
            <c:v>F.C:0.5%</c:v>
          </c:tx>
          <c:spPr>
            <a:ln w="28575">
              <a:noFill/>
            </a:ln>
          </c:spPr>
          <c:xVal>
            <c:numRef>
              <c:f>'peak results'!$D$10:$D$12</c:f>
              <c:numCache>
                <c:formatCode>General</c:formatCode>
                <c:ptCount val="3"/>
                <c:pt idx="0">
                  <c:v>0.5</c:v>
                </c:pt>
              </c:numCache>
            </c:numRef>
          </c:xVal>
          <c:yVal>
            <c:numRef>
              <c:f>'peak results'!$E$44:$E$46</c:f>
              <c:numCache>
                <c:formatCode>General</c:formatCode>
                <c:ptCount val="3"/>
                <c:pt idx="0">
                  <c:v>34</c:v>
                </c:pt>
              </c:numCache>
            </c:numRef>
          </c:yVal>
          <c:smooth val="0"/>
          <c:extLst>
            <c:ext xmlns:c16="http://schemas.microsoft.com/office/drawing/2014/chart" uri="{C3380CC4-5D6E-409C-BE32-E72D297353CC}">
              <c16:uniqueId val="{00000002-569B-4A1D-A600-2F776FF1EBAA}"/>
            </c:ext>
          </c:extLst>
        </c:ser>
        <c:ser>
          <c:idx val="3"/>
          <c:order val="3"/>
          <c:tx>
            <c:v>F.C:1.0%</c:v>
          </c:tx>
          <c:spPr>
            <a:ln w="28575">
              <a:noFill/>
            </a:ln>
          </c:spPr>
          <c:xVal>
            <c:numRef>
              <c:f>'peak results'!$D$13:$D$15</c:f>
              <c:numCache>
                <c:formatCode>General</c:formatCode>
                <c:ptCount val="3"/>
                <c:pt idx="0">
                  <c:v>1</c:v>
                </c:pt>
              </c:numCache>
            </c:numRef>
          </c:xVal>
          <c:yVal>
            <c:numRef>
              <c:f>'peak results'!$E$47:$E$49</c:f>
              <c:numCache>
                <c:formatCode>General</c:formatCode>
                <c:ptCount val="3"/>
                <c:pt idx="0">
                  <c:v>31</c:v>
                </c:pt>
              </c:numCache>
            </c:numRef>
          </c:yVal>
          <c:smooth val="0"/>
          <c:extLst>
            <c:ext xmlns:c16="http://schemas.microsoft.com/office/drawing/2014/chart" uri="{C3380CC4-5D6E-409C-BE32-E72D297353CC}">
              <c16:uniqueId val="{00000003-569B-4A1D-A600-2F776FF1EBAA}"/>
            </c:ext>
          </c:extLst>
        </c:ser>
        <c:dLbls>
          <c:showLegendKey val="0"/>
          <c:showVal val="0"/>
          <c:showCatName val="0"/>
          <c:showSerName val="0"/>
          <c:showPercent val="0"/>
          <c:showBubbleSize val="0"/>
        </c:dLbls>
        <c:axId val="604367552"/>
        <c:axId val="604377632"/>
      </c:scatterChart>
      <c:valAx>
        <c:axId val="604367552"/>
        <c:scaling>
          <c:orientation val="minMax"/>
        </c:scaling>
        <c:delete val="0"/>
        <c:axPos val="b"/>
        <c:majorGridlines/>
        <c:title>
          <c:tx>
            <c:rich>
              <a:bodyPr/>
              <a:lstStyle/>
              <a:p>
                <a:pPr>
                  <a:defRPr b="0"/>
                </a:pPr>
                <a:r>
                  <a:rPr lang="en-US" b="0"/>
                  <a:t>Fiber Content (%)</a:t>
                </a:r>
              </a:p>
            </c:rich>
          </c:tx>
          <c:layout>
            <c:manualLayout>
              <c:xMode val="edge"/>
              <c:yMode val="edge"/>
              <c:x val="0.35606758530183724"/>
              <c:y val="0.89719889180519097"/>
            </c:manualLayout>
          </c:layout>
          <c:overlay val="0"/>
        </c:title>
        <c:numFmt formatCode="General" sourceLinked="1"/>
        <c:majorTickMark val="out"/>
        <c:minorTickMark val="none"/>
        <c:tickLblPos val="nextTo"/>
        <c:crossAx val="604377632"/>
        <c:crosses val="autoZero"/>
        <c:crossBetween val="midCat"/>
        <c:majorUnit val="0.1"/>
      </c:valAx>
      <c:valAx>
        <c:axId val="604377632"/>
        <c:scaling>
          <c:orientation val="minMax"/>
          <c:min val="20"/>
        </c:scaling>
        <c:delete val="0"/>
        <c:axPos val="l"/>
        <c:majorGridlines/>
        <c:title>
          <c:tx>
            <c:rich>
              <a:bodyPr/>
              <a:lstStyle/>
              <a:p>
                <a:pPr>
                  <a:defRPr b="0"/>
                </a:pPr>
                <a:r>
                  <a:rPr lang="en-US" b="0"/>
                  <a:t>Residual Shear</a:t>
                </a:r>
                <a:r>
                  <a:rPr lang="en-US" b="0" baseline="0"/>
                  <a:t> Strength Angle (</a:t>
                </a:r>
                <a:r>
                  <a:rPr lang="en-US" b="0" baseline="30000"/>
                  <a:t>o</a:t>
                </a:r>
                <a:r>
                  <a:rPr lang="en-US" b="0" baseline="0"/>
                  <a:t>)</a:t>
                </a:r>
                <a:endParaRPr lang="en-US" b="0"/>
              </a:p>
            </c:rich>
          </c:tx>
          <c:layout>
            <c:manualLayout>
              <c:xMode val="edge"/>
              <c:yMode val="edge"/>
              <c:x val="2.3596423888819437E-2"/>
              <c:y val="0.15666392805240548"/>
            </c:manualLayout>
          </c:layout>
          <c:overlay val="0"/>
        </c:title>
        <c:numFmt formatCode="General" sourceLinked="1"/>
        <c:majorTickMark val="out"/>
        <c:minorTickMark val="none"/>
        <c:tickLblPos val="nextTo"/>
        <c:crossAx val="604367552"/>
        <c:crosses val="autoZero"/>
        <c:crossBetween val="midCat"/>
      </c:valAx>
    </c:plotArea>
    <c:legend>
      <c:legendPos val="r"/>
      <c:legendEntry>
        <c:idx val="4"/>
        <c:delete val="1"/>
      </c:legendEntry>
      <c:legendEntry>
        <c:idx val="5"/>
        <c:delete val="1"/>
      </c:legendEntry>
      <c:layout>
        <c:manualLayout>
          <c:xMode val="edge"/>
          <c:yMode val="edge"/>
          <c:x val="0.74284255997983195"/>
          <c:y val="0.1960691889903709"/>
          <c:w val="0.20204656218261396"/>
          <c:h val="0.51498229387993166"/>
        </c:manualLayout>
      </c:layout>
      <c:overlay val="0"/>
      <c:txPr>
        <a:bodyPr/>
        <a:lstStyle/>
        <a:p>
          <a:pPr>
            <a:defRPr sz="1000"/>
          </a:pPr>
          <a:endParaRPr lang="en-US"/>
        </a:p>
      </c:txPr>
    </c:legend>
    <c:plotVisOnly val="1"/>
    <c:dispBlanksAs val="gap"/>
    <c:showDLblsOverMax val="0"/>
  </c:chart>
  <c:spPr>
    <a:ln>
      <a:noFill/>
    </a:ln>
  </c:spPr>
  <c:txPr>
    <a:bodyPr/>
    <a:lstStyle/>
    <a:p>
      <a:pPr>
        <a:defRPr sz="1000">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875594325747801"/>
          <c:y val="5.5957564225541892E-2"/>
          <c:w val="0.68340444347384155"/>
          <c:h val="0.76824976802728318"/>
        </c:manualLayout>
      </c:layout>
      <c:scatterChart>
        <c:scatterStyle val="lineMarker"/>
        <c:varyColors val="0"/>
        <c:ser>
          <c:idx val="0"/>
          <c:order val="0"/>
          <c:tx>
            <c:v>F.C:0.0%</c:v>
          </c:tx>
          <c:spPr>
            <a:ln w="28575">
              <a:noFill/>
            </a:ln>
          </c:spPr>
          <c:xVal>
            <c:numRef>
              <c:f>'peak results'!$S$4:$S$12</c:f>
              <c:numCache>
                <c:formatCode>General</c:formatCode>
                <c:ptCount val="9"/>
                <c:pt idx="0">
                  <c:v>106</c:v>
                </c:pt>
                <c:pt idx="3">
                  <c:v>213</c:v>
                </c:pt>
                <c:pt idx="6">
                  <c:v>321</c:v>
                </c:pt>
              </c:numCache>
            </c:numRef>
          </c:xVal>
          <c:yVal>
            <c:numRef>
              <c:f>'peak results'!$R$4:$R$12</c:f>
              <c:numCache>
                <c:formatCode>General</c:formatCode>
                <c:ptCount val="9"/>
                <c:pt idx="0">
                  <c:v>73</c:v>
                </c:pt>
                <c:pt idx="3">
                  <c:v>179</c:v>
                </c:pt>
                <c:pt idx="6">
                  <c:v>235</c:v>
                </c:pt>
              </c:numCache>
            </c:numRef>
          </c:yVal>
          <c:smooth val="0"/>
          <c:extLst>
            <c:ext xmlns:c16="http://schemas.microsoft.com/office/drawing/2014/chart" uri="{C3380CC4-5D6E-409C-BE32-E72D297353CC}">
              <c16:uniqueId val="{00000000-31CC-45A9-9197-48CE7C51BBAC}"/>
            </c:ext>
          </c:extLst>
        </c:ser>
        <c:ser>
          <c:idx val="1"/>
          <c:order val="1"/>
          <c:tx>
            <c:v>F.C:0.1%</c:v>
          </c:tx>
          <c:spPr>
            <a:ln w="28575">
              <a:noFill/>
            </a:ln>
          </c:spPr>
          <c:xVal>
            <c:numRef>
              <c:f>'peak results'!$V$4:$V$12</c:f>
              <c:numCache>
                <c:formatCode>General</c:formatCode>
                <c:ptCount val="9"/>
                <c:pt idx="0">
                  <c:v>106</c:v>
                </c:pt>
                <c:pt idx="3">
                  <c:v>214</c:v>
                </c:pt>
                <c:pt idx="6">
                  <c:v>321</c:v>
                </c:pt>
              </c:numCache>
            </c:numRef>
          </c:xVal>
          <c:yVal>
            <c:numRef>
              <c:f>'peak results'!$U$4:$U$12</c:f>
              <c:numCache>
                <c:formatCode>General</c:formatCode>
                <c:ptCount val="9"/>
                <c:pt idx="0">
                  <c:v>83</c:v>
                </c:pt>
                <c:pt idx="3">
                  <c:v>170</c:v>
                </c:pt>
                <c:pt idx="6">
                  <c:v>272</c:v>
                </c:pt>
              </c:numCache>
            </c:numRef>
          </c:yVal>
          <c:smooth val="0"/>
          <c:extLst>
            <c:ext xmlns:c16="http://schemas.microsoft.com/office/drawing/2014/chart" uri="{C3380CC4-5D6E-409C-BE32-E72D297353CC}">
              <c16:uniqueId val="{00000001-31CC-45A9-9197-48CE7C51BBAC}"/>
            </c:ext>
          </c:extLst>
        </c:ser>
        <c:ser>
          <c:idx val="2"/>
          <c:order val="2"/>
          <c:tx>
            <c:v>F.C:0.5%</c:v>
          </c:tx>
          <c:spPr>
            <a:ln w="28575">
              <a:noFill/>
            </a:ln>
          </c:spPr>
          <c:xVal>
            <c:numRef>
              <c:f>'peak results'!$Y$4:$Y$12</c:f>
              <c:numCache>
                <c:formatCode>General</c:formatCode>
                <c:ptCount val="9"/>
                <c:pt idx="0">
                  <c:v>106</c:v>
                </c:pt>
                <c:pt idx="3">
                  <c:v>218</c:v>
                </c:pt>
                <c:pt idx="6">
                  <c:v>326</c:v>
                </c:pt>
              </c:numCache>
            </c:numRef>
          </c:xVal>
          <c:yVal>
            <c:numRef>
              <c:f>'peak results'!$X$4:$X$12</c:f>
              <c:numCache>
                <c:formatCode>General</c:formatCode>
                <c:ptCount val="9"/>
                <c:pt idx="0">
                  <c:v>95</c:v>
                </c:pt>
                <c:pt idx="3">
                  <c:v>197</c:v>
                </c:pt>
                <c:pt idx="6">
                  <c:v>264</c:v>
                </c:pt>
              </c:numCache>
            </c:numRef>
          </c:yVal>
          <c:smooth val="0"/>
          <c:extLst>
            <c:ext xmlns:c16="http://schemas.microsoft.com/office/drawing/2014/chart" uri="{C3380CC4-5D6E-409C-BE32-E72D297353CC}">
              <c16:uniqueId val="{00000002-31CC-45A9-9197-48CE7C51BBAC}"/>
            </c:ext>
          </c:extLst>
        </c:ser>
        <c:ser>
          <c:idx val="3"/>
          <c:order val="3"/>
          <c:tx>
            <c:v>F.C:1.0%</c:v>
          </c:tx>
          <c:spPr>
            <a:ln w="28575">
              <a:noFill/>
            </a:ln>
          </c:spPr>
          <c:xVal>
            <c:numRef>
              <c:f>'peak results'!$AB$4:$AB$12</c:f>
              <c:numCache>
                <c:formatCode>General</c:formatCode>
                <c:ptCount val="9"/>
                <c:pt idx="0">
                  <c:v>109</c:v>
                </c:pt>
                <c:pt idx="3">
                  <c:v>221</c:v>
                </c:pt>
                <c:pt idx="6">
                  <c:v>332</c:v>
                </c:pt>
              </c:numCache>
            </c:numRef>
          </c:xVal>
          <c:yVal>
            <c:numRef>
              <c:f>'peak results'!$AA$4:$AA$12</c:f>
              <c:numCache>
                <c:formatCode>General</c:formatCode>
                <c:ptCount val="9"/>
                <c:pt idx="0">
                  <c:v>100</c:v>
                </c:pt>
                <c:pt idx="3">
                  <c:v>180</c:v>
                </c:pt>
                <c:pt idx="6">
                  <c:v>288</c:v>
                </c:pt>
              </c:numCache>
            </c:numRef>
          </c:yVal>
          <c:smooth val="0"/>
          <c:extLst>
            <c:ext xmlns:c16="http://schemas.microsoft.com/office/drawing/2014/chart" uri="{C3380CC4-5D6E-409C-BE32-E72D297353CC}">
              <c16:uniqueId val="{00000003-31CC-45A9-9197-48CE7C51BBAC}"/>
            </c:ext>
          </c:extLst>
        </c:ser>
        <c:dLbls>
          <c:showLegendKey val="0"/>
          <c:showVal val="0"/>
          <c:showCatName val="0"/>
          <c:showSerName val="0"/>
          <c:showPercent val="0"/>
          <c:showBubbleSize val="0"/>
        </c:dLbls>
        <c:axId val="191042304"/>
        <c:axId val="191044224"/>
      </c:scatterChart>
      <c:valAx>
        <c:axId val="191042304"/>
        <c:scaling>
          <c:orientation val="minMax"/>
        </c:scaling>
        <c:delete val="0"/>
        <c:axPos val="b"/>
        <c:majorGridlines/>
        <c:title>
          <c:tx>
            <c:rich>
              <a:bodyPr/>
              <a:lstStyle/>
              <a:p>
                <a:pPr>
                  <a:defRPr sz="1050" b="0"/>
                </a:pPr>
                <a:r>
                  <a:rPr lang="en-US" sz="1050" b="0"/>
                  <a:t>Normal Stress </a:t>
                </a:r>
                <a:r>
                  <a:rPr lang="en-US" sz="1050" b="0">
                    <a:latin typeface="Symbol" panose="05050102010706020507" pitchFamily="18" charset="2"/>
                  </a:rPr>
                  <a:t>s</a:t>
                </a:r>
                <a:r>
                  <a:rPr lang="en-US" sz="1050" b="0" baseline="-25000"/>
                  <a:t>n</a:t>
                </a:r>
                <a:r>
                  <a:rPr lang="en-US" sz="1050" b="0"/>
                  <a:t> (kPa)</a:t>
                </a:r>
              </a:p>
            </c:rich>
          </c:tx>
          <c:layout>
            <c:manualLayout>
              <c:xMode val="edge"/>
              <c:yMode val="edge"/>
              <c:x val="0.35161482742172595"/>
              <c:y val="0.93314403857452055"/>
            </c:manualLayout>
          </c:layout>
          <c:overlay val="0"/>
        </c:title>
        <c:numFmt formatCode="General" sourceLinked="1"/>
        <c:majorTickMark val="out"/>
        <c:minorTickMark val="none"/>
        <c:tickLblPos val="nextTo"/>
        <c:crossAx val="191044224"/>
        <c:crosses val="autoZero"/>
        <c:crossBetween val="midCat"/>
      </c:valAx>
      <c:valAx>
        <c:axId val="191044224"/>
        <c:scaling>
          <c:orientation val="minMax"/>
        </c:scaling>
        <c:delete val="0"/>
        <c:axPos val="l"/>
        <c:majorGridlines/>
        <c:title>
          <c:tx>
            <c:rich>
              <a:bodyPr/>
              <a:lstStyle/>
              <a:p>
                <a:pPr>
                  <a:defRPr sz="1050" b="0"/>
                </a:pPr>
                <a:r>
                  <a:rPr lang="en-US" sz="1050" b="0"/>
                  <a:t>Shear Stress </a:t>
                </a:r>
                <a:r>
                  <a:rPr lang="en-US" sz="1050" b="0">
                    <a:latin typeface="Symbol" panose="05050102010706020507" pitchFamily="18" charset="2"/>
                  </a:rPr>
                  <a:t>t</a:t>
                </a:r>
                <a:r>
                  <a:rPr lang="en-US" sz="1050" b="0"/>
                  <a:t> ( kPa)</a:t>
                </a:r>
              </a:p>
            </c:rich>
          </c:tx>
          <c:layout>
            <c:manualLayout>
              <c:xMode val="edge"/>
              <c:yMode val="edge"/>
              <c:x val="2.9552384647059523E-3"/>
              <c:y val="0.26106838365734392"/>
            </c:manualLayout>
          </c:layout>
          <c:overlay val="0"/>
        </c:title>
        <c:numFmt formatCode="General" sourceLinked="1"/>
        <c:majorTickMark val="out"/>
        <c:minorTickMark val="none"/>
        <c:tickLblPos val="nextTo"/>
        <c:crossAx val="191042304"/>
        <c:crosses val="autoZero"/>
        <c:crossBetween val="midCat"/>
      </c:valAx>
    </c:plotArea>
    <c:legend>
      <c:legendPos val="r"/>
      <c:layout>
        <c:manualLayout>
          <c:xMode val="edge"/>
          <c:yMode val="edge"/>
          <c:x val="0.83339595678206779"/>
          <c:y val="0.25210403759671063"/>
          <c:w val="0.16660404321793218"/>
          <c:h val="0.41223362737061436"/>
        </c:manualLayout>
      </c:layout>
      <c:overlay val="0"/>
      <c:txPr>
        <a:bodyPr/>
        <a:lstStyle/>
        <a:p>
          <a:pPr>
            <a:defRPr sz="1000"/>
          </a:pPr>
          <a:endParaRPr lang="en-US"/>
        </a:p>
      </c:txPr>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554809632859635"/>
          <c:y val="7.2463446661941294E-2"/>
          <c:w val="0.70052488742576424"/>
          <c:h val="0.75498438807440893"/>
        </c:manualLayout>
      </c:layout>
      <c:scatterChart>
        <c:scatterStyle val="lineMarker"/>
        <c:varyColors val="0"/>
        <c:ser>
          <c:idx val="0"/>
          <c:order val="0"/>
          <c:tx>
            <c:v>F.C:0.0%</c:v>
          </c:tx>
          <c:spPr>
            <a:ln w="28575">
              <a:noFill/>
            </a:ln>
          </c:spPr>
          <c:xVal>
            <c:numRef>
              <c:f>'residual results1'!$S$4:$S$12</c:f>
              <c:numCache>
                <c:formatCode>General</c:formatCode>
                <c:ptCount val="9"/>
                <c:pt idx="0">
                  <c:v>125</c:v>
                </c:pt>
                <c:pt idx="3">
                  <c:v>250</c:v>
                </c:pt>
                <c:pt idx="6">
                  <c:v>375</c:v>
                </c:pt>
              </c:numCache>
            </c:numRef>
          </c:xVal>
          <c:yVal>
            <c:numRef>
              <c:f>'residual results1'!$R$4:$R$12</c:f>
              <c:numCache>
                <c:formatCode>General</c:formatCode>
                <c:ptCount val="9"/>
                <c:pt idx="0">
                  <c:v>75</c:v>
                </c:pt>
                <c:pt idx="3">
                  <c:v>169</c:v>
                </c:pt>
                <c:pt idx="6">
                  <c:v>226</c:v>
                </c:pt>
              </c:numCache>
            </c:numRef>
          </c:yVal>
          <c:smooth val="0"/>
          <c:extLst>
            <c:ext xmlns:c16="http://schemas.microsoft.com/office/drawing/2014/chart" uri="{C3380CC4-5D6E-409C-BE32-E72D297353CC}">
              <c16:uniqueId val="{00000000-3753-4B24-82D4-3DD91A16D65A}"/>
            </c:ext>
          </c:extLst>
        </c:ser>
        <c:ser>
          <c:idx val="1"/>
          <c:order val="1"/>
          <c:tx>
            <c:v>F.C:0.1%</c:v>
          </c:tx>
          <c:spPr>
            <a:ln w="28575">
              <a:noFill/>
            </a:ln>
          </c:spPr>
          <c:xVal>
            <c:numRef>
              <c:f>'residual results1'!$V$4:$V$12</c:f>
              <c:numCache>
                <c:formatCode>General</c:formatCode>
                <c:ptCount val="9"/>
                <c:pt idx="0">
                  <c:v>125</c:v>
                </c:pt>
                <c:pt idx="3">
                  <c:v>250</c:v>
                </c:pt>
                <c:pt idx="6">
                  <c:v>375</c:v>
                </c:pt>
              </c:numCache>
            </c:numRef>
          </c:xVal>
          <c:yVal>
            <c:numRef>
              <c:f>'residual results1'!$U$4:$U$12</c:f>
              <c:numCache>
                <c:formatCode>General</c:formatCode>
                <c:ptCount val="9"/>
                <c:pt idx="0">
                  <c:v>66</c:v>
                </c:pt>
                <c:pt idx="3">
                  <c:v>147</c:v>
                </c:pt>
                <c:pt idx="6">
                  <c:v>229</c:v>
                </c:pt>
              </c:numCache>
            </c:numRef>
          </c:yVal>
          <c:smooth val="0"/>
          <c:extLst>
            <c:ext xmlns:c16="http://schemas.microsoft.com/office/drawing/2014/chart" uri="{C3380CC4-5D6E-409C-BE32-E72D297353CC}">
              <c16:uniqueId val="{00000001-3753-4B24-82D4-3DD91A16D65A}"/>
            </c:ext>
          </c:extLst>
        </c:ser>
        <c:ser>
          <c:idx val="2"/>
          <c:order val="2"/>
          <c:tx>
            <c:v>F.C:0.5%</c:v>
          </c:tx>
          <c:spPr>
            <a:ln w="28575">
              <a:noFill/>
            </a:ln>
          </c:spPr>
          <c:xVal>
            <c:numRef>
              <c:f>'residual results1'!$Y$4:$Y$12</c:f>
              <c:numCache>
                <c:formatCode>General</c:formatCode>
                <c:ptCount val="9"/>
                <c:pt idx="0">
                  <c:v>125</c:v>
                </c:pt>
                <c:pt idx="3">
                  <c:v>250</c:v>
                </c:pt>
                <c:pt idx="6">
                  <c:v>375</c:v>
                </c:pt>
              </c:numCache>
            </c:numRef>
          </c:xVal>
          <c:yVal>
            <c:numRef>
              <c:f>'residual results1'!$X$4:$X$12</c:f>
              <c:numCache>
                <c:formatCode>General</c:formatCode>
                <c:ptCount val="9"/>
                <c:pt idx="0">
                  <c:v>75</c:v>
                </c:pt>
                <c:pt idx="3">
                  <c:v>173</c:v>
                </c:pt>
                <c:pt idx="6">
                  <c:v>250</c:v>
                </c:pt>
              </c:numCache>
            </c:numRef>
          </c:yVal>
          <c:smooth val="0"/>
          <c:extLst>
            <c:ext xmlns:c16="http://schemas.microsoft.com/office/drawing/2014/chart" uri="{C3380CC4-5D6E-409C-BE32-E72D297353CC}">
              <c16:uniqueId val="{00000002-3753-4B24-82D4-3DD91A16D65A}"/>
            </c:ext>
          </c:extLst>
        </c:ser>
        <c:ser>
          <c:idx val="3"/>
          <c:order val="3"/>
          <c:tx>
            <c:v>F.C:1.0%</c:v>
          </c:tx>
          <c:spPr>
            <a:ln w="28575">
              <a:noFill/>
            </a:ln>
          </c:spPr>
          <c:xVal>
            <c:numRef>
              <c:f>'residual results1'!$AB$4:$AB$12</c:f>
              <c:numCache>
                <c:formatCode>General</c:formatCode>
                <c:ptCount val="9"/>
                <c:pt idx="0">
                  <c:v>125</c:v>
                </c:pt>
                <c:pt idx="3">
                  <c:v>250</c:v>
                </c:pt>
                <c:pt idx="6">
                  <c:v>375</c:v>
                </c:pt>
              </c:numCache>
            </c:numRef>
          </c:xVal>
          <c:yVal>
            <c:numRef>
              <c:f>'residual results1'!$AA$4:$AA$12</c:f>
              <c:numCache>
                <c:formatCode>General</c:formatCode>
                <c:ptCount val="9"/>
                <c:pt idx="0">
                  <c:v>91</c:v>
                </c:pt>
                <c:pt idx="3">
                  <c:v>174</c:v>
                </c:pt>
                <c:pt idx="6">
                  <c:v>298</c:v>
                </c:pt>
              </c:numCache>
            </c:numRef>
          </c:yVal>
          <c:smooth val="0"/>
          <c:extLst>
            <c:ext xmlns:c16="http://schemas.microsoft.com/office/drawing/2014/chart" uri="{C3380CC4-5D6E-409C-BE32-E72D297353CC}">
              <c16:uniqueId val="{00000003-3753-4B24-82D4-3DD91A16D65A}"/>
            </c:ext>
          </c:extLst>
        </c:ser>
        <c:dLbls>
          <c:showLegendKey val="0"/>
          <c:showVal val="0"/>
          <c:showCatName val="0"/>
          <c:showSerName val="0"/>
          <c:showPercent val="0"/>
          <c:showBubbleSize val="0"/>
        </c:dLbls>
        <c:axId val="190929920"/>
        <c:axId val="191444096"/>
      </c:scatterChart>
      <c:valAx>
        <c:axId val="190929920"/>
        <c:scaling>
          <c:orientation val="minMax"/>
        </c:scaling>
        <c:delete val="0"/>
        <c:axPos val="b"/>
        <c:majorGridlines/>
        <c:title>
          <c:tx>
            <c:rich>
              <a:bodyPr/>
              <a:lstStyle/>
              <a:p>
                <a:pPr>
                  <a:defRPr sz="1050" b="0"/>
                </a:pPr>
                <a:r>
                  <a:rPr lang="en-US" sz="1050" b="0"/>
                  <a:t>Normal Stress </a:t>
                </a:r>
                <a:r>
                  <a:rPr lang="en-US" sz="1050" b="0">
                    <a:latin typeface="Symbol" panose="05050102010706020507" pitchFamily="18" charset="2"/>
                  </a:rPr>
                  <a:t>s</a:t>
                </a:r>
                <a:r>
                  <a:rPr lang="en-US" sz="1050" b="0" baseline="-25000"/>
                  <a:t>n</a:t>
                </a:r>
                <a:r>
                  <a:rPr lang="en-US" sz="1050" b="0"/>
                  <a:t> (kPa)</a:t>
                </a:r>
              </a:p>
            </c:rich>
          </c:tx>
          <c:layout>
            <c:manualLayout>
              <c:xMode val="edge"/>
              <c:yMode val="edge"/>
              <c:x val="0.33469201557817602"/>
              <c:y val="0.91888816529512762"/>
            </c:manualLayout>
          </c:layout>
          <c:overlay val="0"/>
        </c:title>
        <c:numFmt formatCode="General" sourceLinked="1"/>
        <c:majorTickMark val="out"/>
        <c:minorTickMark val="none"/>
        <c:tickLblPos val="nextTo"/>
        <c:crossAx val="191444096"/>
        <c:crosses val="autoZero"/>
        <c:crossBetween val="midCat"/>
      </c:valAx>
      <c:valAx>
        <c:axId val="191444096"/>
        <c:scaling>
          <c:orientation val="minMax"/>
        </c:scaling>
        <c:delete val="0"/>
        <c:axPos val="l"/>
        <c:majorGridlines/>
        <c:title>
          <c:tx>
            <c:rich>
              <a:bodyPr/>
              <a:lstStyle/>
              <a:p>
                <a:pPr>
                  <a:defRPr sz="1050" b="0"/>
                </a:pPr>
                <a:r>
                  <a:rPr lang="en-US" sz="1050" b="0"/>
                  <a:t>Shear Stress </a:t>
                </a:r>
                <a:r>
                  <a:rPr lang="en-US" sz="1050" b="0">
                    <a:latin typeface="Symbol" panose="05050102010706020507" pitchFamily="18" charset="2"/>
                  </a:rPr>
                  <a:t>t</a:t>
                </a:r>
                <a:r>
                  <a:rPr lang="en-US" sz="1050" b="0"/>
                  <a:t> ( kPa)</a:t>
                </a:r>
              </a:p>
            </c:rich>
          </c:tx>
          <c:layout>
            <c:manualLayout>
              <c:xMode val="edge"/>
              <c:yMode val="edge"/>
              <c:x val="1.698455521745041E-3"/>
              <c:y val="0.28944296843482442"/>
            </c:manualLayout>
          </c:layout>
          <c:overlay val="0"/>
        </c:title>
        <c:numFmt formatCode="General" sourceLinked="1"/>
        <c:majorTickMark val="out"/>
        <c:minorTickMark val="none"/>
        <c:tickLblPos val="nextTo"/>
        <c:crossAx val="190929920"/>
        <c:crosses val="autoZero"/>
        <c:crossBetween val="midCat"/>
      </c:valAx>
    </c:plotArea>
    <c:legend>
      <c:legendPos val="r"/>
      <c:layout>
        <c:manualLayout>
          <c:xMode val="edge"/>
          <c:yMode val="edge"/>
          <c:x val="0.82667963317334336"/>
          <c:y val="0.2311701086353796"/>
          <c:w val="0.16897789419748829"/>
          <c:h val="0.43064517425217735"/>
        </c:manualLayout>
      </c:layout>
      <c:overlay val="0"/>
      <c:txPr>
        <a:bodyPr/>
        <a:lstStyle/>
        <a:p>
          <a:pPr>
            <a:defRPr sz="1000"/>
          </a:pPr>
          <a:endParaRPr lang="en-US"/>
        </a:p>
      </c:txPr>
    </c:legend>
    <c:plotVisOnly val="1"/>
    <c:dispBlanksAs val="gap"/>
    <c:showDLblsOverMax val="0"/>
  </c:chart>
  <c:spPr>
    <a:ln>
      <a:noFill/>
    </a:ln>
  </c:spPr>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0.14822</cdr:x>
      <cdr:y>0.17774</cdr:y>
    </cdr:from>
    <cdr:to>
      <cdr:x>0.80464</cdr:x>
      <cdr:y>0.8223</cdr:y>
    </cdr:to>
    <cdr:cxnSp macro="">
      <cdr:nvCxnSpPr>
        <cdr:cNvPr id="3" name="Straight Connector 2"/>
        <cdr:cNvCxnSpPr/>
      </cdr:nvCxnSpPr>
      <cdr:spPr>
        <a:xfrm xmlns:a="http://schemas.openxmlformats.org/drawingml/2006/main" flipH="1">
          <a:off x="549762" y="510493"/>
          <a:ext cx="2434660" cy="1851239"/>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0.14792</cdr:x>
      <cdr:y>0.1211</cdr:y>
    </cdr:from>
    <cdr:to>
      <cdr:x>0.81976</cdr:x>
      <cdr:y>0.81808</cdr:y>
    </cdr:to>
    <cdr:cxnSp macro="">
      <cdr:nvCxnSpPr>
        <cdr:cNvPr id="5" name="Straight Connector 4"/>
        <cdr:cNvCxnSpPr/>
      </cdr:nvCxnSpPr>
      <cdr:spPr>
        <a:xfrm xmlns:a="http://schemas.openxmlformats.org/drawingml/2006/main" flipH="1">
          <a:off x="548640" y="347808"/>
          <a:ext cx="2491881" cy="2001803"/>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dr:relSizeAnchor xmlns:cdr="http://schemas.openxmlformats.org/drawingml/2006/chartDrawing">
    <cdr:from>
      <cdr:x>0.149</cdr:x>
      <cdr:y>0.14724</cdr:y>
    </cdr:from>
    <cdr:to>
      <cdr:x>0.81611</cdr:x>
      <cdr:y>0.79309</cdr:y>
    </cdr:to>
    <cdr:cxnSp macro="">
      <cdr:nvCxnSpPr>
        <cdr:cNvPr id="8" name="Straight Connector 7"/>
        <cdr:cNvCxnSpPr/>
      </cdr:nvCxnSpPr>
      <cdr:spPr>
        <a:xfrm xmlns:a="http://schemas.openxmlformats.org/drawingml/2006/main" flipH="1">
          <a:off x="576590" y="450852"/>
          <a:ext cx="2581509" cy="1977573"/>
        </a:xfrm>
        <a:prstGeom xmlns:a="http://schemas.openxmlformats.org/drawingml/2006/main" prst="line">
          <a:avLst/>
        </a:prstGeom>
      </cdr:spPr>
      <cdr:style>
        <a:lnRef xmlns:a="http://schemas.openxmlformats.org/drawingml/2006/main" idx="1">
          <a:schemeClr val="accent3"/>
        </a:lnRef>
        <a:fillRef xmlns:a="http://schemas.openxmlformats.org/drawingml/2006/main" idx="0">
          <a:schemeClr val="accent3"/>
        </a:fillRef>
        <a:effectRef xmlns:a="http://schemas.openxmlformats.org/drawingml/2006/main" idx="0">
          <a:schemeClr val="accent3"/>
        </a:effectRef>
        <a:fontRef xmlns:a="http://schemas.openxmlformats.org/drawingml/2006/main" idx="minor">
          <a:schemeClr val="tx1"/>
        </a:fontRef>
      </cdr:style>
    </cdr:cxnSp>
  </cdr:relSizeAnchor>
  <cdr:relSizeAnchor xmlns:cdr="http://schemas.openxmlformats.org/drawingml/2006/chartDrawing">
    <cdr:from>
      <cdr:x>0.15163</cdr:x>
      <cdr:y>0.12443</cdr:y>
    </cdr:from>
    <cdr:to>
      <cdr:x>0.80571</cdr:x>
      <cdr:y>0.77933</cdr:y>
    </cdr:to>
    <cdr:cxnSp macro="">
      <cdr:nvCxnSpPr>
        <cdr:cNvPr id="12" name="Straight Connector 11"/>
        <cdr:cNvCxnSpPr/>
      </cdr:nvCxnSpPr>
      <cdr:spPr>
        <a:xfrm xmlns:a="http://schemas.openxmlformats.org/drawingml/2006/main" flipH="1">
          <a:off x="586772" y="381000"/>
          <a:ext cx="2531078" cy="2005285"/>
        </a:xfrm>
        <a:prstGeom xmlns:a="http://schemas.openxmlformats.org/drawingml/2006/main" prst="line">
          <a:avLst/>
        </a:prstGeom>
      </cdr:spPr>
      <cdr:style>
        <a:lnRef xmlns:a="http://schemas.openxmlformats.org/drawingml/2006/main" idx="1">
          <a:schemeClr val="accent4"/>
        </a:lnRef>
        <a:fillRef xmlns:a="http://schemas.openxmlformats.org/drawingml/2006/main" idx="0">
          <a:schemeClr val="accent4"/>
        </a:fillRef>
        <a:effectRef xmlns:a="http://schemas.openxmlformats.org/drawingml/2006/main" idx="0">
          <a:schemeClr val="accent4"/>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0.13446</cdr:x>
      <cdr:y>0.31231</cdr:y>
    </cdr:from>
    <cdr:to>
      <cdr:x>0.8195</cdr:x>
      <cdr:y>0.82666</cdr:y>
    </cdr:to>
    <cdr:cxnSp macro="">
      <cdr:nvCxnSpPr>
        <cdr:cNvPr id="3" name="Straight Connector 2"/>
        <cdr:cNvCxnSpPr/>
      </cdr:nvCxnSpPr>
      <cdr:spPr>
        <a:xfrm xmlns:a="http://schemas.openxmlformats.org/drawingml/2006/main" flipH="1">
          <a:off x="514345" y="971554"/>
          <a:ext cx="2620442" cy="1600074"/>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0.13536</cdr:x>
      <cdr:y>0.31665</cdr:y>
    </cdr:from>
    <cdr:to>
      <cdr:x>0.83148</cdr:x>
      <cdr:y>0.82738</cdr:y>
    </cdr:to>
    <cdr:cxnSp macro="">
      <cdr:nvCxnSpPr>
        <cdr:cNvPr id="5" name="Straight Connector 4"/>
        <cdr:cNvCxnSpPr/>
      </cdr:nvCxnSpPr>
      <cdr:spPr>
        <a:xfrm xmlns:a="http://schemas.openxmlformats.org/drawingml/2006/main" flipH="1">
          <a:off x="517767" y="985048"/>
          <a:ext cx="2662826" cy="1588813"/>
        </a:xfrm>
        <a:prstGeom xmlns:a="http://schemas.openxmlformats.org/drawingml/2006/main" prst="line">
          <a:avLst/>
        </a:prstGeom>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dr:relSizeAnchor xmlns:cdr="http://schemas.openxmlformats.org/drawingml/2006/chartDrawing">
    <cdr:from>
      <cdr:x>0.13523</cdr:x>
      <cdr:y>0.2823</cdr:y>
    </cdr:from>
    <cdr:to>
      <cdr:x>0.83665</cdr:x>
      <cdr:y>0.80747</cdr:y>
    </cdr:to>
    <cdr:cxnSp macro="">
      <cdr:nvCxnSpPr>
        <cdr:cNvPr id="8" name="Straight Connector 7"/>
        <cdr:cNvCxnSpPr/>
      </cdr:nvCxnSpPr>
      <cdr:spPr>
        <a:xfrm xmlns:a="http://schemas.openxmlformats.org/drawingml/2006/main" flipH="1">
          <a:off x="517270" y="878186"/>
          <a:ext cx="2683130" cy="1633758"/>
        </a:xfrm>
        <a:prstGeom xmlns:a="http://schemas.openxmlformats.org/drawingml/2006/main" prst="line">
          <a:avLst/>
        </a:prstGeom>
      </cdr:spPr>
      <cdr:style>
        <a:lnRef xmlns:a="http://schemas.openxmlformats.org/drawingml/2006/main" idx="1">
          <a:schemeClr val="accent3"/>
        </a:lnRef>
        <a:fillRef xmlns:a="http://schemas.openxmlformats.org/drawingml/2006/main" idx="0">
          <a:schemeClr val="accent3"/>
        </a:fillRef>
        <a:effectRef xmlns:a="http://schemas.openxmlformats.org/drawingml/2006/main" idx="0">
          <a:schemeClr val="accent3"/>
        </a:effectRef>
        <a:fontRef xmlns:a="http://schemas.openxmlformats.org/drawingml/2006/main" idx="minor">
          <a:schemeClr val="tx1"/>
        </a:fontRef>
      </cdr:style>
    </cdr:cxnSp>
  </cdr:relSizeAnchor>
  <cdr:relSizeAnchor xmlns:cdr="http://schemas.openxmlformats.org/drawingml/2006/chartDrawing">
    <cdr:from>
      <cdr:x>0.13405</cdr:x>
      <cdr:y>0.25513</cdr:y>
    </cdr:from>
    <cdr:to>
      <cdr:x>0.82424</cdr:x>
      <cdr:y>0.78878</cdr:y>
    </cdr:to>
    <cdr:cxnSp macro="">
      <cdr:nvCxnSpPr>
        <cdr:cNvPr id="12" name="Straight Connector 11"/>
        <cdr:cNvCxnSpPr/>
      </cdr:nvCxnSpPr>
      <cdr:spPr>
        <a:xfrm xmlns:a="http://schemas.openxmlformats.org/drawingml/2006/main" flipH="1">
          <a:off x="512768" y="793675"/>
          <a:ext cx="2640143" cy="1660113"/>
        </a:xfrm>
        <a:prstGeom xmlns:a="http://schemas.openxmlformats.org/drawingml/2006/main" prst="line">
          <a:avLst/>
        </a:prstGeom>
      </cdr:spPr>
      <cdr:style>
        <a:lnRef xmlns:a="http://schemas.openxmlformats.org/drawingml/2006/main" idx="1">
          <a:schemeClr val="accent4"/>
        </a:lnRef>
        <a:fillRef xmlns:a="http://schemas.openxmlformats.org/drawingml/2006/main" idx="0">
          <a:schemeClr val="accent4"/>
        </a:fillRef>
        <a:effectRef xmlns:a="http://schemas.openxmlformats.org/drawingml/2006/main" idx="0">
          <a:schemeClr val="accent4"/>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967FE-537C-4422-B2E8-3DF920043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46</TotalTime>
  <Pages>8</Pages>
  <Words>2750</Words>
  <Characters>15676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
  <LinksUpToDate>false</LinksUpToDate>
  <CharactersWithSpaces>18390</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
  <dc:creator>International ASET Inc.</dc:creator>
  <cp:keywords/>
  <dc:description/>
  <cp:lastModifiedBy>Ahmet</cp:lastModifiedBy>
  <cp:revision>8</cp:revision>
  <cp:lastPrinted>2015-08-12T15:16:00Z</cp:lastPrinted>
  <dcterms:created xsi:type="dcterms:W3CDTF">2017-10-12T19:50:00Z</dcterms:created>
  <dcterms:modified xsi:type="dcterms:W3CDTF">2017-10-12T20:51:00Z</dcterms:modified>
</cp:coreProperties>
</file>