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57C" w:rsidRPr="002E457C" w:rsidRDefault="002E457C" w:rsidP="00976433">
      <w:pPr>
        <w:ind w:left="567" w:firstLine="0"/>
        <w:contextualSpacing/>
      </w:pPr>
      <w:bookmarkStart w:id="0" w:name="Title_2"/>
    </w:p>
    <w:bookmarkEnd w:id="0"/>
    <w:p w:rsidR="001D244E" w:rsidRPr="002E457C" w:rsidRDefault="00875153" w:rsidP="00976433">
      <w:pPr>
        <w:pStyle w:val="Title"/>
        <w:ind w:firstLine="0"/>
      </w:pPr>
      <w:r w:rsidRPr="00875153">
        <w:t>Comparison Between Theoretical and Practical Compression Capacities of Deep / Long Piles in Dub</w:t>
      </w:r>
      <w:r>
        <w:t xml:space="preserve">ai </w:t>
      </w:r>
    </w:p>
    <w:p w:rsidR="001D244E" w:rsidRPr="003D4466" w:rsidRDefault="001D244E" w:rsidP="00976433">
      <w:pPr>
        <w:ind w:firstLine="0"/>
        <w:contextualSpacing/>
        <w:jc w:val="center"/>
        <w:rPr>
          <w:sz w:val="22"/>
          <w:szCs w:val="22"/>
        </w:rPr>
      </w:pPr>
    </w:p>
    <w:p w:rsidR="001D244E" w:rsidRPr="003D4466" w:rsidRDefault="00875153" w:rsidP="00875153">
      <w:pPr>
        <w:ind w:firstLine="0"/>
        <w:contextualSpacing/>
        <w:jc w:val="center"/>
        <w:rPr>
          <w:b/>
          <w:szCs w:val="24"/>
        </w:rPr>
      </w:pPr>
      <w:r>
        <w:rPr>
          <w:b/>
          <w:szCs w:val="24"/>
        </w:rPr>
        <w:t>Mohamed Nabil Omar</w:t>
      </w:r>
      <w:r w:rsidR="001D244E" w:rsidRPr="003D4466">
        <w:rPr>
          <w:b/>
          <w:szCs w:val="24"/>
        </w:rPr>
        <w:t xml:space="preserve">, </w:t>
      </w:r>
      <w:r>
        <w:rPr>
          <w:b/>
          <w:szCs w:val="24"/>
        </w:rPr>
        <w:t xml:space="preserve">Abid Abu </w:t>
      </w:r>
      <w:proofErr w:type="spellStart"/>
      <w:r>
        <w:rPr>
          <w:b/>
          <w:szCs w:val="24"/>
        </w:rPr>
        <w:t>Tair</w:t>
      </w:r>
      <w:proofErr w:type="spellEnd"/>
    </w:p>
    <w:p w:rsidR="001D244E" w:rsidRPr="0061481D" w:rsidRDefault="00875153" w:rsidP="00875153">
      <w:pPr>
        <w:ind w:right="4" w:firstLine="0"/>
        <w:jc w:val="center"/>
        <w:rPr>
          <w:sz w:val="22"/>
          <w:szCs w:val="22"/>
        </w:rPr>
      </w:pPr>
      <w:r>
        <w:rPr>
          <w:sz w:val="22"/>
          <w:szCs w:val="22"/>
        </w:rPr>
        <w:t>British University in Dubai</w:t>
      </w:r>
      <w:r w:rsidR="001D244E" w:rsidRPr="0061481D">
        <w:rPr>
          <w:sz w:val="22"/>
          <w:szCs w:val="22"/>
        </w:rPr>
        <w:br/>
      </w:r>
      <w:r w:rsidRPr="00875153">
        <w:rPr>
          <w:sz w:val="22"/>
          <w:szCs w:val="22"/>
        </w:rPr>
        <w:t>Academic</w:t>
      </w:r>
      <w:r>
        <w:rPr>
          <w:sz w:val="22"/>
          <w:szCs w:val="22"/>
        </w:rPr>
        <w:t xml:space="preserve"> City</w:t>
      </w:r>
      <w:r w:rsidR="001D244E" w:rsidRPr="0061481D">
        <w:rPr>
          <w:sz w:val="22"/>
          <w:szCs w:val="22"/>
        </w:rPr>
        <w:t xml:space="preserve">, </w:t>
      </w:r>
      <w:r>
        <w:rPr>
          <w:sz w:val="22"/>
          <w:szCs w:val="22"/>
        </w:rPr>
        <w:t>Dubai, U.A.E</w:t>
      </w:r>
    </w:p>
    <w:p w:rsidR="001D244E" w:rsidRPr="0061481D" w:rsidRDefault="00875153" w:rsidP="00875153">
      <w:pPr>
        <w:ind w:right="4" w:firstLine="0"/>
        <w:jc w:val="center"/>
        <w:rPr>
          <w:sz w:val="22"/>
          <w:szCs w:val="22"/>
        </w:rPr>
      </w:pPr>
      <w:r>
        <w:rPr>
          <w:sz w:val="22"/>
          <w:szCs w:val="22"/>
        </w:rPr>
        <w:t>Eng_m_nabil</w:t>
      </w:r>
      <w:r w:rsidR="001D244E" w:rsidRPr="0061481D">
        <w:rPr>
          <w:sz w:val="22"/>
          <w:szCs w:val="22"/>
        </w:rPr>
        <w:t>@</w:t>
      </w:r>
      <w:r>
        <w:rPr>
          <w:sz w:val="22"/>
          <w:szCs w:val="22"/>
        </w:rPr>
        <w:t>yahoo</w:t>
      </w:r>
      <w:r w:rsidR="001D244E" w:rsidRPr="0061481D">
        <w:rPr>
          <w:sz w:val="22"/>
          <w:szCs w:val="22"/>
        </w:rPr>
        <w:t>.</w:t>
      </w:r>
      <w:r>
        <w:rPr>
          <w:sz w:val="22"/>
          <w:szCs w:val="22"/>
        </w:rPr>
        <w:t>com</w:t>
      </w:r>
      <w:r w:rsidR="001D244E" w:rsidRPr="0061481D">
        <w:rPr>
          <w:sz w:val="22"/>
          <w:szCs w:val="22"/>
        </w:rPr>
        <w:t xml:space="preserve">; </w:t>
      </w:r>
      <w:r w:rsidRPr="00875153">
        <w:rPr>
          <w:sz w:val="22"/>
          <w:szCs w:val="22"/>
        </w:rPr>
        <w:t>abid.abu-tair@buid.ac.ae</w:t>
      </w:r>
    </w:p>
    <w:p w:rsidR="00875153" w:rsidRPr="0061481D" w:rsidRDefault="00875153" w:rsidP="00875153">
      <w:pPr>
        <w:ind w:right="4" w:firstLine="0"/>
        <w:jc w:val="center"/>
        <w:rPr>
          <w:sz w:val="22"/>
          <w:szCs w:val="22"/>
        </w:rPr>
      </w:pPr>
      <w:r>
        <w:rPr>
          <w:sz w:val="22"/>
          <w:szCs w:val="22"/>
        </w:rPr>
        <w:t>British University in Dubai</w:t>
      </w:r>
      <w:r w:rsidRPr="0061481D">
        <w:rPr>
          <w:sz w:val="22"/>
          <w:szCs w:val="22"/>
        </w:rPr>
        <w:br/>
      </w:r>
      <w:r w:rsidRPr="00875153">
        <w:rPr>
          <w:sz w:val="22"/>
          <w:szCs w:val="22"/>
        </w:rPr>
        <w:t>Academic</w:t>
      </w:r>
      <w:r>
        <w:rPr>
          <w:sz w:val="22"/>
          <w:szCs w:val="22"/>
        </w:rPr>
        <w:t xml:space="preserve"> City</w:t>
      </w:r>
      <w:r w:rsidRPr="0061481D">
        <w:rPr>
          <w:sz w:val="22"/>
          <w:szCs w:val="22"/>
        </w:rPr>
        <w:t xml:space="preserve">, </w:t>
      </w:r>
      <w:r>
        <w:rPr>
          <w:sz w:val="22"/>
          <w:szCs w:val="22"/>
        </w:rPr>
        <w:t>Dubai, U.A.E</w:t>
      </w:r>
    </w:p>
    <w:p w:rsidR="002E457C" w:rsidRPr="000C7419" w:rsidRDefault="002E457C" w:rsidP="00976433">
      <w:pPr>
        <w:ind w:firstLine="0"/>
        <w:contextualSpacing/>
        <w:rPr>
          <w:sz w:val="22"/>
          <w:szCs w:val="22"/>
        </w:rPr>
      </w:pPr>
    </w:p>
    <w:p w:rsidR="002E457C" w:rsidRPr="000C7419" w:rsidRDefault="002E457C" w:rsidP="00976433">
      <w:pPr>
        <w:ind w:left="567" w:firstLine="0"/>
        <w:contextualSpacing/>
        <w:rPr>
          <w:sz w:val="22"/>
          <w:szCs w:val="22"/>
        </w:rPr>
      </w:pPr>
    </w:p>
    <w:p w:rsidR="008937FE" w:rsidRPr="008937FE" w:rsidRDefault="00021A6C" w:rsidP="000F33AE">
      <w:pPr>
        <w:ind w:right="4" w:firstLine="0"/>
        <w:rPr>
          <w:sz w:val="20"/>
        </w:rPr>
      </w:pPr>
      <w:r w:rsidRPr="000C7419">
        <w:rPr>
          <w:rFonts w:ascii="Arial" w:hAnsi="Arial" w:cs="Arial"/>
          <w:b/>
          <w:i/>
          <w:sz w:val="20"/>
        </w:rPr>
        <w:t>Abstract</w:t>
      </w:r>
      <w:r w:rsidR="001D244E">
        <w:rPr>
          <w:b/>
        </w:rPr>
        <w:t xml:space="preserve"> </w:t>
      </w:r>
      <w:r w:rsidR="008937FE">
        <w:rPr>
          <w:b/>
          <w:sz w:val="20"/>
        </w:rPr>
        <w:t>–</w:t>
      </w:r>
      <w:r w:rsidR="001D244E">
        <w:rPr>
          <w:b/>
          <w:sz w:val="20"/>
        </w:rPr>
        <w:t xml:space="preserve"> </w:t>
      </w:r>
      <w:r w:rsidR="008937FE" w:rsidRPr="008937FE">
        <w:rPr>
          <w:sz w:val="20"/>
        </w:rPr>
        <w:t>In most standards and codes of practice, the piles</w:t>
      </w:r>
      <w:r w:rsidR="00685D73">
        <w:rPr>
          <w:sz w:val="20"/>
        </w:rPr>
        <w:t>’</w:t>
      </w:r>
      <w:r w:rsidR="008937FE" w:rsidRPr="008937FE">
        <w:rPr>
          <w:sz w:val="20"/>
        </w:rPr>
        <w:t xml:space="preserve"> specifications and recommendations are stated for short piles which has a maximum depth range between 18.0 to 20.0 m [708.66 to 787.40 in]. In addition, the theoretical equations for pile design, charts and different soil parameters are based on old practical studies of short piles </w:t>
      </w:r>
      <w:r w:rsidR="00662CA7" w:rsidRPr="008937FE">
        <w:rPr>
          <w:sz w:val="20"/>
        </w:rPr>
        <w:t>behaviour</w:t>
      </w:r>
      <w:r w:rsidR="008937FE" w:rsidRPr="008937FE">
        <w:rPr>
          <w:sz w:val="20"/>
        </w:rPr>
        <w:t xml:space="preserve">. </w:t>
      </w:r>
      <w:r w:rsidR="000F33AE">
        <w:rPr>
          <w:sz w:val="20"/>
        </w:rPr>
        <w:t xml:space="preserve"> </w:t>
      </w:r>
      <w:r w:rsidR="008937FE" w:rsidRPr="008937FE">
        <w:rPr>
          <w:sz w:val="20"/>
        </w:rPr>
        <w:t>In this research, a comparison was conducted between the theoret</w:t>
      </w:r>
      <w:r w:rsidR="00685D73">
        <w:rPr>
          <w:sz w:val="20"/>
        </w:rPr>
        <w:t xml:space="preserve">ical pile compression capacity and </w:t>
      </w:r>
      <w:r w:rsidR="008937FE" w:rsidRPr="008937FE">
        <w:rPr>
          <w:sz w:val="20"/>
        </w:rPr>
        <w:t>the practical pile compression capacity which is derived from the results of pile’s static load test</w:t>
      </w:r>
      <w:r w:rsidR="00685D73">
        <w:rPr>
          <w:sz w:val="20"/>
        </w:rPr>
        <w:t xml:space="preserve"> results.</w:t>
      </w:r>
      <w:r w:rsidR="008937FE" w:rsidRPr="008937FE">
        <w:rPr>
          <w:sz w:val="20"/>
        </w:rPr>
        <w:t xml:space="preserve"> The study</w:t>
      </w:r>
      <w:r w:rsidR="00685D73">
        <w:rPr>
          <w:sz w:val="20"/>
        </w:rPr>
        <w:t xml:space="preserve"> covered one case of bored pile</w:t>
      </w:r>
      <w:r w:rsidR="008937FE" w:rsidRPr="008937FE">
        <w:rPr>
          <w:sz w:val="20"/>
        </w:rPr>
        <w:t xml:space="preserve"> c</w:t>
      </w:r>
      <w:r w:rsidR="00685D73">
        <w:rPr>
          <w:sz w:val="20"/>
        </w:rPr>
        <w:t xml:space="preserve">onstructed in Dubai, the </w:t>
      </w:r>
      <w:r w:rsidR="008937FE" w:rsidRPr="008937FE">
        <w:rPr>
          <w:sz w:val="20"/>
        </w:rPr>
        <w:t xml:space="preserve">pile </w:t>
      </w:r>
      <w:r w:rsidR="00685D73">
        <w:rPr>
          <w:sz w:val="20"/>
        </w:rPr>
        <w:t xml:space="preserve">has a depth </w:t>
      </w:r>
      <w:r w:rsidR="008937FE" w:rsidRPr="008937FE">
        <w:rPr>
          <w:sz w:val="20"/>
        </w:rPr>
        <w:t xml:space="preserve">equal to 34 m [1338.58 in]. </w:t>
      </w:r>
      <w:r w:rsidR="00685D73" w:rsidRPr="00685D73">
        <w:rPr>
          <w:sz w:val="20"/>
        </w:rPr>
        <w:t>For the accurate judgement, a finite element software "Plaxis 2D" has been used to model the pile and to find the numerical pile capacity which will be used in the comparison process.</w:t>
      </w:r>
      <w:r w:rsidR="00685D73">
        <w:rPr>
          <w:sz w:val="20"/>
        </w:rPr>
        <w:t xml:space="preserve"> </w:t>
      </w:r>
      <w:r w:rsidR="008937FE" w:rsidRPr="008937FE">
        <w:rPr>
          <w:sz w:val="20"/>
        </w:rPr>
        <w:t>As a result of the research, the theoretical compression pile capacity was almost 70% of the practical and numerical pile capacity with the same specifications.</w:t>
      </w:r>
    </w:p>
    <w:p w:rsidR="00A47C1A" w:rsidRPr="000C7419" w:rsidRDefault="00A47C1A" w:rsidP="00976433">
      <w:pPr>
        <w:ind w:firstLine="0"/>
        <w:contextualSpacing/>
        <w:rPr>
          <w:sz w:val="22"/>
          <w:szCs w:val="22"/>
        </w:rPr>
      </w:pPr>
    </w:p>
    <w:p w:rsidR="00374491" w:rsidRDefault="00374491" w:rsidP="008937FE">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bookmarkStart w:id="1" w:name="_GoBack"/>
      <w:r w:rsidR="00C16019">
        <w:rPr>
          <w:sz w:val="22"/>
          <w:szCs w:val="22"/>
        </w:rPr>
        <w:t>High</w:t>
      </w:r>
      <w:bookmarkEnd w:id="1"/>
      <w:r w:rsidR="00C16019">
        <w:rPr>
          <w:sz w:val="22"/>
          <w:szCs w:val="22"/>
        </w:rPr>
        <w:t xml:space="preserve"> </w:t>
      </w:r>
      <w:r w:rsidR="008937FE" w:rsidRPr="008937FE">
        <w:rPr>
          <w:sz w:val="22"/>
          <w:szCs w:val="22"/>
        </w:rPr>
        <w:t>raise buildings, piles, long pil</w:t>
      </w:r>
      <w:r w:rsidR="008937FE">
        <w:rPr>
          <w:sz w:val="22"/>
          <w:szCs w:val="22"/>
        </w:rPr>
        <w:t>es, PLAXIS 2D, piling equipment</w:t>
      </w:r>
    </w:p>
    <w:p w:rsidR="00C23DFD" w:rsidRPr="007675D9" w:rsidRDefault="00C23DFD" w:rsidP="00976433">
      <w:pPr>
        <w:ind w:firstLine="0"/>
        <w:rPr>
          <w:sz w:val="22"/>
          <w:szCs w:val="22"/>
        </w:rPr>
      </w:pPr>
    </w:p>
    <w:p w:rsidR="00942EA6" w:rsidRPr="000C7419" w:rsidRDefault="00942EA6" w:rsidP="00976433">
      <w:pPr>
        <w:ind w:firstLine="0"/>
        <w:contextualSpacing/>
        <w:mirrorIndents/>
        <w:rPr>
          <w:sz w:val="22"/>
          <w:szCs w:val="22"/>
        </w:rPr>
      </w:pPr>
    </w:p>
    <w:p w:rsidR="00A47C1A" w:rsidRPr="00021A6C" w:rsidRDefault="00A47C1A" w:rsidP="00424C0D">
      <w:pPr>
        <w:pStyle w:val="ListParagraph"/>
        <w:numPr>
          <w:ilvl w:val="0"/>
          <w:numId w:val="17"/>
        </w:numPr>
        <w:mirrorIndents/>
        <w:rPr>
          <w:rFonts w:ascii="Arial" w:hAnsi="Arial" w:cs="Arial"/>
          <w:b/>
        </w:rPr>
      </w:pPr>
      <w:bookmarkStart w:id="2" w:name="_Ref473037328"/>
      <w:r w:rsidRPr="00021A6C">
        <w:rPr>
          <w:rFonts w:ascii="Arial" w:hAnsi="Arial" w:cs="Arial"/>
          <w:b/>
        </w:rPr>
        <w:t>I</w:t>
      </w:r>
      <w:bookmarkEnd w:id="2"/>
      <w:r w:rsidR="00021A6C" w:rsidRPr="00021A6C">
        <w:rPr>
          <w:rFonts w:ascii="Arial" w:hAnsi="Arial" w:cs="Arial"/>
          <w:b/>
        </w:rPr>
        <w:t>ntroduction</w:t>
      </w:r>
    </w:p>
    <w:p w:rsidR="008937FE" w:rsidRPr="008937FE" w:rsidRDefault="008937FE" w:rsidP="00E06AB8">
      <w:pPr>
        <w:ind w:firstLine="397"/>
        <w:contextualSpacing/>
        <w:mirrorIndents/>
        <w:rPr>
          <w:sz w:val="22"/>
          <w:szCs w:val="23"/>
        </w:rPr>
      </w:pPr>
      <w:r w:rsidRPr="008937FE">
        <w:rPr>
          <w:sz w:val="22"/>
          <w:szCs w:val="23"/>
        </w:rPr>
        <w:t xml:space="preserve">Piles are structural element its function is to transfer the superstructure loads through the weak soil layers to the hard soil strata or the rock soil. The piles </w:t>
      </w:r>
      <w:r w:rsidR="00E06AB8">
        <w:rPr>
          <w:sz w:val="22"/>
          <w:szCs w:val="23"/>
        </w:rPr>
        <w:t>can be used</w:t>
      </w:r>
      <w:r w:rsidRPr="008937FE">
        <w:rPr>
          <w:sz w:val="22"/>
          <w:szCs w:val="23"/>
        </w:rPr>
        <w:t xml:space="preserve"> to resist the uplift </w:t>
      </w:r>
      <w:r w:rsidR="00E06AB8">
        <w:rPr>
          <w:sz w:val="22"/>
          <w:szCs w:val="23"/>
        </w:rPr>
        <w:t xml:space="preserve">pressure, this is in case of </w:t>
      </w:r>
      <w:r w:rsidRPr="008937FE">
        <w:rPr>
          <w:sz w:val="22"/>
          <w:szCs w:val="23"/>
        </w:rPr>
        <w:t xml:space="preserve">high rise building subjected to overturning force or to support a structure subjected to uplift </w:t>
      </w:r>
      <w:r w:rsidR="00E06AB8">
        <w:rPr>
          <w:sz w:val="22"/>
          <w:szCs w:val="23"/>
        </w:rPr>
        <w:t>pressure due to high water table level, and the generated uplift pressure is</w:t>
      </w:r>
      <w:r w:rsidR="0038227B">
        <w:rPr>
          <w:sz w:val="22"/>
          <w:szCs w:val="23"/>
        </w:rPr>
        <w:t xml:space="preserve"> greater than</w:t>
      </w:r>
      <w:r w:rsidRPr="008937FE">
        <w:rPr>
          <w:sz w:val="22"/>
          <w:szCs w:val="23"/>
        </w:rPr>
        <w:t xml:space="preserve"> the structure’s weight. This type of piles is called tension piles. As well as, the piles may be used to resist a compression force from the superstructure and in this case the piles are classified as a comparison piles.</w:t>
      </w:r>
    </w:p>
    <w:p w:rsidR="0038227B" w:rsidRDefault="008937FE" w:rsidP="0038227B">
      <w:pPr>
        <w:ind w:firstLine="397"/>
        <w:contextualSpacing/>
        <w:mirrorIndents/>
        <w:rPr>
          <w:sz w:val="22"/>
          <w:szCs w:val="23"/>
        </w:rPr>
      </w:pPr>
      <w:r w:rsidRPr="008937FE">
        <w:rPr>
          <w:sz w:val="22"/>
          <w:szCs w:val="23"/>
        </w:rPr>
        <w:t xml:space="preserve">In terms of constructability and due to the significant development of the piling </w:t>
      </w:r>
      <w:r w:rsidR="0038227B">
        <w:rPr>
          <w:sz w:val="22"/>
          <w:szCs w:val="23"/>
        </w:rPr>
        <w:t>equipment</w:t>
      </w:r>
      <w:r w:rsidRPr="008937FE">
        <w:rPr>
          <w:sz w:val="22"/>
          <w:szCs w:val="23"/>
        </w:rPr>
        <w:t xml:space="preserve">, the concrete piles nowadays can be reached to </w:t>
      </w:r>
      <w:r w:rsidR="0038227B">
        <w:rPr>
          <w:sz w:val="22"/>
          <w:szCs w:val="23"/>
        </w:rPr>
        <w:t xml:space="preserve">a </w:t>
      </w:r>
      <w:r w:rsidRPr="008937FE">
        <w:rPr>
          <w:sz w:val="22"/>
          <w:szCs w:val="23"/>
        </w:rPr>
        <w:t>depth equal to 60 to 70 m. Generally, these types of deep piles are u</w:t>
      </w:r>
      <w:r w:rsidR="00C16019">
        <w:rPr>
          <w:sz w:val="22"/>
          <w:szCs w:val="23"/>
        </w:rPr>
        <w:t xml:space="preserve">sed in the construction of high </w:t>
      </w:r>
      <w:r w:rsidRPr="008937FE">
        <w:rPr>
          <w:sz w:val="22"/>
          <w:szCs w:val="23"/>
        </w:rPr>
        <w:t xml:space="preserve">rise buildings. </w:t>
      </w:r>
    </w:p>
    <w:p w:rsidR="008937FE" w:rsidRPr="00D60060" w:rsidRDefault="008937FE" w:rsidP="0038227B">
      <w:pPr>
        <w:ind w:firstLine="397"/>
        <w:contextualSpacing/>
        <w:mirrorIndents/>
        <w:rPr>
          <w:sz w:val="22"/>
          <w:szCs w:val="23"/>
        </w:rPr>
      </w:pPr>
      <w:r w:rsidRPr="008937FE">
        <w:rPr>
          <w:sz w:val="22"/>
          <w:szCs w:val="23"/>
        </w:rPr>
        <w:t xml:space="preserve">This research will </w:t>
      </w:r>
      <w:r w:rsidR="0038227B">
        <w:rPr>
          <w:sz w:val="22"/>
          <w:szCs w:val="23"/>
        </w:rPr>
        <w:t xml:space="preserve">provide a clear </w:t>
      </w:r>
      <w:r w:rsidR="00662CA7">
        <w:rPr>
          <w:sz w:val="22"/>
          <w:szCs w:val="23"/>
        </w:rPr>
        <w:t>comparison</w:t>
      </w:r>
      <w:r w:rsidRPr="008937FE">
        <w:rPr>
          <w:sz w:val="22"/>
          <w:szCs w:val="23"/>
        </w:rPr>
        <w:t xml:space="preserve"> between the theoretical and practical compression capacities of deep concrete piles. In addition, a finite element software PLAXIS 2D will be used to model the pile and to judge between the theoretical and practical capacities.   </w:t>
      </w:r>
    </w:p>
    <w:p w:rsidR="00A47C1A" w:rsidRPr="00942EA6" w:rsidRDefault="00A47C1A" w:rsidP="006D4F5A">
      <w:pPr>
        <w:ind w:firstLine="397"/>
        <w:contextualSpacing/>
        <w:mirrorIndents/>
        <w:rPr>
          <w:sz w:val="22"/>
          <w:szCs w:val="22"/>
        </w:rPr>
      </w:pPr>
    </w:p>
    <w:p w:rsidR="00A47C1A" w:rsidRPr="00424C0D" w:rsidRDefault="008937FE" w:rsidP="00424C0D">
      <w:pPr>
        <w:pStyle w:val="ListParagraph"/>
        <w:numPr>
          <w:ilvl w:val="0"/>
          <w:numId w:val="17"/>
        </w:numPr>
        <w:mirrorIndents/>
        <w:rPr>
          <w:rFonts w:ascii="Arial" w:hAnsi="Arial" w:cs="Arial"/>
          <w:b/>
          <w:szCs w:val="24"/>
        </w:rPr>
      </w:pPr>
      <w:r w:rsidRPr="00424C0D">
        <w:rPr>
          <w:rFonts w:ascii="Arial" w:hAnsi="Arial" w:cs="Arial"/>
          <w:b/>
          <w:szCs w:val="24"/>
        </w:rPr>
        <w:t>Literature Review</w:t>
      </w:r>
    </w:p>
    <w:p w:rsidR="006044B0" w:rsidRPr="00942EA6" w:rsidRDefault="006044B0" w:rsidP="006D4F5A">
      <w:pPr>
        <w:ind w:firstLine="397"/>
        <w:contextualSpacing/>
        <w:mirrorIndents/>
        <w:rPr>
          <w:sz w:val="22"/>
          <w:szCs w:val="22"/>
        </w:rPr>
      </w:pPr>
    </w:p>
    <w:p w:rsidR="00A47C1A" w:rsidRPr="00B62A02" w:rsidRDefault="008937FE" w:rsidP="000F2BE0">
      <w:pPr>
        <w:pStyle w:val="ListParagraph"/>
        <w:numPr>
          <w:ilvl w:val="1"/>
          <w:numId w:val="17"/>
        </w:numPr>
        <w:ind w:left="450"/>
        <w:mirrorIndents/>
        <w:rPr>
          <w:rFonts w:ascii="Arial" w:hAnsi="Arial" w:cs="Arial"/>
          <w:b/>
          <w:sz w:val="21"/>
          <w:szCs w:val="21"/>
        </w:rPr>
      </w:pPr>
      <w:r w:rsidRPr="008937FE">
        <w:rPr>
          <w:rFonts w:ascii="Arial" w:hAnsi="Arial" w:cs="Arial"/>
          <w:b/>
          <w:sz w:val="21"/>
          <w:szCs w:val="21"/>
        </w:rPr>
        <w:t>Ultimate Load Capacity of Single Piles</w:t>
      </w:r>
    </w:p>
    <w:p w:rsidR="008937FE" w:rsidRPr="008937FE" w:rsidRDefault="008937FE" w:rsidP="00271627">
      <w:pPr>
        <w:ind w:firstLine="397"/>
        <w:contextualSpacing/>
        <w:mirrorIndents/>
        <w:rPr>
          <w:sz w:val="22"/>
          <w:szCs w:val="22"/>
        </w:rPr>
      </w:pPr>
      <w:r w:rsidRPr="008937FE">
        <w:rPr>
          <w:sz w:val="22"/>
          <w:szCs w:val="22"/>
        </w:rPr>
        <w:t>The principle approach used to calculate the piles capacities to resist the compressive loads is the static or soil mechanics approach. During the past years, more research work</w:t>
      </w:r>
      <w:r w:rsidR="00271627">
        <w:rPr>
          <w:sz w:val="22"/>
          <w:szCs w:val="22"/>
        </w:rPr>
        <w:t>s</w:t>
      </w:r>
      <w:r w:rsidRPr="008937FE">
        <w:rPr>
          <w:sz w:val="22"/>
          <w:szCs w:val="22"/>
        </w:rPr>
        <w:t xml:space="preserve"> done to express a method based on the practical soil mechanics theory. For example, the calculation of skin friction on a pile shaft was based on a simple relationship between the effective overburden pressure, the drained angle of shearing resistance of the soil and the coefficient of earth pressure at rest, but they realized through the results of the practical </w:t>
      </w:r>
      <w:r w:rsidR="00A957EA">
        <w:rPr>
          <w:sz w:val="22"/>
          <w:szCs w:val="22"/>
        </w:rPr>
        <w:t xml:space="preserve">static </w:t>
      </w:r>
      <w:r w:rsidRPr="008937FE">
        <w:rPr>
          <w:sz w:val="22"/>
          <w:szCs w:val="22"/>
        </w:rPr>
        <w:t>tests and researches that the coefficient of earth pressure must be modified by a factor takes into consideration the installation m</w:t>
      </w:r>
      <w:r w:rsidR="00A957EA">
        <w:rPr>
          <w:sz w:val="22"/>
          <w:szCs w:val="22"/>
        </w:rPr>
        <w:t>eth</w:t>
      </w:r>
      <w:r w:rsidRPr="008937FE">
        <w:rPr>
          <w:sz w:val="22"/>
          <w:szCs w:val="22"/>
        </w:rPr>
        <w:t>od of the pile.</w:t>
      </w:r>
    </w:p>
    <w:p w:rsidR="008937FE" w:rsidRPr="008937FE" w:rsidRDefault="008937FE" w:rsidP="004E69B1">
      <w:pPr>
        <w:ind w:firstLine="397"/>
        <w:contextualSpacing/>
        <w:mirrorIndents/>
        <w:rPr>
          <w:sz w:val="22"/>
          <w:szCs w:val="22"/>
        </w:rPr>
      </w:pPr>
      <w:r w:rsidRPr="008937FE">
        <w:rPr>
          <w:sz w:val="22"/>
          <w:szCs w:val="22"/>
        </w:rPr>
        <w:t xml:space="preserve">In the same way, the calculation of pile end bearing resistance was based on the undisturbed shearing resistance of the soil at the pile toe level, but they recognized the importance of the pile settlement at the working load and methods </w:t>
      </w:r>
      <w:r w:rsidRPr="008937FE">
        <w:rPr>
          <w:sz w:val="22"/>
          <w:szCs w:val="22"/>
        </w:rPr>
        <w:lastRenderedPageBreak/>
        <w:t>have been evolved to calculate this settlement, based on elastic theory and considering the transfer of load in shaft friction from the pile to the soil.</w:t>
      </w:r>
    </w:p>
    <w:p w:rsidR="008937FE" w:rsidRPr="00942EA6" w:rsidRDefault="008937FE" w:rsidP="008937FE">
      <w:pPr>
        <w:ind w:firstLine="397"/>
        <w:contextualSpacing/>
        <w:mirrorIndents/>
        <w:rPr>
          <w:sz w:val="22"/>
          <w:szCs w:val="22"/>
        </w:rPr>
      </w:pPr>
      <w:r w:rsidRPr="008937FE">
        <w:rPr>
          <w:sz w:val="22"/>
          <w:szCs w:val="22"/>
        </w:rPr>
        <w:t>A pile is subjected to a progressively increasing compressive load at a steady rate of application, the resulting load - settlement relationship plotted in figure 1. There is a straight-line relationship up to point A on the curve, this is mean if the load released at any stage up to point ‘A’ the deformation or settlement of the pile head will return to its original condition. when the loading increased beyond point ‘A’ the relationship will have changed from linear to nonlinear relationship, and there will be yielding at the pile - soil interface till reaching the maximum shaft friction 'point ‘B’. In case of load releasing at this stage the pile head will have reached to point ‘C’. and the distance ‘OC’ will be the movement required to mobilize the maximum pile shaft resistance, usually this distance is equal to 0.3% to 1% of the pile diameter. The pile base resistance requires more downward movement to full mobilization, point 'D', that movement is based on the pile diameter, and it is ranged between 10% to 20% of the pile diameter. after point 'D' the pile will move downward without any increase in the load "failure point".</w:t>
      </w:r>
    </w:p>
    <w:p w:rsidR="00A47C1A" w:rsidRDefault="008937FE" w:rsidP="006D4F5A">
      <w:pPr>
        <w:ind w:firstLine="397"/>
        <w:contextualSpacing/>
        <w:mirrorIndents/>
        <w:rPr>
          <w:sz w:val="22"/>
          <w:szCs w:val="22"/>
        </w:rPr>
      </w:pPr>
      <w:r>
        <w:rPr>
          <w:noProof/>
          <w:sz w:val="22"/>
          <w:szCs w:val="22"/>
          <w:lang w:val="en-US"/>
        </w:rPr>
        <w:drawing>
          <wp:anchor distT="0" distB="0" distL="114300" distR="114300" simplePos="0" relativeHeight="251658240" behindDoc="0" locked="0" layoutInCell="1" allowOverlap="1" wp14:anchorId="5DCFF690" wp14:editId="0E32ECF9">
            <wp:simplePos x="0" y="0"/>
            <wp:positionH relativeFrom="margin">
              <wp:align>center</wp:align>
            </wp:positionH>
            <wp:positionV relativeFrom="paragraph">
              <wp:posOffset>70485</wp:posOffset>
            </wp:positionV>
            <wp:extent cx="3046173" cy="2568272"/>
            <wp:effectExtent l="0" t="0" r="1905"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6173" cy="256827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8937FE" w:rsidRDefault="008937FE" w:rsidP="006D4F5A">
      <w:pPr>
        <w:ind w:firstLine="397"/>
        <w:contextualSpacing/>
        <w:mirrorIndents/>
        <w:rPr>
          <w:sz w:val="22"/>
          <w:szCs w:val="22"/>
        </w:rPr>
      </w:pPr>
    </w:p>
    <w:p w:rsidR="008937FE" w:rsidRDefault="008937FE" w:rsidP="006D4F5A">
      <w:pPr>
        <w:ind w:firstLine="397"/>
        <w:contextualSpacing/>
        <w:mirrorIndents/>
        <w:rPr>
          <w:sz w:val="22"/>
          <w:szCs w:val="22"/>
        </w:rPr>
      </w:pPr>
    </w:p>
    <w:p w:rsidR="008937FE" w:rsidRDefault="008937FE" w:rsidP="006D4F5A">
      <w:pPr>
        <w:ind w:firstLine="397"/>
        <w:contextualSpacing/>
        <w:mirrorIndents/>
        <w:rPr>
          <w:sz w:val="22"/>
          <w:szCs w:val="22"/>
        </w:rPr>
      </w:pPr>
    </w:p>
    <w:p w:rsidR="008937FE" w:rsidRDefault="008937FE" w:rsidP="006D4F5A">
      <w:pPr>
        <w:ind w:firstLine="397"/>
        <w:contextualSpacing/>
        <w:mirrorIndents/>
        <w:rPr>
          <w:sz w:val="22"/>
          <w:szCs w:val="22"/>
        </w:rPr>
      </w:pPr>
    </w:p>
    <w:p w:rsidR="008937FE" w:rsidRDefault="008937FE" w:rsidP="006D4F5A">
      <w:pPr>
        <w:ind w:firstLine="397"/>
        <w:contextualSpacing/>
        <w:mirrorIndents/>
        <w:rPr>
          <w:sz w:val="22"/>
          <w:szCs w:val="22"/>
        </w:rPr>
      </w:pPr>
    </w:p>
    <w:p w:rsidR="008937FE" w:rsidRDefault="008937FE" w:rsidP="006D4F5A">
      <w:pPr>
        <w:ind w:firstLine="397"/>
        <w:contextualSpacing/>
        <w:mirrorIndents/>
        <w:rPr>
          <w:sz w:val="22"/>
          <w:szCs w:val="22"/>
        </w:rPr>
      </w:pPr>
    </w:p>
    <w:p w:rsidR="008937FE" w:rsidRDefault="008937FE" w:rsidP="006D4F5A">
      <w:pPr>
        <w:ind w:firstLine="397"/>
        <w:contextualSpacing/>
        <w:mirrorIndents/>
        <w:rPr>
          <w:sz w:val="22"/>
          <w:szCs w:val="22"/>
        </w:rPr>
      </w:pPr>
    </w:p>
    <w:p w:rsidR="008937FE" w:rsidRDefault="008937FE" w:rsidP="006D4F5A">
      <w:pPr>
        <w:ind w:firstLine="397"/>
        <w:contextualSpacing/>
        <w:mirrorIndents/>
        <w:rPr>
          <w:sz w:val="22"/>
          <w:szCs w:val="22"/>
        </w:rPr>
      </w:pPr>
    </w:p>
    <w:p w:rsidR="008937FE" w:rsidRDefault="008937FE" w:rsidP="006D4F5A">
      <w:pPr>
        <w:ind w:firstLine="397"/>
        <w:contextualSpacing/>
        <w:mirrorIndents/>
        <w:rPr>
          <w:sz w:val="22"/>
          <w:szCs w:val="22"/>
        </w:rPr>
      </w:pPr>
    </w:p>
    <w:p w:rsidR="008937FE" w:rsidRDefault="008937FE" w:rsidP="006D4F5A">
      <w:pPr>
        <w:ind w:firstLine="397"/>
        <w:contextualSpacing/>
        <w:mirrorIndents/>
        <w:rPr>
          <w:sz w:val="22"/>
          <w:szCs w:val="22"/>
        </w:rPr>
      </w:pPr>
    </w:p>
    <w:p w:rsidR="008937FE" w:rsidRDefault="008937FE" w:rsidP="006D4F5A">
      <w:pPr>
        <w:ind w:firstLine="397"/>
        <w:contextualSpacing/>
        <w:mirrorIndents/>
        <w:rPr>
          <w:sz w:val="22"/>
          <w:szCs w:val="22"/>
        </w:rPr>
      </w:pPr>
    </w:p>
    <w:p w:rsidR="008937FE" w:rsidRDefault="008937FE" w:rsidP="006D4F5A">
      <w:pPr>
        <w:ind w:firstLine="397"/>
        <w:contextualSpacing/>
        <w:mirrorIndents/>
        <w:rPr>
          <w:sz w:val="22"/>
          <w:szCs w:val="22"/>
        </w:rPr>
      </w:pPr>
    </w:p>
    <w:p w:rsidR="008937FE" w:rsidRDefault="008937FE" w:rsidP="006D4F5A">
      <w:pPr>
        <w:ind w:firstLine="397"/>
        <w:contextualSpacing/>
        <w:mirrorIndents/>
        <w:rPr>
          <w:sz w:val="22"/>
          <w:szCs w:val="22"/>
        </w:rPr>
      </w:pPr>
    </w:p>
    <w:p w:rsidR="008937FE" w:rsidRDefault="008937FE" w:rsidP="006D4F5A">
      <w:pPr>
        <w:ind w:firstLine="397"/>
        <w:contextualSpacing/>
        <w:mirrorIndents/>
        <w:rPr>
          <w:sz w:val="22"/>
          <w:szCs w:val="22"/>
        </w:rPr>
      </w:pPr>
    </w:p>
    <w:p w:rsidR="008937FE" w:rsidRDefault="008937FE" w:rsidP="006D4F5A">
      <w:pPr>
        <w:ind w:firstLine="397"/>
        <w:contextualSpacing/>
        <w:mirrorIndents/>
        <w:rPr>
          <w:sz w:val="22"/>
          <w:szCs w:val="22"/>
        </w:rPr>
      </w:pPr>
    </w:p>
    <w:p w:rsidR="000F4CF6" w:rsidRDefault="004E69B1" w:rsidP="006D4F5A">
      <w:pPr>
        <w:ind w:firstLine="397"/>
        <w:contextualSpacing/>
        <w:mirrorIndents/>
        <w:rPr>
          <w:sz w:val="22"/>
          <w:szCs w:val="22"/>
        </w:rPr>
      </w:pPr>
      <w:r>
        <w:rPr>
          <w:noProof/>
          <w:lang w:val="en-US"/>
        </w:rPr>
        <mc:AlternateContent>
          <mc:Choice Requires="wps">
            <w:drawing>
              <wp:anchor distT="0" distB="0" distL="114300" distR="114300" simplePos="0" relativeHeight="251660288" behindDoc="0" locked="0" layoutInCell="1" allowOverlap="1" wp14:anchorId="1BDCB4D1" wp14:editId="7D117AEE">
                <wp:simplePos x="0" y="0"/>
                <wp:positionH relativeFrom="margin">
                  <wp:align>center</wp:align>
                </wp:positionH>
                <wp:positionV relativeFrom="paragraph">
                  <wp:posOffset>163823</wp:posOffset>
                </wp:positionV>
                <wp:extent cx="4368800" cy="635"/>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4368800" cy="635"/>
                        </a:xfrm>
                        <a:prstGeom prst="rect">
                          <a:avLst/>
                        </a:prstGeom>
                        <a:solidFill>
                          <a:prstClr val="white"/>
                        </a:solidFill>
                        <a:ln>
                          <a:noFill/>
                        </a:ln>
                      </wps:spPr>
                      <wps:txbx>
                        <w:txbxContent>
                          <w:p w:rsidR="00A957EA" w:rsidRPr="008937FE" w:rsidRDefault="00A957EA" w:rsidP="008937FE">
                            <w:pPr>
                              <w:ind w:firstLine="0"/>
                              <w:contextualSpacing/>
                              <w:mirrorIndents/>
                              <w:jc w:val="center"/>
                              <w:rPr>
                                <w:sz w:val="20"/>
                              </w:rPr>
                            </w:pPr>
                            <w:r w:rsidRPr="008937FE">
                              <w:rPr>
                                <w:sz w:val="20"/>
                              </w:rPr>
                              <w:t xml:space="preserve">Fig. </w:t>
                            </w:r>
                            <w:r w:rsidRPr="008937FE">
                              <w:rPr>
                                <w:sz w:val="20"/>
                              </w:rPr>
                              <w:fldChar w:fldCharType="begin"/>
                            </w:r>
                            <w:r w:rsidRPr="008937FE">
                              <w:rPr>
                                <w:sz w:val="20"/>
                              </w:rPr>
                              <w:instrText xml:space="preserve"> SEQ Fig. \* ARABIC </w:instrText>
                            </w:r>
                            <w:r w:rsidRPr="008937FE">
                              <w:rPr>
                                <w:sz w:val="20"/>
                              </w:rPr>
                              <w:fldChar w:fldCharType="separate"/>
                            </w:r>
                            <w:r>
                              <w:rPr>
                                <w:noProof/>
                                <w:sz w:val="20"/>
                              </w:rPr>
                              <w:t>1</w:t>
                            </w:r>
                            <w:r w:rsidRPr="008937FE">
                              <w:rPr>
                                <w:sz w:val="20"/>
                              </w:rPr>
                              <w:fldChar w:fldCharType="end"/>
                            </w:r>
                            <w:r>
                              <w:rPr>
                                <w:sz w:val="20"/>
                              </w:rPr>
                              <w:t>:</w:t>
                            </w:r>
                            <w:r w:rsidRPr="008937FE">
                              <w:rPr>
                                <w:sz w:val="20"/>
                              </w:rPr>
                              <w:t xml:space="preserve"> Load/settlement curve for compressive load to failure on pile.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BDCB4D1" id="_x0000_t202" coordsize="21600,21600" o:spt="202" path="m,l,21600r21600,l21600,xe">
                <v:stroke joinstyle="miter"/>
                <v:path gradientshapeok="t" o:connecttype="rect"/>
              </v:shapetype>
              <v:shape id="Text Box 2" o:spid="_x0000_s1026" type="#_x0000_t202" style="position:absolute;left:0;text-align:left;margin-left:0;margin-top:12.9pt;width:344pt;height:.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" stroked="f">
                <v:textbox style="mso-fit-shape-to-text:t" inset="0,0,0,0">
                  <w:txbxContent>
                    <w:p w:rsidR="00A957EA" w:rsidRPr="008937FE" w:rsidRDefault="00A957EA" w:rsidP="008937FE">
                      <w:pPr>
                        <w:ind w:firstLine="0"/>
                        <w:contextualSpacing/>
                        <w:mirrorIndents/>
                        <w:jc w:val="center"/>
                        <w:rPr>
                          <w:sz w:val="20"/>
                        </w:rPr>
                      </w:pPr>
                      <w:r w:rsidRPr="008937FE">
                        <w:rPr>
                          <w:sz w:val="20"/>
                        </w:rPr>
                        <w:t xml:space="preserve">Fig. </w:t>
                      </w:r>
                      <w:r w:rsidRPr="008937FE">
                        <w:rPr>
                          <w:sz w:val="20"/>
                        </w:rPr>
                        <w:fldChar w:fldCharType="begin"/>
                      </w:r>
                      <w:r w:rsidRPr="008937FE">
                        <w:rPr>
                          <w:sz w:val="20"/>
                        </w:rPr>
                        <w:instrText xml:space="preserve"> SEQ Fig. \* ARABIC </w:instrText>
                      </w:r>
                      <w:r w:rsidRPr="008937FE">
                        <w:rPr>
                          <w:sz w:val="20"/>
                        </w:rPr>
                        <w:fldChar w:fldCharType="separate"/>
                      </w:r>
                      <w:r>
                        <w:rPr>
                          <w:noProof/>
                          <w:sz w:val="20"/>
                        </w:rPr>
                        <w:t>1</w:t>
                      </w:r>
                      <w:r w:rsidRPr="008937FE">
                        <w:rPr>
                          <w:sz w:val="20"/>
                        </w:rPr>
                        <w:fldChar w:fldCharType="end"/>
                      </w:r>
                      <w:r>
                        <w:rPr>
                          <w:sz w:val="20"/>
                        </w:rPr>
                        <w:t>:</w:t>
                      </w:r>
                      <w:r w:rsidRPr="008937FE">
                        <w:rPr>
                          <w:sz w:val="20"/>
                        </w:rPr>
                        <w:t xml:space="preserve"> Load/settlement curve for compressive load to failure on pile.</w:t>
                      </w:r>
                    </w:p>
                  </w:txbxContent>
                </v:textbox>
                <w10:wrap anchorx="margin"/>
              </v:shape>
            </w:pict>
          </mc:Fallback>
        </mc:AlternateContent>
      </w:r>
    </w:p>
    <w:p w:rsidR="000F4CF6" w:rsidRDefault="000F4CF6" w:rsidP="006D4F5A">
      <w:pPr>
        <w:ind w:firstLine="397"/>
        <w:contextualSpacing/>
        <w:mirrorIndents/>
        <w:rPr>
          <w:sz w:val="22"/>
          <w:szCs w:val="22"/>
        </w:rPr>
      </w:pPr>
    </w:p>
    <w:p w:rsidR="000F4CF6" w:rsidRDefault="000F4CF6" w:rsidP="006D4F5A">
      <w:pPr>
        <w:ind w:firstLine="397"/>
        <w:contextualSpacing/>
        <w:mirrorIndents/>
        <w:rPr>
          <w:sz w:val="22"/>
          <w:szCs w:val="22"/>
        </w:rPr>
      </w:pPr>
    </w:p>
    <w:p w:rsidR="000F2BE0" w:rsidRPr="00B62A02" w:rsidRDefault="000F2BE0" w:rsidP="000F2BE0">
      <w:pPr>
        <w:pStyle w:val="ListParagraph"/>
        <w:numPr>
          <w:ilvl w:val="1"/>
          <w:numId w:val="17"/>
        </w:numPr>
        <w:mirrorIndents/>
        <w:rPr>
          <w:rFonts w:ascii="Arial" w:hAnsi="Arial" w:cs="Arial"/>
          <w:b/>
          <w:sz w:val="21"/>
          <w:szCs w:val="21"/>
        </w:rPr>
      </w:pPr>
      <w:r>
        <w:rPr>
          <w:rFonts w:ascii="Arial" w:hAnsi="Arial" w:cs="Arial"/>
          <w:b/>
          <w:sz w:val="21"/>
          <w:szCs w:val="21"/>
        </w:rPr>
        <w:t>Piles in Sand Soil</w:t>
      </w:r>
    </w:p>
    <w:p w:rsidR="00F076AD" w:rsidRPr="002E117A" w:rsidRDefault="004E69B1" w:rsidP="004E69B1">
      <w:pPr>
        <w:pStyle w:val="BodyText"/>
        <w:rPr>
          <w:sz w:val="22"/>
          <w:szCs w:val="22"/>
        </w:rPr>
      </w:pPr>
      <w:r>
        <w:rPr>
          <w:sz w:val="22"/>
          <w:szCs w:val="22"/>
        </w:rPr>
        <w:t xml:space="preserve">The ultimate pile capacity </w:t>
      </w:r>
      <w:r w:rsidR="00F076AD" w:rsidRPr="004E69B1">
        <w:rPr>
          <w:i/>
          <w:iCs/>
          <w:sz w:val="22"/>
          <w:szCs w:val="22"/>
        </w:rPr>
        <w:t>Pu</w:t>
      </w:r>
      <w:r w:rsidR="00F076AD" w:rsidRPr="002E117A">
        <w:rPr>
          <w:sz w:val="22"/>
          <w:szCs w:val="22"/>
        </w:rPr>
        <w:t xml:space="preserve"> of a single pile is equal to the summation of the ultimate skin friction and end bearing re</w:t>
      </w:r>
      <w:r w:rsidR="00925014">
        <w:rPr>
          <w:sz w:val="22"/>
          <w:szCs w:val="22"/>
        </w:rPr>
        <w:t>sistances, less the pile weight:</w:t>
      </w:r>
    </w:p>
    <w:p w:rsidR="002E117A" w:rsidRPr="004F3423" w:rsidRDefault="00A744D6" w:rsidP="002E117A">
      <w:pPr>
        <w:overflowPunct w:val="0"/>
        <w:autoSpaceDE w:val="0"/>
        <w:autoSpaceDN w:val="0"/>
        <w:adjustRightInd w:val="0"/>
        <w:spacing w:line="240" w:lineRule="atLeast"/>
        <w:ind w:firstLine="227"/>
        <w:jc w:val="center"/>
        <w:textAlignment w:val="baseline"/>
        <w:rPr>
          <w:sz w:val="22"/>
          <w:szCs w:val="22"/>
        </w:rPr>
      </w:pPr>
      <w:r>
        <w:rPr>
          <w:rFonts w:ascii="Arial" w:hAnsi="Arial" w:cs="Arial"/>
          <w:position w:val="-12"/>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65pt;height:18.25pt">
            <v:imagedata r:id="rId9" o:title=""/>
          </v:shape>
        </w:pict>
      </w:r>
      <w:r w:rsidR="002E117A" w:rsidRPr="004F3423">
        <w:rPr>
          <w:rFonts w:ascii="Arial" w:hAnsi="Arial" w:cs="Arial"/>
          <w:b/>
          <w:sz w:val="22"/>
          <w:szCs w:val="22"/>
        </w:rPr>
        <w:tab/>
      </w:r>
      <w:r w:rsidR="002E117A" w:rsidRPr="004F3423">
        <w:rPr>
          <w:rFonts w:ascii="Arial" w:hAnsi="Arial" w:cs="Arial"/>
          <w:b/>
          <w:sz w:val="22"/>
          <w:szCs w:val="22"/>
        </w:rPr>
        <w:tab/>
      </w:r>
      <w:r w:rsidR="002E117A" w:rsidRPr="004F3423">
        <w:rPr>
          <w:rFonts w:ascii="Arial" w:hAnsi="Arial" w:cs="Arial"/>
          <w:b/>
          <w:sz w:val="22"/>
          <w:szCs w:val="22"/>
        </w:rPr>
        <w:tab/>
      </w:r>
      <w:r w:rsidR="002E117A">
        <w:rPr>
          <w:rFonts w:ascii="Arial" w:hAnsi="Arial" w:cs="Arial"/>
          <w:b/>
          <w:sz w:val="22"/>
          <w:szCs w:val="22"/>
        </w:rPr>
        <w:tab/>
      </w:r>
      <w:r w:rsidR="002E117A">
        <w:rPr>
          <w:rFonts w:ascii="Arial" w:hAnsi="Arial" w:cs="Arial"/>
          <w:b/>
          <w:sz w:val="22"/>
          <w:szCs w:val="22"/>
        </w:rPr>
        <w:tab/>
      </w:r>
      <w:r w:rsidR="002E117A">
        <w:rPr>
          <w:rFonts w:ascii="Arial" w:hAnsi="Arial" w:cs="Arial"/>
          <w:b/>
          <w:sz w:val="22"/>
          <w:szCs w:val="22"/>
        </w:rPr>
        <w:tab/>
      </w:r>
      <w:r w:rsidR="002E117A" w:rsidRPr="004F3423">
        <w:rPr>
          <w:sz w:val="22"/>
          <w:szCs w:val="22"/>
        </w:rPr>
        <w:t>(1)</w:t>
      </w:r>
    </w:p>
    <w:p w:rsidR="002E117A" w:rsidRPr="004403AD" w:rsidRDefault="002E117A" w:rsidP="002E117A">
      <w:pPr>
        <w:pStyle w:val="p1a"/>
        <w:spacing w:line="240" w:lineRule="auto"/>
        <w:rPr>
          <w:sz w:val="22"/>
          <w:szCs w:val="22"/>
        </w:rPr>
      </w:pPr>
      <w:r w:rsidRPr="004403AD">
        <w:rPr>
          <w:sz w:val="22"/>
          <w:szCs w:val="22"/>
        </w:rPr>
        <w:t>Where,</w:t>
      </w:r>
    </w:p>
    <w:p w:rsidR="002E117A" w:rsidRPr="004403AD" w:rsidRDefault="000F4CF6" w:rsidP="002E117A">
      <w:pPr>
        <w:pStyle w:val="p1a"/>
        <w:spacing w:line="240" w:lineRule="auto"/>
        <w:rPr>
          <w:sz w:val="22"/>
          <w:szCs w:val="22"/>
        </w:rPr>
      </w:pPr>
      <w:r w:rsidRPr="000F4CF6">
        <w:rPr>
          <w:position w:val="-12"/>
          <w:sz w:val="22"/>
          <w:szCs w:val="22"/>
        </w:rPr>
        <w:object w:dxaOrig="400" w:dyaOrig="360">
          <v:shape id="_x0000_i1026" type="#_x0000_t75" style="width:19.9pt;height:18.25pt" o:ole="">
            <v:imagedata r:id="rId10" o:title=""/>
          </v:shape>
          <o:OLEObject Type="Embed" ProgID="Equation.3" ShapeID="_x0000_i1026" DrawAspect="Content" ObjectID="_1577381053" r:id="rId11"/>
        </w:object>
      </w:r>
      <w:r w:rsidR="002E117A" w:rsidRPr="004403AD">
        <w:rPr>
          <w:sz w:val="22"/>
          <w:szCs w:val="22"/>
        </w:rPr>
        <w:t>= Ultimate pile skin friction resistance</w:t>
      </w:r>
    </w:p>
    <w:p w:rsidR="002E117A" w:rsidRPr="004403AD" w:rsidRDefault="002E117A" w:rsidP="002E117A">
      <w:pPr>
        <w:pStyle w:val="p1a"/>
        <w:spacing w:line="240" w:lineRule="auto"/>
        <w:rPr>
          <w:sz w:val="22"/>
          <w:szCs w:val="22"/>
        </w:rPr>
      </w:pPr>
      <w:r w:rsidRPr="004403AD">
        <w:rPr>
          <w:sz w:val="22"/>
          <w:szCs w:val="22"/>
        </w:rPr>
        <w:object w:dxaOrig="400" w:dyaOrig="360">
          <v:shape id="_x0000_i1027" type="#_x0000_t75" style="width:19.9pt;height:18.25pt" o:ole="">
            <v:imagedata r:id="rId12" o:title=""/>
          </v:shape>
          <o:OLEObject Type="Embed" ProgID="Equation.3" ShapeID="_x0000_i1027" DrawAspect="Content" ObjectID="_1577381054" r:id="rId13"/>
        </w:object>
      </w:r>
      <w:r w:rsidRPr="004403AD">
        <w:rPr>
          <w:sz w:val="22"/>
          <w:szCs w:val="22"/>
        </w:rPr>
        <w:t>= Ultimate pile end bearing resistance</w:t>
      </w:r>
    </w:p>
    <w:p w:rsidR="002E117A" w:rsidRPr="004403AD" w:rsidRDefault="002E117A" w:rsidP="002E117A">
      <w:pPr>
        <w:pStyle w:val="p1a"/>
        <w:spacing w:line="240" w:lineRule="auto"/>
        <w:rPr>
          <w:sz w:val="22"/>
          <w:szCs w:val="22"/>
        </w:rPr>
      </w:pPr>
      <w:r w:rsidRPr="004403AD">
        <w:rPr>
          <w:sz w:val="22"/>
          <w:szCs w:val="22"/>
        </w:rPr>
        <w:object w:dxaOrig="340" w:dyaOrig="340">
          <v:shape id="_x0000_i1028" type="#_x0000_t75" style="width:16.65pt;height:16.65pt" o:ole="">
            <v:imagedata r:id="rId14" o:title=""/>
          </v:shape>
          <o:OLEObject Type="Embed" ProgID="Equation.3" ShapeID="_x0000_i1028" DrawAspect="Content" ObjectID="_1577381055" r:id="rId15"/>
        </w:object>
      </w:r>
      <w:r w:rsidRPr="004403AD">
        <w:rPr>
          <w:sz w:val="22"/>
          <w:szCs w:val="22"/>
        </w:rPr>
        <w:t>= Pile weight</w:t>
      </w:r>
    </w:p>
    <w:p w:rsidR="002E117A" w:rsidRPr="004403AD" w:rsidRDefault="002E117A" w:rsidP="002E117A">
      <w:pPr>
        <w:pStyle w:val="p1a"/>
        <w:rPr>
          <w:sz w:val="22"/>
          <w:szCs w:val="22"/>
        </w:rPr>
      </w:pPr>
      <w:r w:rsidRPr="004403AD">
        <w:rPr>
          <w:sz w:val="22"/>
          <w:szCs w:val="22"/>
        </w:rPr>
        <w:t>According to Michael Tomlinson and John Woodward (1977), the classical equation to calculate the compression pi</w:t>
      </w:r>
      <w:r w:rsidR="00925014">
        <w:rPr>
          <w:sz w:val="22"/>
          <w:szCs w:val="22"/>
        </w:rPr>
        <w:t>le capacity in the sand soil is:</w:t>
      </w:r>
    </w:p>
    <w:p w:rsidR="002E117A" w:rsidRPr="004403AD" w:rsidRDefault="002E117A" w:rsidP="002E117A">
      <w:pPr>
        <w:rPr>
          <w:sz w:val="22"/>
          <w:szCs w:val="22"/>
        </w:rPr>
      </w:pPr>
    </w:p>
    <w:p w:rsidR="002E117A" w:rsidRPr="004F3423" w:rsidRDefault="00A744D6" w:rsidP="002E117A">
      <w:pPr>
        <w:tabs>
          <w:tab w:val="center" w:pos="4536"/>
          <w:tab w:val="right" w:pos="9072"/>
        </w:tabs>
        <w:overflowPunct w:val="0"/>
        <w:autoSpaceDE w:val="0"/>
        <w:autoSpaceDN w:val="0"/>
        <w:adjustRightInd w:val="0"/>
        <w:spacing w:line="240" w:lineRule="atLeast"/>
        <w:jc w:val="center"/>
        <w:textAlignment w:val="baseline"/>
        <w:rPr>
          <w:sz w:val="22"/>
          <w:szCs w:val="22"/>
        </w:rPr>
      </w:pPr>
      <w:r>
        <w:rPr>
          <w:rFonts w:ascii="Arial" w:hAnsi="Arial" w:cs="Arial"/>
          <w:position w:val="-24"/>
          <w:sz w:val="22"/>
          <w:szCs w:val="22"/>
        </w:rPr>
        <w:pict>
          <v:shape id="_x0000_i1029" type="#_x0000_t75" style="width:174.65pt;height:31.15pt">
            <v:imagedata r:id="rId16" o:title=""/>
          </v:shape>
        </w:pict>
      </w:r>
      <w:r w:rsidR="002E117A" w:rsidRPr="004F3423">
        <w:rPr>
          <w:rFonts w:ascii="Arial" w:hAnsi="Arial" w:cs="Arial"/>
          <w:sz w:val="22"/>
          <w:szCs w:val="22"/>
        </w:rPr>
        <w:t xml:space="preserve">                   </w:t>
      </w:r>
      <w:r w:rsidR="002E117A" w:rsidRPr="004F3423">
        <w:rPr>
          <w:sz w:val="22"/>
          <w:szCs w:val="22"/>
        </w:rPr>
        <w:t>(2)</w:t>
      </w:r>
    </w:p>
    <w:p w:rsidR="002E117A" w:rsidRPr="004F3423" w:rsidRDefault="002E117A" w:rsidP="002E117A">
      <w:pPr>
        <w:overflowPunct w:val="0"/>
        <w:autoSpaceDE w:val="0"/>
        <w:autoSpaceDN w:val="0"/>
        <w:adjustRightInd w:val="0"/>
        <w:spacing w:line="240" w:lineRule="atLeast"/>
        <w:textAlignment w:val="baseline"/>
        <w:rPr>
          <w:sz w:val="22"/>
          <w:szCs w:val="22"/>
        </w:rPr>
      </w:pPr>
      <w:r w:rsidRPr="004F3423">
        <w:rPr>
          <w:sz w:val="22"/>
          <w:szCs w:val="22"/>
        </w:rPr>
        <w:t>Where,</w:t>
      </w:r>
    </w:p>
    <w:p w:rsidR="002E117A" w:rsidRPr="004F3423" w:rsidRDefault="00A744D6" w:rsidP="002E117A">
      <w:pPr>
        <w:overflowPunct w:val="0"/>
        <w:autoSpaceDE w:val="0"/>
        <w:autoSpaceDN w:val="0"/>
        <w:adjustRightInd w:val="0"/>
        <w:spacing w:line="240" w:lineRule="atLeast"/>
        <w:textAlignment w:val="baseline"/>
        <w:rPr>
          <w:sz w:val="22"/>
          <w:szCs w:val="22"/>
        </w:rPr>
      </w:pPr>
      <w:r>
        <w:rPr>
          <w:position w:val="-12"/>
          <w:sz w:val="22"/>
          <w:szCs w:val="22"/>
        </w:rPr>
        <w:pict>
          <v:shape id="_x0000_i1030" type="#_x0000_t75" style="width:31.15pt;height:18.25pt">
            <v:imagedata r:id="rId17" o:title=""/>
          </v:shape>
        </w:pict>
      </w:r>
      <w:r w:rsidR="002E117A" w:rsidRPr="004F3423">
        <w:rPr>
          <w:sz w:val="22"/>
          <w:szCs w:val="22"/>
        </w:rPr>
        <w:t>effective soil overburden pressure at the pile base level.</w:t>
      </w:r>
    </w:p>
    <w:p w:rsidR="002E117A" w:rsidRPr="004F3423" w:rsidRDefault="00A744D6" w:rsidP="002E117A">
      <w:pPr>
        <w:overflowPunct w:val="0"/>
        <w:autoSpaceDE w:val="0"/>
        <w:autoSpaceDN w:val="0"/>
        <w:adjustRightInd w:val="0"/>
        <w:spacing w:line="240" w:lineRule="atLeast"/>
        <w:textAlignment w:val="baseline"/>
        <w:rPr>
          <w:sz w:val="22"/>
          <w:szCs w:val="22"/>
        </w:rPr>
      </w:pPr>
      <w:r>
        <w:rPr>
          <w:position w:val="-14"/>
          <w:sz w:val="22"/>
          <w:szCs w:val="22"/>
        </w:rPr>
        <w:lastRenderedPageBreak/>
        <w:pict>
          <v:shape id="_x0000_i1031" type="#_x0000_t75" style="width:27.95pt;height:18.8pt">
            <v:imagedata r:id="rId18" o:title=""/>
          </v:shape>
        </w:pict>
      </w:r>
      <w:r w:rsidR="002E117A" w:rsidRPr="004F3423">
        <w:rPr>
          <w:sz w:val="22"/>
          <w:szCs w:val="22"/>
        </w:rPr>
        <w:t>pile bearing capacity factor.</w:t>
      </w:r>
    </w:p>
    <w:p w:rsidR="002E117A" w:rsidRPr="004F3423" w:rsidRDefault="00A744D6" w:rsidP="002E117A">
      <w:pPr>
        <w:overflowPunct w:val="0"/>
        <w:autoSpaceDE w:val="0"/>
        <w:autoSpaceDN w:val="0"/>
        <w:adjustRightInd w:val="0"/>
        <w:spacing w:line="240" w:lineRule="atLeast"/>
        <w:textAlignment w:val="baseline"/>
        <w:rPr>
          <w:sz w:val="22"/>
          <w:szCs w:val="22"/>
        </w:rPr>
      </w:pPr>
      <w:r>
        <w:rPr>
          <w:position w:val="-12"/>
          <w:sz w:val="22"/>
          <w:szCs w:val="22"/>
        </w:rPr>
        <w:pict>
          <v:shape id="_x0000_i1032" type="#_x0000_t75" style="width:24.7pt;height:18.25pt">
            <v:imagedata r:id="rId19" o:title=""/>
          </v:shape>
        </w:pict>
      </w:r>
      <w:r w:rsidR="002E117A" w:rsidRPr="004F3423">
        <w:rPr>
          <w:sz w:val="22"/>
          <w:szCs w:val="22"/>
        </w:rPr>
        <w:t>the area of the pile base “cross sectional area”.</w:t>
      </w:r>
    </w:p>
    <w:p w:rsidR="002E117A" w:rsidRPr="004F3423" w:rsidRDefault="00A744D6" w:rsidP="002E117A">
      <w:pPr>
        <w:overflowPunct w:val="0"/>
        <w:autoSpaceDE w:val="0"/>
        <w:autoSpaceDN w:val="0"/>
        <w:adjustRightInd w:val="0"/>
        <w:spacing w:line="240" w:lineRule="atLeast"/>
        <w:textAlignment w:val="baseline"/>
        <w:rPr>
          <w:sz w:val="22"/>
          <w:szCs w:val="22"/>
        </w:rPr>
      </w:pPr>
      <w:r>
        <w:rPr>
          <w:position w:val="-12"/>
          <w:sz w:val="22"/>
          <w:szCs w:val="22"/>
        </w:rPr>
        <w:pict>
          <v:shape id="_x0000_i1033" type="#_x0000_t75" style="width:27.95pt;height:18.25pt">
            <v:imagedata r:id="rId20" o:title=""/>
          </v:shape>
        </w:pict>
      </w:r>
      <w:r w:rsidR="002E117A" w:rsidRPr="004F3423">
        <w:rPr>
          <w:sz w:val="22"/>
          <w:szCs w:val="22"/>
        </w:rPr>
        <w:t>coefficient of the soil horizontal stress.</w:t>
      </w:r>
    </w:p>
    <w:p w:rsidR="002E117A" w:rsidRPr="004F3423" w:rsidRDefault="00A744D6" w:rsidP="002E117A">
      <w:pPr>
        <w:overflowPunct w:val="0"/>
        <w:autoSpaceDE w:val="0"/>
        <w:autoSpaceDN w:val="0"/>
        <w:adjustRightInd w:val="0"/>
        <w:spacing w:line="240" w:lineRule="atLeast"/>
        <w:textAlignment w:val="baseline"/>
        <w:rPr>
          <w:sz w:val="22"/>
          <w:szCs w:val="22"/>
        </w:rPr>
      </w:pPr>
      <w:r>
        <w:rPr>
          <w:position w:val="-6"/>
          <w:sz w:val="22"/>
          <w:szCs w:val="22"/>
        </w:rPr>
        <w:pict>
          <v:shape id="_x0000_i1034" type="#_x0000_t75" style="width:19.9pt;height:13.95pt">
            <v:imagedata r:id="rId21" o:title=""/>
          </v:shape>
        </w:pict>
      </w:r>
      <w:r w:rsidR="002E117A" w:rsidRPr="004F3423">
        <w:rPr>
          <w:sz w:val="22"/>
          <w:szCs w:val="22"/>
        </w:rPr>
        <w:t>the angle of friction between pile and soil.</w:t>
      </w:r>
    </w:p>
    <w:p w:rsidR="002E117A" w:rsidRPr="004F3423" w:rsidRDefault="00A744D6" w:rsidP="002E117A">
      <w:pPr>
        <w:overflowPunct w:val="0"/>
        <w:autoSpaceDE w:val="0"/>
        <w:autoSpaceDN w:val="0"/>
        <w:adjustRightInd w:val="0"/>
        <w:spacing w:line="240" w:lineRule="atLeast"/>
        <w:textAlignment w:val="baseline"/>
        <w:rPr>
          <w:sz w:val="22"/>
          <w:szCs w:val="22"/>
        </w:rPr>
      </w:pPr>
      <w:r>
        <w:rPr>
          <w:position w:val="-12"/>
          <w:sz w:val="22"/>
          <w:szCs w:val="22"/>
        </w:rPr>
        <w:pict>
          <v:shape id="_x0000_i1035" type="#_x0000_t75" style="width:25.8pt;height:18.25pt">
            <v:imagedata r:id="rId22" o:title=""/>
          </v:shape>
        </w:pict>
      </w:r>
      <w:r w:rsidR="002E117A" w:rsidRPr="004F3423">
        <w:rPr>
          <w:sz w:val="22"/>
          <w:szCs w:val="22"/>
        </w:rPr>
        <w:t>the area of the pile shaft.</w:t>
      </w:r>
    </w:p>
    <w:p w:rsidR="003C6057" w:rsidRDefault="003C6057" w:rsidP="00A34AB8">
      <w:pPr>
        <w:pStyle w:val="BodyText"/>
        <w:rPr>
          <w:sz w:val="22"/>
          <w:szCs w:val="22"/>
        </w:rPr>
      </w:pPr>
      <w:r w:rsidRPr="003C6057">
        <w:rPr>
          <w:sz w:val="22"/>
          <w:szCs w:val="22"/>
        </w:rPr>
        <w:t xml:space="preserve">The factors </w:t>
      </w:r>
      <w:r w:rsidR="00A34AB8" w:rsidRPr="00A34AB8">
        <w:rPr>
          <w:position w:val="-16"/>
          <w:sz w:val="22"/>
          <w:szCs w:val="22"/>
        </w:rPr>
        <w:object w:dxaOrig="340" w:dyaOrig="400">
          <v:shape id="_x0000_i1036" type="#_x0000_t75" style="width:16.65pt;height:20.3pt" o:ole="">
            <v:imagedata r:id="rId23" o:title=""/>
          </v:shape>
          <o:OLEObject Type="Embed" ProgID="Equation.3" ShapeID="_x0000_i1036" DrawAspect="Content" ObjectID="_1577381056" r:id="rId24"/>
        </w:object>
      </w:r>
      <w:r w:rsidRPr="003C6057">
        <w:rPr>
          <w:sz w:val="22"/>
          <w:szCs w:val="22"/>
        </w:rPr>
        <w:t xml:space="preserve">, </w:t>
      </w:r>
      <w:r w:rsidR="00A34AB8" w:rsidRPr="00A34AB8">
        <w:rPr>
          <w:position w:val="-12"/>
          <w:sz w:val="22"/>
          <w:szCs w:val="22"/>
        </w:rPr>
        <w:object w:dxaOrig="320" w:dyaOrig="360">
          <v:shape id="_x0000_i1037" type="#_x0000_t75" style="width:15.65pt;height:18.25pt" o:ole="">
            <v:imagedata r:id="rId25" o:title=""/>
          </v:shape>
          <o:OLEObject Type="Embed" ProgID="Equation.3" ShapeID="_x0000_i1037" DrawAspect="Content" ObjectID="_1577381057" r:id="rId26"/>
        </w:object>
      </w:r>
      <w:r w:rsidRPr="003C6057">
        <w:rPr>
          <w:sz w:val="22"/>
          <w:szCs w:val="22"/>
        </w:rPr>
        <w:t xml:space="preserve">are empirical factors have been obtained from the results of piles static load tests, </w:t>
      </w:r>
      <w:r w:rsidR="00A34AB8" w:rsidRPr="00A34AB8">
        <w:rPr>
          <w:position w:val="-6"/>
          <w:sz w:val="22"/>
          <w:szCs w:val="22"/>
        </w:rPr>
        <w:object w:dxaOrig="200" w:dyaOrig="240">
          <v:shape id="_x0000_i1038" type="#_x0000_t75" style="width:9.8pt;height:12.15pt" o:ole="">
            <v:imagedata r:id="rId27" o:title=""/>
          </v:shape>
          <o:OLEObject Type="Embed" ProgID="Equation.3" ShapeID="_x0000_i1038" DrawAspect="Content" ObjectID="_1577381058" r:id="rId28"/>
        </w:object>
      </w:r>
      <w:r w:rsidRPr="003C6057">
        <w:rPr>
          <w:sz w:val="22"/>
          <w:szCs w:val="22"/>
        </w:rPr>
        <w:t xml:space="preserve"> is obtained from the field test and laboratory tests on the friction angle between the different soil types and different pile materials as per table 2. The value of the empirical coefficient of the pile bearing </w:t>
      </w:r>
      <w:r w:rsidR="00A34AB8" w:rsidRPr="00A34AB8">
        <w:rPr>
          <w:position w:val="-16"/>
          <w:sz w:val="22"/>
          <w:szCs w:val="22"/>
        </w:rPr>
        <w:object w:dxaOrig="340" w:dyaOrig="400">
          <v:shape id="_x0000_i1039" type="#_x0000_t75" style="width:16.65pt;height:20.3pt" o:ole="">
            <v:imagedata r:id="rId29" o:title=""/>
          </v:shape>
          <o:OLEObject Type="Embed" ProgID="Equation.3" ShapeID="_x0000_i1039" DrawAspect="Content" ObjectID="_1577381059" r:id="rId30"/>
        </w:object>
      </w:r>
      <w:r w:rsidRPr="003C6057">
        <w:rPr>
          <w:sz w:val="22"/>
          <w:szCs w:val="22"/>
        </w:rPr>
        <w:t xml:space="preserve"> was by </w:t>
      </w:r>
      <w:proofErr w:type="spellStart"/>
      <w:r w:rsidRPr="003C6057">
        <w:rPr>
          <w:sz w:val="22"/>
          <w:szCs w:val="22"/>
        </w:rPr>
        <w:t>Berezantzev</w:t>
      </w:r>
      <w:proofErr w:type="spellEnd"/>
      <w:r w:rsidRPr="003C6057">
        <w:rPr>
          <w:sz w:val="22"/>
          <w:szCs w:val="22"/>
        </w:rPr>
        <w:t xml:space="preserve"> et al. (1961) and it has been found that this coefficient is based on the drained angle of shearing resistance </w:t>
      </w:r>
      <w:r w:rsidR="00A34AB8" w:rsidRPr="00A34AB8">
        <w:rPr>
          <w:position w:val="-10"/>
          <w:sz w:val="22"/>
          <w:szCs w:val="22"/>
        </w:rPr>
        <w:object w:dxaOrig="180" w:dyaOrig="279">
          <v:shape id="_x0000_i1040" type="#_x0000_t75" style="width:8.8pt;height:14.15pt" o:ole="">
            <v:imagedata r:id="rId31" o:title=""/>
          </v:shape>
          <o:OLEObject Type="Embed" ProgID="Equation.3" ShapeID="_x0000_i1040" DrawAspect="Content" ObjectID="_1577381060" r:id="rId32"/>
        </w:object>
      </w:r>
      <w:r w:rsidRPr="003C6057">
        <w:rPr>
          <w:sz w:val="22"/>
          <w:szCs w:val="22"/>
        </w:rPr>
        <w:t xml:space="preserve"> and the ratio between the pile penetration depth over the pile width (diameter), th</w:t>
      </w:r>
      <w:r w:rsidR="004E69B1">
        <w:rPr>
          <w:sz w:val="22"/>
          <w:szCs w:val="22"/>
        </w:rPr>
        <w:t xml:space="preserve">is relationship is shown in </w:t>
      </w:r>
      <w:r w:rsidRPr="003C6057">
        <w:rPr>
          <w:sz w:val="22"/>
          <w:szCs w:val="22"/>
        </w:rPr>
        <w:t xml:space="preserve">figure 2. </w:t>
      </w:r>
      <w:proofErr w:type="spellStart"/>
      <w:r w:rsidRPr="003C6057">
        <w:rPr>
          <w:sz w:val="22"/>
          <w:szCs w:val="22"/>
        </w:rPr>
        <w:t>Vesic</w:t>
      </w:r>
      <w:proofErr w:type="spellEnd"/>
      <w:r w:rsidRPr="003C6057">
        <w:rPr>
          <w:sz w:val="22"/>
          <w:szCs w:val="22"/>
        </w:rPr>
        <w:t xml:space="preserve"> (1967) confirmed that these </w:t>
      </w:r>
      <w:r w:rsidR="00A34AB8" w:rsidRPr="00A34AB8">
        <w:rPr>
          <w:position w:val="-16"/>
          <w:sz w:val="22"/>
          <w:szCs w:val="22"/>
        </w:rPr>
        <w:object w:dxaOrig="340" w:dyaOrig="400">
          <v:shape id="_x0000_i1041" type="#_x0000_t75" style="width:16.65pt;height:20.3pt" o:ole="">
            <v:imagedata r:id="rId33" o:title=""/>
          </v:shape>
          <o:OLEObject Type="Embed" ProgID="Equation.3" ShapeID="_x0000_i1041" DrawAspect="Content" ObjectID="_1577381061" r:id="rId34"/>
        </w:object>
      </w:r>
      <w:r w:rsidRPr="003C6057">
        <w:rPr>
          <w:sz w:val="22"/>
          <w:szCs w:val="22"/>
        </w:rPr>
        <w:t xml:space="preserve">values give results which is almost near to the practical conditions. Another criterion developed by </w:t>
      </w:r>
      <w:proofErr w:type="spellStart"/>
      <w:r w:rsidRPr="003C6057">
        <w:rPr>
          <w:sz w:val="22"/>
          <w:szCs w:val="22"/>
        </w:rPr>
        <w:t>Brinch</w:t>
      </w:r>
      <w:proofErr w:type="spellEnd"/>
      <w:r w:rsidRPr="003C6057">
        <w:rPr>
          <w:sz w:val="22"/>
          <w:szCs w:val="22"/>
        </w:rPr>
        <w:t xml:space="preserve"> Hansen to evaluate the factor of the pile bearing </w:t>
      </w:r>
      <w:r w:rsidR="00A34AB8" w:rsidRPr="00A34AB8">
        <w:rPr>
          <w:position w:val="-16"/>
          <w:sz w:val="22"/>
          <w:szCs w:val="22"/>
        </w:rPr>
        <w:object w:dxaOrig="340" w:dyaOrig="400">
          <v:shape id="_x0000_i1042" type="#_x0000_t75" style="width:16.65pt;height:20.3pt" o:ole="">
            <v:imagedata r:id="rId35" o:title=""/>
          </v:shape>
          <o:OLEObject Type="Embed" ProgID="Equation.3" ShapeID="_x0000_i1042" DrawAspect="Content" ObjectID="_1577381062" r:id="rId36"/>
        </w:object>
      </w:r>
      <w:r w:rsidRPr="003C6057">
        <w:rPr>
          <w:sz w:val="22"/>
          <w:szCs w:val="22"/>
        </w:rPr>
        <w:t>, but the values should be multiplying by a shape factor 1.3 for the square and circular pile’s base cross section.</w:t>
      </w:r>
    </w:p>
    <w:p w:rsidR="00D7235D" w:rsidRDefault="00D7235D" w:rsidP="003C6057">
      <w:pPr>
        <w:ind w:firstLine="397"/>
        <w:contextualSpacing/>
        <w:mirrorIndents/>
        <w:rPr>
          <w:sz w:val="22"/>
          <w:szCs w:val="22"/>
        </w:rPr>
      </w:pPr>
    </w:p>
    <w:p w:rsidR="00D7235D" w:rsidRDefault="00D7235D" w:rsidP="00D7235D">
      <w:pPr>
        <w:keepNext/>
        <w:ind w:firstLine="397"/>
        <w:contextualSpacing/>
        <w:mirrorIndents/>
        <w:jc w:val="center"/>
      </w:pPr>
      <w:r w:rsidRPr="004F5556">
        <w:rPr>
          <w:noProof/>
          <w:lang w:val="en-US"/>
        </w:rPr>
        <w:drawing>
          <wp:inline distT="0" distB="0" distL="0" distR="0" wp14:anchorId="09CED750" wp14:editId="5F26C70A">
            <wp:extent cx="3824578" cy="3161483"/>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lum bright="-20000" contrast="40000"/>
                      <a:extLst>
                        <a:ext uri="{28A0092B-C50C-407E-A947-70E740481C1C}">
                          <a14:useLocalDpi xmlns:a14="http://schemas.microsoft.com/office/drawing/2010/main" val="0"/>
                        </a:ext>
                      </a:extLst>
                    </a:blip>
                    <a:srcRect t="2080" b="980"/>
                    <a:stretch>
                      <a:fillRect/>
                    </a:stretch>
                  </pic:blipFill>
                  <pic:spPr bwMode="auto">
                    <a:xfrm>
                      <a:off x="0" y="0"/>
                      <a:ext cx="3835633" cy="3170621"/>
                    </a:xfrm>
                    <a:prstGeom prst="rect">
                      <a:avLst/>
                    </a:prstGeom>
                    <a:noFill/>
                    <a:ln>
                      <a:noFill/>
                    </a:ln>
                  </pic:spPr>
                </pic:pic>
              </a:graphicData>
            </a:graphic>
          </wp:inline>
        </w:drawing>
      </w:r>
    </w:p>
    <w:p w:rsidR="00D7235D" w:rsidRPr="00D7235D" w:rsidRDefault="00D7235D" w:rsidP="00D7235D">
      <w:pPr>
        <w:pStyle w:val="Caption"/>
        <w:rPr>
          <w:sz w:val="20"/>
          <w:lang w:val="en-GB"/>
        </w:rPr>
      </w:pPr>
      <w:r w:rsidRPr="00D7235D">
        <w:rPr>
          <w:sz w:val="20"/>
          <w:lang w:val="en-GB"/>
        </w:rPr>
        <w:t xml:space="preserve">Fig. </w:t>
      </w:r>
      <w:r w:rsidRPr="00D7235D">
        <w:rPr>
          <w:sz w:val="20"/>
          <w:lang w:val="en-GB"/>
        </w:rPr>
        <w:fldChar w:fldCharType="begin"/>
      </w:r>
      <w:r w:rsidRPr="00D7235D">
        <w:rPr>
          <w:sz w:val="20"/>
          <w:lang w:val="en-GB"/>
        </w:rPr>
        <w:instrText xml:space="preserve"> SEQ Fig. \* ARABIC </w:instrText>
      </w:r>
      <w:r w:rsidRPr="00D7235D">
        <w:rPr>
          <w:sz w:val="20"/>
          <w:lang w:val="en-GB"/>
        </w:rPr>
        <w:fldChar w:fldCharType="separate"/>
      </w:r>
      <w:r w:rsidR="00F033E9">
        <w:rPr>
          <w:noProof/>
          <w:sz w:val="20"/>
          <w:lang w:val="en-GB"/>
        </w:rPr>
        <w:t>2</w:t>
      </w:r>
      <w:r w:rsidRPr="00D7235D">
        <w:rPr>
          <w:sz w:val="20"/>
          <w:lang w:val="en-GB"/>
        </w:rPr>
        <w:fldChar w:fldCharType="end"/>
      </w:r>
      <w:r w:rsidRPr="00D7235D">
        <w:rPr>
          <w:sz w:val="20"/>
          <w:lang w:val="en-GB"/>
        </w:rPr>
        <w:t xml:space="preserve">: Pile bearing capacity factor  </w:t>
      </w:r>
    </w:p>
    <w:p w:rsidR="003C6057" w:rsidRPr="003C6057" w:rsidRDefault="003C6057" w:rsidP="003C6057">
      <w:pPr>
        <w:ind w:firstLine="397"/>
        <w:contextualSpacing/>
        <w:mirrorIndents/>
        <w:rPr>
          <w:sz w:val="22"/>
          <w:szCs w:val="22"/>
        </w:rPr>
      </w:pPr>
    </w:p>
    <w:p w:rsidR="00D7235D" w:rsidRDefault="00D7235D" w:rsidP="00D7235D">
      <w:pPr>
        <w:ind w:firstLine="397"/>
        <w:contextualSpacing/>
        <w:mirrorIndents/>
        <w:rPr>
          <w:sz w:val="22"/>
          <w:szCs w:val="22"/>
        </w:rPr>
      </w:pPr>
      <w:r w:rsidRPr="00D7235D">
        <w:rPr>
          <w:sz w:val="22"/>
          <w:szCs w:val="22"/>
        </w:rPr>
        <w:t xml:space="preserve">The second term in equation No. 2 is used to calculate the pile skin friction resistance to the compression loading. Table 1 shows the values of </w:t>
      </w:r>
      <w:r w:rsidRPr="00D7235D">
        <w:rPr>
          <w:position w:val="-12"/>
          <w:sz w:val="22"/>
          <w:szCs w:val="22"/>
        </w:rPr>
        <w:object w:dxaOrig="320" w:dyaOrig="360">
          <v:shape id="_x0000_i1043" type="#_x0000_t75" style="width:15.65pt;height:18.25pt" o:ole="">
            <v:imagedata r:id="rId38" o:title=""/>
          </v:shape>
          <o:OLEObject Type="Embed" ProgID="Equation.3" ShapeID="_x0000_i1043" DrawAspect="Content" ObjectID="_1577381063" r:id="rId39"/>
        </w:object>
      </w:r>
      <w:r w:rsidRPr="00D7235D">
        <w:rPr>
          <w:sz w:val="22"/>
          <w:szCs w:val="22"/>
        </w:rPr>
        <w:t xml:space="preserve"> related to </w:t>
      </w:r>
      <w:r w:rsidRPr="00D7235D">
        <w:rPr>
          <w:position w:val="-12"/>
          <w:sz w:val="22"/>
          <w:szCs w:val="22"/>
        </w:rPr>
        <w:object w:dxaOrig="340" w:dyaOrig="360">
          <v:shape id="_x0000_i1044" type="#_x0000_t75" style="width:17.25pt;height:18.25pt" o:ole="">
            <v:imagedata r:id="rId40" o:title=""/>
          </v:shape>
          <o:OLEObject Type="Embed" ProgID="Equation.3" ShapeID="_x0000_i1044" DrawAspect="Content" ObjectID="_1577381064" r:id="rId41"/>
        </w:object>
      </w:r>
      <w:r w:rsidRPr="00D7235D">
        <w:rPr>
          <w:sz w:val="22"/>
          <w:szCs w:val="22"/>
        </w:rPr>
        <w:t xml:space="preserve"> for different installation techniques.  The value of the factor</w:t>
      </w:r>
      <w:r w:rsidRPr="00D7235D">
        <w:rPr>
          <w:position w:val="-12"/>
          <w:sz w:val="22"/>
          <w:szCs w:val="22"/>
        </w:rPr>
        <w:object w:dxaOrig="320" w:dyaOrig="360">
          <v:shape id="_x0000_i1045" type="#_x0000_t75" style="width:15.65pt;height:18.25pt" o:ole="">
            <v:imagedata r:id="rId42" o:title=""/>
          </v:shape>
          <o:OLEObject Type="Embed" ProgID="Equation.3" ShapeID="_x0000_i1045" DrawAspect="Content" ObjectID="_1577381065" r:id="rId43"/>
        </w:object>
      </w:r>
      <w:r w:rsidRPr="00D7235D">
        <w:rPr>
          <w:sz w:val="22"/>
          <w:szCs w:val="22"/>
        </w:rPr>
        <w:fldChar w:fldCharType="begin"/>
      </w:r>
      <w:r w:rsidRPr="00D7235D">
        <w:rPr>
          <w:sz w:val="22"/>
          <w:szCs w:val="22"/>
        </w:rPr>
        <w:instrText xml:space="preserve"> QUOTE Ks </w:instrText>
      </w:r>
      <w:r w:rsidRPr="00D7235D">
        <w:rPr>
          <w:sz w:val="22"/>
          <w:szCs w:val="22"/>
        </w:rPr>
        <w:fldChar w:fldCharType="end"/>
      </w:r>
      <w:r w:rsidRPr="00D7235D">
        <w:rPr>
          <w:sz w:val="22"/>
          <w:szCs w:val="22"/>
        </w:rPr>
        <w:t xml:space="preserve">is very critical and difficult to evaluate, because it is depending on the stress history of the soil and the installation method of the piles. For example, the using of driven pile technique is increasing the horizontal soil stress from its original </w:t>
      </w:r>
      <w:r w:rsidRPr="00D7235D">
        <w:rPr>
          <w:position w:val="-12"/>
          <w:sz w:val="22"/>
          <w:szCs w:val="22"/>
        </w:rPr>
        <w:object w:dxaOrig="340" w:dyaOrig="360">
          <v:shape id="_x0000_i1046" type="#_x0000_t75" style="width:17.25pt;height:18.25pt" o:ole="">
            <v:imagedata r:id="rId44" o:title=""/>
          </v:shape>
          <o:OLEObject Type="Embed" ProgID="Equation.3" ShapeID="_x0000_i1046" DrawAspect="Content" ObjectID="_1577381066" r:id="rId45"/>
        </w:object>
      </w:r>
      <w:r w:rsidRPr="00D7235D">
        <w:rPr>
          <w:sz w:val="22"/>
          <w:szCs w:val="22"/>
        </w:rPr>
        <w:fldChar w:fldCharType="begin"/>
      </w:r>
      <w:r w:rsidRPr="00D7235D">
        <w:rPr>
          <w:sz w:val="22"/>
          <w:szCs w:val="22"/>
        </w:rPr>
        <w:instrText xml:space="preserve"> QUOTE K0 </w:instrText>
      </w:r>
      <w:r w:rsidRPr="00D7235D">
        <w:rPr>
          <w:sz w:val="22"/>
          <w:szCs w:val="22"/>
        </w:rPr>
        <w:fldChar w:fldCharType="end"/>
      </w:r>
      <w:r w:rsidRPr="00D7235D">
        <w:rPr>
          <w:sz w:val="22"/>
          <w:szCs w:val="22"/>
        </w:rPr>
        <w:t xml:space="preserve"> value and the using of bored pile technique can loosen the soil, and reduce the horizontal soil stress. This factor is govern</w:t>
      </w:r>
      <w:r w:rsidR="00925014">
        <w:rPr>
          <w:sz w:val="22"/>
          <w:szCs w:val="22"/>
        </w:rPr>
        <w:t>ed by the following items:</w:t>
      </w:r>
    </w:p>
    <w:p w:rsidR="00D7235D" w:rsidRDefault="00D7235D" w:rsidP="00947970">
      <w:pPr>
        <w:pStyle w:val="ListParagraph"/>
        <w:numPr>
          <w:ilvl w:val="0"/>
          <w:numId w:val="20"/>
        </w:numPr>
        <w:ind w:left="360"/>
        <w:mirrorIndents/>
        <w:rPr>
          <w:sz w:val="22"/>
          <w:szCs w:val="22"/>
        </w:rPr>
      </w:pPr>
      <w:r w:rsidRPr="00D7235D">
        <w:rPr>
          <w:sz w:val="22"/>
          <w:szCs w:val="22"/>
        </w:rPr>
        <w:t xml:space="preserve">The stress history of the soil. </w:t>
      </w:r>
    </w:p>
    <w:p w:rsidR="00D7235D" w:rsidRPr="00D7235D" w:rsidRDefault="00D7235D" w:rsidP="00947970">
      <w:pPr>
        <w:pStyle w:val="ListParagraph"/>
        <w:numPr>
          <w:ilvl w:val="0"/>
          <w:numId w:val="20"/>
        </w:numPr>
        <w:ind w:left="360"/>
        <w:mirrorIndents/>
        <w:rPr>
          <w:sz w:val="22"/>
          <w:szCs w:val="22"/>
        </w:rPr>
      </w:pPr>
      <w:r w:rsidRPr="00D7235D">
        <w:rPr>
          <w:sz w:val="22"/>
          <w:szCs w:val="22"/>
        </w:rPr>
        <w:t>The ratio between the pile penetration depth and the pile width or diameter.</w:t>
      </w:r>
    </w:p>
    <w:p w:rsidR="00D7235D" w:rsidRPr="00D7235D" w:rsidRDefault="00D7235D" w:rsidP="00947970">
      <w:pPr>
        <w:pStyle w:val="ListParagraph"/>
        <w:numPr>
          <w:ilvl w:val="0"/>
          <w:numId w:val="20"/>
        </w:numPr>
        <w:ind w:left="360"/>
        <w:mirrorIndents/>
        <w:rPr>
          <w:sz w:val="22"/>
          <w:szCs w:val="22"/>
        </w:rPr>
      </w:pPr>
      <w:r w:rsidRPr="00D7235D">
        <w:rPr>
          <w:sz w:val="22"/>
          <w:szCs w:val="22"/>
        </w:rPr>
        <w:lastRenderedPageBreak/>
        <w:t>The shape and the stiffness of the pile.</w:t>
      </w:r>
    </w:p>
    <w:p w:rsidR="00D7235D" w:rsidRDefault="00D7235D" w:rsidP="00947970">
      <w:pPr>
        <w:pStyle w:val="ListParagraph"/>
        <w:numPr>
          <w:ilvl w:val="0"/>
          <w:numId w:val="20"/>
        </w:numPr>
        <w:ind w:left="360"/>
        <w:mirrorIndents/>
        <w:rPr>
          <w:sz w:val="22"/>
          <w:szCs w:val="22"/>
        </w:rPr>
      </w:pPr>
      <w:r w:rsidRPr="00D7235D">
        <w:rPr>
          <w:sz w:val="22"/>
          <w:szCs w:val="22"/>
        </w:rPr>
        <w:t>The pile material.</w:t>
      </w:r>
    </w:p>
    <w:p w:rsidR="00D7235D" w:rsidRDefault="00D7235D" w:rsidP="00D7235D">
      <w:pPr>
        <w:pStyle w:val="ListParagraph"/>
        <w:ind w:left="1117" w:firstLine="0"/>
        <w:mirrorIndents/>
        <w:rPr>
          <w:sz w:val="22"/>
          <w:szCs w:val="22"/>
        </w:rPr>
      </w:pPr>
    </w:p>
    <w:p w:rsidR="00D7235D" w:rsidRPr="00D7235D" w:rsidRDefault="00D7235D" w:rsidP="00D7235D">
      <w:pPr>
        <w:ind w:firstLine="0"/>
        <w:contextualSpacing/>
        <w:mirrorIndents/>
        <w:jc w:val="center"/>
        <w:rPr>
          <w:sz w:val="20"/>
        </w:rPr>
      </w:pPr>
      <w:r w:rsidRPr="00D7235D">
        <w:rPr>
          <w:sz w:val="20"/>
        </w:rPr>
        <w:t xml:space="preserve">Table </w:t>
      </w:r>
      <w:r w:rsidRPr="00D7235D">
        <w:rPr>
          <w:sz w:val="20"/>
        </w:rPr>
        <w:fldChar w:fldCharType="begin"/>
      </w:r>
      <w:r w:rsidRPr="00D7235D">
        <w:rPr>
          <w:sz w:val="20"/>
        </w:rPr>
        <w:instrText xml:space="preserve"> SEQ Table \* ARABIC </w:instrText>
      </w:r>
      <w:r w:rsidRPr="00D7235D">
        <w:rPr>
          <w:sz w:val="20"/>
        </w:rPr>
        <w:fldChar w:fldCharType="separate"/>
      </w:r>
      <w:r w:rsidR="00947970">
        <w:rPr>
          <w:sz w:val="20"/>
        </w:rPr>
        <w:t>1</w:t>
      </w:r>
      <w:r w:rsidRPr="00D7235D">
        <w:rPr>
          <w:sz w:val="20"/>
        </w:rPr>
        <w:fldChar w:fldCharType="end"/>
      </w:r>
      <w:r w:rsidRPr="00D7235D">
        <w:rPr>
          <w:sz w:val="20"/>
        </w:rPr>
        <w:t xml:space="preserve">. The coefficient of the soil horizontal stress, </w:t>
      </w:r>
      <w:r w:rsidR="008930C6" w:rsidRPr="008930C6">
        <w:rPr>
          <w:position w:val="-12"/>
          <w:sz w:val="20"/>
        </w:rPr>
        <w:object w:dxaOrig="300" w:dyaOrig="360">
          <v:shape id="_x0000_i1047" type="#_x0000_t75" style="width:14.5pt;height:18.25pt" o:ole="">
            <v:imagedata r:id="rId46" o:title=""/>
          </v:shape>
          <o:OLEObject Type="Embed" ProgID="Equation.3" ShapeID="_x0000_i1047" DrawAspect="Content" ObjectID="_1577381067" r:id="rId47"/>
        </w:objec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70"/>
        <w:gridCol w:w="2800"/>
      </w:tblGrid>
      <w:tr w:rsidR="00D7235D" w:rsidRPr="00DE09C8" w:rsidTr="00A957EA">
        <w:trPr>
          <w:trHeight w:val="217"/>
        </w:trPr>
        <w:tc>
          <w:tcPr>
            <w:tcW w:w="3712" w:type="pct"/>
            <w:shd w:val="clear" w:color="auto" w:fill="auto"/>
            <w:vAlign w:val="center"/>
          </w:tcPr>
          <w:p w:rsidR="00D7235D" w:rsidRPr="00D7235D" w:rsidRDefault="00D7235D" w:rsidP="00A957EA">
            <w:pPr>
              <w:pStyle w:val="tablecolhead"/>
              <w:rPr>
                <w:bCs/>
                <w:sz w:val="22"/>
                <w:szCs w:val="22"/>
              </w:rPr>
            </w:pPr>
            <w:r w:rsidRPr="00D7235D">
              <w:rPr>
                <w:bCs/>
                <w:sz w:val="22"/>
                <w:szCs w:val="22"/>
              </w:rPr>
              <w:t>Installation method</w:t>
            </w:r>
          </w:p>
        </w:tc>
        <w:tc>
          <w:tcPr>
            <w:tcW w:w="1288" w:type="pct"/>
            <w:shd w:val="clear" w:color="auto" w:fill="auto"/>
            <w:vAlign w:val="center"/>
          </w:tcPr>
          <w:p w:rsidR="00D7235D" w:rsidRPr="00D7235D" w:rsidRDefault="00D7235D" w:rsidP="00A957EA">
            <w:pPr>
              <w:pStyle w:val="tablecolhead"/>
              <w:rPr>
                <w:bCs/>
                <w:sz w:val="22"/>
                <w:szCs w:val="22"/>
              </w:rPr>
            </w:pPr>
            <w:r w:rsidRPr="00D7235D">
              <w:rPr>
                <w:bCs/>
                <w:position w:val="-12"/>
                <w:sz w:val="22"/>
                <w:szCs w:val="22"/>
              </w:rPr>
              <w:object w:dxaOrig="700" w:dyaOrig="360">
                <v:shape id="_x0000_i1048" type="#_x0000_t75" style="width:35.45pt;height:18.25pt" o:ole="">
                  <v:imagedata r:id="rId48" o:title=""/>
                </v:shape>
                <o:OLEObject Type="Embed" ProgID="Equation.3" ShapeID="_x0000_i1048" DrawAspect="Content" ObjectID="_1577381068" r:id="rId49"/>
              </w:object>
            </w:r>
          </w:p>
        </w:tc>
      </w:tr>
      <w:tr w:rsidR="00D7235D" w:rsidRPr="00DE09C8" w:rsidTr="00A957EA">
        <w:trPr>
          <w:trHeight w:val="245"/>
        </w:trPr>
        <w:tc>
          <w:tcPr>
            <w:tcW w:w="3712" w:type="pct"/>
            <w:shd w:val="clear" w:color="auto" w:fill="auto"/>
            <w:vAlign w:val="center"/>
          </w:tcPr>
          <w:p w:rsidR="00D7235D" w:rsidRPr="00D7235D" w:rsidRDefault="00D7235D" w:rsidP="00A957EA">
            <w:pPr>
              <w:pStyle w:val="tablecolhead"/>
              <w:rPr>
                <w:b w:val="0"/>
                <w:sz w:val="22"/>
                <w:szCs w:val="22"/>
              </w:rPr>
            </w:pPr>
            <w:r w:rsidRPr="00D7235D">
              <w:rPr>
                <w:b w:val="0"/>
                <w:sz w:val="22"/>
                <w:szCs w:val="22"/>
              </w:rPr>
              <w:t>Driven piles, large displacement 15 mm</w:t>
            </w:r>
          </w:p>
        </w:tc>
        <w:tc>
          <w:tcPr>
            <w:tcW w:w="1288" w:type="pct"/>
            <w:shd w:val="clear" w:color="auto" w:fill="auto"/>
            <w:vAlign w:val="center"/>
          </w:tcPr>
          <w:p w:rsidR="00D7235D" w:rsidRPr="00D7235D" w:rsidRDefault="00D7235D" w:rsidP="00A957EA">
            <w:pPr>
              <w:pStyle w:val="tablecolhead"/>
              <w:rPr>
                <w:b w:val="0"/>
                <w:sz w:val="22"/>
                <w:szCs w:val="22"/>
              </w:rPr>
            </w:pPr>
            <w:r w:rsidRPr="00D7235D">
              <w:rPr>
                <w:b w:val="0"/>
                <w:sz w:val="22"/>
                <w:szCs w:val="22"/>
              </w:rPr>
              <w:t>1.00 – 2.00</w:t>
            </w:r>
          </w:p>
        </w:tc>
      </w:tr>
      <w:tr w:rsidR="00D7235D" w:rsidRPr="00DE09C8" w:rsidTr="00A957EA">
        <w:trPr>
          <w:trHeight w:val="245"/>
        </w:trPr>
        <w:tc>
          <w:tcPr>
            <w:tcW w:w="3712" w:type="pct"/>
            <w:shd w:val="clear" w:color="auto" w:fill="auto"/>
            <w:vAlign w:val="center"/>
          </w:tcPr>
          <w:p w:rsidR="00D7235D" w:rsidRPr="00D7235D" w:rsidRDefault="00D7235D" w:rsidP="00A957EA">
            <w:pPr>
              <w:pStyle w:val="tablecolhead"/>
              <w:rPr>
                <w:b w:val="0"/>
                <w:sz w:val="22"/>
                <w:szCs w:val="22"/>
              </w:rPr>
            </w:pPr>
            <w:r w:rsidRPr="00D7235D">
              <w:rPr>
                <w:b w:val="0"/>
                <w:sz w:val="22"/>
                <w:szCs w:val="22"/>
              </w:rPr>
              <w:t>Driven piles, small displacement</w:t>
            </w:r>
          </w:p>
        </w:tc>
        <w:tc>
          <w:tcPr>
            <w:tcW w:w="1288" w:type="pct"/>
            <w:shd w:val="clear" w:color="auto" w:fill="auto"/>
            <w:vAlign w:val="center"/>
          </w:tcPr>
          <w:p w:rsidR="00D7235D" w:rsidRPr="00D7235D" w:rsidRDefault="00D7235D" w:rsidP="00A957EA">
            <w:pPr>
              <w:pStyle w:val="tablecolhead"/>
              <w:rPr>
                <w:b w:val="0"/>
                <w:sz w:val="22"/>
                <w:szCs w:val="22"/>
              </w:rPr>
            </w:pPr>
            <w:r w:rsidRPr="00D7235D">
              <w:rPr>
                <w:b w:val="0"/>
                <w:sz w:val="22"/>
                <w:szCs w:val="22"/>
              </w:rPr>
              <w:t>0.75 – 1.25</w:t>
            </w:r>
          </w:p>
        </w:tc>
      </w:tr>
      <w:tr w:rsidR="00D7235D" w:rsidRPr="00DE09C8" w:rsidTr="00A957EA">
        <w:trPr>
          <w:trHeight w:val="245"/>
        </w:trPr>
        <w:tc>
          <w:tcPr>
            <w:tcW w:w="3712" w:type="pct"/>
            <w:shd w:val="clear" w:color="auto" w:fill="auto"/>
            <w:vAlign w:val="center"/>
          </w:tcPr>
          <w:p w:rsidR="00D7235D" w:rsidRPr="00D7235D" w:rsidRDefault="00D7235D" w:rsidP="00A957EA">
            <w:pPr>
              <w:pStyle w:val="tablecolhead"/>
              <w:rPr>
                <w:b w:val="0"/>
                <w:sz w:val="22"/>
                <w:szCs w:val="22"/>
              </w:rPr>
            </w:pPr>
            <w:r w:rsidRPr="00D7235D">
              <w:rPr>
                <w:b w:val="0"/>
                <w:sz w:val="22"/>
                <w:szCs w:val="22"/>
              </w:rPr>
              <w:t>Bored and cast-in-place piles</w:t>
            </w:r>
          </w:p>
        </w:tc>
        <w:tc>
          <w:tcPr>
            <w:tcW w:w="1288" w:type="pct"/>
            <w:shd w:val="clear" w:color="auto" w:fill="auto"/>
            <w:vAlign w:val="center"/>
          </w:tcPr>
          <w:p w:rsidR="00D7235D" w:rsidRPr="00D7235D" w:rsidRDefault="00D7235D" w:rsidP="00A957EA">
            <w:pPr>
              <w:pStyle w:val="tablecolhead"/>
              <w:rPr>
                <w:b w:val="0"/>
                <w:sz w:val="22"/>
                <w:szCs w:val="22"/>
              </w:rPr>
            </w:pPr>
            <w:r w:rsidRPr="00D7235D">
              <w:rPr>
                <w:b w:val="0"/>
                <w:sz w:val="22"/>
                <w:szCs w:val="22"/>
              </w:rPr>
              <w:t>0.70 – 1.00</w:t>
            </w:r>
          </w:p>
        </w:tc>
      </w:tr>
      <w:tr w:rsidR="00D7235D" w:rsidRPr="00DE09C8" w:rsidTr="00A957EA">
        <w:trPr>
          <w:trHeight w:val="245"/>
        </w:trPr>
        <w:tc>
          <w:tcPr>
            <w:tcW w:w="3712" w:type="pct"/>
            <w:shd w:val="clear" w:color="auto" w:fill="auto"/>
            <w:vAlign w:val="center"/>
          </w:tcPr>
          <w:p w:rsidR="00D7235D" w:rsidRPr="00D7235D" w:rsidRDefault="00D7235D" w:rsidP="00A957EA">
            <w:pPr>
              <w:pStyle w:val="tablecolhead"/>
              <w:rPr>
                <w:b w:val="0"/>
                <w:sz w:val="22"/>
                <w:szCs w:val="22"/>
              </w:rPr>
            </w:pPr>
            <w:r w:rsidRPr="00D7235D">
              <w:rPr>
                <w:b w:val="0"/>
                <w:sz w:val="22"/>
                <w:szCs w:val="22"/>
              </w:rPr>
              <w:t>Jetted piles</w:t>
            </w:r>
          </w:p>
        </w:tc>
        <w:tc>
          <w:tcPr>
            <w:tcW w:w="1288" w:type="pct"/>
            <w:shd w:val="clear" w:color="auto" w:fill="auto"/>
            <w:vAlign w:val="center"/>
          </w:tcPr>
          <w:p w:rsidR="00D7235D" w:rsidRPr="00D7235D" w:rsidRDefault="00D7235D" w:rsidP="00A957EA">
            <w:pPr>
              <w:pStyle w:val="tablecolhead"/>
              <w:rPr>
                <w:b w:val="0"/>
                <w:sz w:val="22"/>
                <w:szCs w:val="22"/>
              </w:rPr>
            </w:pPr>
            <w:r w:rsidRPr="00D7235D">
              <w:rPr>
                <w:b w:val="0"/>
                <w:sz w:val="22"/>
                <w:szCs w:val="22"/>
              </w:rPr>
              <w:t>0.50 – 0.70</w:t>
            </w:r>
          </w:p>
        </w:tc>
      </w:tr>
    </w:tbl>
    <w:p w:rsidR="00D7235D" w:rsidRPr="00D7235D" w:rsidRDefault="00D7235D" w:rsidP="00D7235D">
      <w:pPr>
        <w:pStyle w:val="ListParagraph"/>
        <w:ind w:left="1117" w:firstLine="0"/>
        <w:mirrorIndents/>
        <w:rPr>
          <w:sz w:val="22"/>
          <w:szCs w:val="22"/>
        </w:rPr>
      </w:pPr>
    </w:p>
    <w:p w:rsidR="007208A5" w:rsidRPr="007208A5" w:rsidRDefault="007208A5" w:rsidP="007208A5">
      <w:pPr>
        <w:ind w:firstLine="0"/>
        <w:contextualSpacing/>
        <w:mirrorIndents/>
        <w:jc w:val="center"/>
        <w:rPr>
          <w:sz w:val="20"/>
        </w:rPr>
      </w:pPr>
      <w:r w:rsidRPr="007208A5">
        <w:rPr>
          <w:sz w:val="20"/>
        </w:rPr>
        <w:t xml:space="preserve">Table </w:t>
      </w:r>
      <w:r w:rsidRPr="007208A5">
        <w:rPr>
          <w:sz w:val="20"/>
        </w:rPr>
        <w:fldChar w:fldCharType="begin"/>
      </w:r>
      <w:r w:rsidRPr="007208A5">
        <w:rPr>
          <w:sz w:val="20"/>
        </w:rPr>
        <w:instrText xml:space="preserve"> SEQ Table \* ARABIC </w:instrText>
      </w:r>
      <w:r w:rsidRPr="007208A5">
        <w:rPr>
          <w:sz w:val="20"/>
        </w:rPr>
        <w:fldChar w:fldCharType="separate"/>
      </w:r>
      <w:r w:rsidR="00947970">
        <w:rPr>
          <w:noProof/>
          <w:sz w:val="20"/>
        </w:rPr>
        <w:t>2</w:t>
      </w:r>
      <w:r w:rsidRPr="007208A5">
        <w:rPr>
          <w:sz w:val="20"/>
        </w:rPr>
        <w:fldChar w:fldCharType="end"/>
      </w:r>
      <w:r w:rsidRPr="007208A5">
        <w:rPr>
          <w:sz w:val="20"/>
        </w:rPr>
        <w:t xml:space="preserve">. Values of the angle of pile to soil friction for various interface conditions per </w:t>
      </w:r>
      <w:proofErr w:type="spellStart"/>
      <w:r w:rsidRPr="007208A5">
        <w:rPr>
          <w:sz w:val="20"/>
        </w:rPr>
        <w:t>Kulhawy</w:t>
      </w:r>
      <w:proofErr w:type="spellEnd"/>
      <w:r w:rsidRPr="007208A5">
        <w:rPr>
          <w:sz w:val="20"/>
        </w:rPr>
        <w:t xml:space="preserve"> (1984)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20"/>
        <w:gridCol w:w="5150"/>
      </w:tblGrid>
      <w:tr w:rsidR="007208A5" w:rsidRPr="00DE09C8" w:rsidTr="00A957EA">
        <w:trPr>
          <w:trHeight w:val="217"/>
        </w:trPr>
        <w:tc>
          <w:tcPr>
            <w:tcW w:w="2631" w:type="pct"/>
            <w:shd w:val="clear" w:color="auto" w:fill="auto"/>
            <w:vAlign w:val="center"/>
          </w:tcPr>
          <w:p w:rsidR="007208A5" w:rsidRPr="007208A5" w:rsidRDefault="007208A5" w:rsidP="00A957EA">
            <w:pPr>
              <w:pStyle w:val="tablecolhead"/>
              <w:rPr>
                <w:bCs/>
                <w:sz w:val="22"/>
                <w:szCs w:val="22"/>
              </w:rPr>
            </w:pPr>
            <w:r w:rsidRPr="007208A5">
              <w:rPr>
                <w:bCs/>
                <w:sz w:val="22"/>
                <w:szCs w:val="22"/>
              </w:rPr>
              <w:t>Pile / soil interface condition</w:t>
            </w:r>
          </w:p>
        </w:tc>
        <w:tc>
          <w:tcPr>
            <w:tcW w:w="2369" w:type="pct"/>
            <w:shd w:val="clear" w:color="auto" w:fill="auto"/>
            <w:vAlign w:val="center"/>
          </w:tcPr>
          <w:p w:rsidR="007208A5" w:rsidRPr="007208A5" w:rsidRDefault="007208A5" w:rsidP="00A957EA">
            <w:pPr>
              <w:pStyle w:val="tablecolhead"/>
              <w:rPr>
                <w:bCs/>
                <w:sz w:val="22"/>
                <w:szCs w:val="22"/>
              </w:rPr>
            </w:pPr>
            <w:r w:rsidRPr="007208A5">
              <w:rPr>
                <w:bCs/>
                <w:sz w:val="22"/>
                <w:szCs w:val="22"/>
              </w:rPr>
              <w:t xml:space="preserve">Angle of friction between pile and soil </w:t>
            </w:r>
            <w:r w:rsidRPr="007208A5">
              <w:rPr>
                <w:bCs/>
                <w:position w:val="-6"/>
                <w:sz w:val="22"/>
                <w:szCs w:val="22"/>
              </w:rPr>
              <w:object w:dxaOrig="200" w:dyaOrig="240">
                <v:shape id="_x0000_i1049" type="#_x0000_t75" style="width:10.2pt;height:11.8pt" o:ole="">
                  <v:imagedata r:id="rId50" o:title=""/>
                </v:shape>
                <o:OLEObject Type="Embed" ProgID="Equation.3" ShapeID="_x0000_i1049" DrawAspect="Content" ObjectID="_1577381069" r:id="rId51"/>
              </w:object>
            </w:r>
          </w:p>
        </w:tc>
      </w:tr>
      <w:tr w:rsidR="007208A5" w:rsidRPr="00DE09C8" w:rsidTr="00A957EA">
        <w:trPr>
          <w:trHeight w:val="245"/>
        </w:trPr>
        <w:tc>
          <w:tcPr>
            <w:tcW w:w="2631" w:type="pct"/>
            <w:shd w:val="clear" w:color="auto" w:fill="auto"/>
            <w:vAlign w:val="center"/>
          </w:tcPr>
          <w:p w:rsidR="007208A5" w:rsidRPr="007208A5" w:rsidRDefault="007208A5" w:rsidP="00A957EA">
            <w:pPr>
              <w:pStyle w:val="tablecolhead"/>
              <w:rPr>
                <w:b w:val="0"/>
                <w:sz w:val="22"/>
                <w:szCs w:val="22"/>
              </w:rPr>
            </w:pPr>
            <w:r w:rsidRPr="007208A5">
              <w:rPr>
                <w:b w:val="0"/>
                <w:sz w:val="22"/>
                <w:szCs w:val="22"/>
              </w:rPr>
              <w:t>Smooth (coated) steel/sand</w:t>
            </w:r>
          </w:p>
        </w:tc>
        <w:tc>
          <w:tcPr>
            <w:tcW w:w="2369" w:type="pct"/>
            <w:shd w:val="clear" w:color="auto" w:fill="auto"/>
            <w:vAlign w:val="center"/>
          </w:tcPr>
          <w:p w:rsidR="007208A5" w:rsidRPr="007208A5" w:rsidRDefault="007208A5" w:rsidP="00A957EA">
            <w:pPr>
              <w:pStyle w:val="tablecolhead"/>
              <w:rPr>
                <w:b w:val="0"/>
                <w:sz w:val="22"/>
                <w:szCs w:val="22"/>
              </w:rPr>
            </w:pPr>
            <w:r w:rsidRPr="007208A5">
              <w:rPr>
                <w:b w:val="0"/>
                <w:sz w:val="22"/>
                <w:szCs w:val="22"/>
              </w:rPr>
              <w:t xml:space="preserve">(0.5 – 0.7) </w:t>
            </w:r>
            <w:r w:rsidRPr="007208A5">
              <w:rPr>
                <w:b w:val="0"/>
                <w:position w:val="-10"/>
                <w:sz w:val="22"/>
                <w:szCs w:val="22"/>
              </w:rPr>
              <w:object w:dxaOrig="180" w:dyaOrig="279">
                <v:shape id="_x0000_i1050" type="#_x0000_t75" style="width:9.15pt;height:13.95pt" o:ole="">
                  <v:imagedata r:id="rId52" o:title=""/>
                </v:shape>
                <o:OLEObject Type="Embed" ProgID="Equation.3" ShapeID="_x0000_i1050" DrawAspect="Content" ObjectID="_1577381070" r:id="rId53"/>
              </w:object>
            </w:r>
          </w:p>
        </w:tc>
      </w:tr>
      <w:tr w:rsidR="007208A5" w:rsidRPr="00DE09C8" w:rsidTr="00A957EA">
        <w:trPr>
          <w:trHeight w:val="245"/>
        </w:trPr>
        <w:tc>
          <w:tcPr>
            <w:tcW w:w="2631" w:type="pct"/>
            <w:shd w:val="clear" w:color="auto" w:fill="auto"/>
            <w:vAlign w:val="center"/>
          </w:tcPr>
          <w:p w:rsidR="007208A5" w:rsidRPr="007208A5" w:rsidRDefault="007208A5" w:rsidP="00A957EA">
            <w:pPr>
              <w:pStyle w:val="tablecolhead"/>
              <w:rPr>
                <w:b w:val="0"/>
                <w:sz w:val="22"/>
                <w:szCs w:val="22"/>
              </w:rPr>
            </w:pPr>
            <w:r w:rsidRPr="007208A5">
              <w:rPr>
                <w:b w:val="0"/>
                <w:sz w:val="22"/>
                <w:szCs w:val="22"/>
              </w:rPr>
              <w:t>Rough (corrugated) steel/sand</w:t>
            </w:r>
          </w:p>
        </w:tc>
        <w:tc>
          <w:tcPr>
            <w:tcW w:w="2369" w:type="pct"/>
            <w:shd w:val="clear" w:color="auto" w:fill="auto"/>
            <w:vAlign w:val="center"/>
          </w:tcPr>
          <w:p w:rsidR="007208A5" w:rsidRPr="007208A5" w:rsidRDefault="007208A5" w:rsidP="00A957EA">
            <w:pPr>
              <w:pStyle w:val="tablecolhead"/>
              <w:rPr>
                <w:b w:val="0"/>
                <w:sz w:val="22"/>
                <w:szCs w:val="22"/>
              </w:rPr>
            </w:pPr>
            <w:r w:rsidRPr="007208A5">
              <w:rPr>
                <w:b w:val="0"/>
                <w:sz w:val="22"/>
                <w:szCs w:val="22"/>
              </w:rPr>
              <w:t xml:space="preserve">(0.7 – 0.9) </w:t>
            </w:r>
            <w:r w:rsidRPr="007208A5">
              <w:rPr>
                <w:b w:val="0"/>
                <w:position w:val="-10"/>
                <w:sz w:val="22"/>
                <w:szCs w:val="22"/>
              </w:rPr>
              <w:object w:dxaOrig="180" w:dyaOrig="279">
                <v:shape id="_x0000_i1051" type="#_x0000_t75" style="width:9.15pt;height:13.95pt" o:ole="">
                  <v:imagedata r:id="rId54" o:title=""/>
                </v:shape>
                <o:OLEObject Type="Embed" ProgID="Equation.3" ShapeID="_x0000_i1051" DrawAspect="Content" ObjectID="_1577381071" r:id="rId55"/>
              </w:object>
            </w:r>
          </w:p>
        </w:tc>
      </w:tr>
      <w:tr w:rsidR="007208A5" w:rsidRPr="00DE09C8" w:rsidTr="00A957EA">
        <w:trPr>
          <w:trHeight w:val="245"/>
        </w:trPr>
        <w:tc>
          <w:tcPr>
            <w:tcW w:w="2631" w:type="pct"/>
            <w:shd w:val="clear" w:color="auto" w:fill="auto"/>
            <w:vAlign w:val="center"/>
          </w:tcPr>
          <w:p w:rsidR="007208A5" w:rsidRPr="007208A5" w:rsidRDefault="007208A5" w:rsidP="00A957EA">
            <w:pPr>
              <w:pStyle w:val="tablecolhead"/>
              <w:rPr>
                <w:b w:val="0"/>
                <w:sz w:val="22"/>
                <w:szCs w:val="22"/>
              </w:rPr>
            </w:pPr>
            <w:r w:rsidRPr="007208A5">
              <w:rPr>
                <w:b w:val="0"/>
                <w:sz w:val="22"/>
                <w:szCs w:val="22"/>
              </w:rPr>
              <w:t>Precast concrete/sand</w:t>
            </w:r>
          </w:p>
        </w:tc>
        <w:tc>
          <w:tcPr>
            <w:tcW w:w="2369" w:type="pct"/>
            <w:shd w:val="clear" w:color="auto" w:fill="auto"/>
            <w:vAlign w:val="center"/>
          </w:tcPr>
          <w:p w:rsidR="007208A5" w:rsidRPr="007208A5" w:rsidRDefault="007208A5" w:rsidP="00A957EA">
            <w:pPr>
              <w:pStyle w:val="tablecolhead"/>
              <w:rPr>
                <w:b w:val="0"/>
                <w:sz w:val="22"/>
                <w:szCs w:val="22"/>
              </w:rPr>
            </w:pPr>
            <w:r w:rsidRPr="007208A5">
              <w:rPr>
                <w:b w:val="0"/>
                <w:sz w:val="22"/>
                <w:szCs w:val="22"/>
              </w:rPr>
              <w:t xml:space="preserve">(0.9 – 1.0) </w:t>
            </w:r>
            <w:r w:rsidRPr="007208A5">
              <w:rPr>
                <w:b w:val="0"/>
                <w:position w:val="-10"/>
                <w:sz w:val="22"/>
                <w:szCs w:val="22"/>
              </w:rPr>
              <w:object w:dxaOrig="180" w:dyaOrig="279">
                <v:shape id="_x0000_i1052" type="#_x0000_t75" style="width:9.15pt;height:13.95pt" o:ole="">
                  <v:imagedata r:id="rId56" o:title=""/>
                </v:shape>
                <o:OLEObject Type="Embed" ProgID="Equation.3" ShapeID="_x0000_i1052" DrawAspect="Content" ObjectID="_1577381072" r:id="rId57"/>
              </w:object>
            </w:r>
          </w:p>
        </w:tc>
      </w:tr>
      <w:tr w:rsidR="007208A5" w:rsidRPr="00DE09C8" w:rsidTr="00A957EA">
        <w:trPr>
          <w:trHeight w:val="245"/>
        </w:trPr>
        <w:tc>
          <w:tcPr>
            <w:tcW w:w="2631" w:type="pct"/>
            <w:shd w:val="clear" w:color="auto" w:fill="auto"/>
            <w:vAlign w:val="center"/>
          </w:tcPr>
          <w:p w:rsidR="007208A5" w:rsidRPr="007208A5" w:rsidRDefault="007208A5" w:rsidP="00A957EA">
            <w:pPr>
              <w:pStyle w:val="tablecolhead"/>
              <w:rPr>
                <w:b w:val="0"/>
                <w:sz w:val="22"/>
                <w:szCs w:val="22"/>
              </w:rPr>
            </w:pPr>
            <w:r w:rsidRPr="007208A5">
              <w:rPr>
                <w:b w:val="0"/>
                <w:sz w:val="22"/>
                <w:szCs w:val="22"/>
              </w:rPr>
              <w:t>Cast-in-place concrete/sand</w:t>
            </w:r>
          </w:p>
        </w:tc>
        <w:tc>
          <w:tcPr>
            <w:tcW w:w="2369" w:type="pct"/>
            <w:shd w:val="clear" w:color="auto" w:fill="auto"/>
            <w:vAlign w:val="center"/>
          </w:tcPr>
          <w:p w:rsidR="007208A5" w:rsidRPr="007208A5" w:rsidRDefault="007208A5" w:rsidP="00A957EA">
            <w:pPr>
              <w:pStyle w:val="tablecolhead"/>
              <w:rPr>
                <w:b w:val="0"/>
                <w:sz w:val="22"/>
                <w:szCs w:val="22"/>
              </w:rPr>
            </w:pPr>
            <w:r w:rsidRPr="007208A5">
              <w:rPr>
                <w:b w:val="0"/>
                <w:sz w:val="22"/>
                <w:szCs w:val="22"/>
              </w:rPr>
              <w:t xml:space="preserve">(1.0) </w:t>
            </w:r>
            <w:r w:rsidRPr="007208A5">
              <w:rPr>
                <w:b w:val="0"/>
                <w:position w:val="-10"/>
                <w:sz w:val="22"/>
                <w:szCs w:val="22"/>
              </w:rPr>
              <w:object w:dxaOrig="180" w:dyaOrig="279">
                <v:shape id="_x0000_i1053" type="#_x0000_t75" style="width:9.15pt;height:13.95pt" o:ole="">
                  <v:imagedata r:id="rId58" o:title=""/>
                </v:shape>
                <o:OLEObject Type="Embed" ProgID="Equation.3" ShapeID="_x0000_i1053" DrawAspect="Content" ObjectID="_1577381073" r:id="rId59"/>
              </w:object>
            </w:r>
          </w:p>
        </w:tc>
      </w:tr>
      <w:tr w:rsidR="007208A5" w:rsidRPr="00DE09C8" w:rsidTr="00A957EA">
        <w:trPr>
          <w:trHeight w:val="245"/>
        </w:trPr>
        <w:tc>
          <w:tcPr>
            <w:tcW w:w="2631" w:type="pct"/>
            <w:shd w:val="clear" w:color="auto" w:fill="auto"/>
            <w:vAlign w:val="center"/>
          </w:tcPr>
          <w:p w:rsidR="007208A5" w:rsidRPr="007208A5" w:rsidRDefault="007208A5" w:rsidP="00A957EA">
            <w:pPr>
              <w:pStyle w:val="tablecolhead"/>
              <w:rPr>
                <w:b w:val="0"/>
                <w:sz w:val="22"/>
                <w:szCs w:val="22"/>
              </w:rPr>
            </w:pPr>
            <w:r w:rsidRPr="007208A5">
              <w:rPr>
                <w:b w:val="0"/>
                <w:sz w:val="22"/>
                <w:szCs w:val="22"/>
              </w:rPr>
              <w:t>Timber/sand</w:t>
            </w:r>
          </w:p>
        </w:tc>
        <w:tc>
          <w:tcPr>
            <w:tcW w:w="2369" w:type="pct"/>
            <w:shd w:val="clear" w:color="auto" w:fill="auto"/>
            <w:vAlign w:val="center"/>
          </w:tcPr>
          <w:p w:rsidR="007208A5" w:rsidRPr="007208A5" w:rsidRDefault="007208A5" w:rsidP="00A957EA">
            <w:pPr>
              <w:pStyle w:val="tablecolhead"/>
              <w:rPr>
                <w:b w:val="0"/>
                <w:sz w:val="22"/>
                <w:szCs w:val="22"/>
              </w:rPr>
            </w:pPr>
            <w:r w:rsidRPr="007208A5">
              <w:rPr>
                <w:b w:val="0"/>
                <w:sz w:val="22"/>
                <w:szCs w:val="22"/>
              </w:rPr>
              <w:t xml:space="preserve">(0.8 – 0.9) </w:t>
            </w:r>
            <w:r w:rsidRPr="007208A5">
              <w:rPr>
                <w:b w:val="0"/>
                <w:position w:val="-10"/>
                <w:sz w:val="22"/>
                <w:szCs w:val="22"/>
              </w:rPr>
              <w:object w:dxaOrig="180" w:dyaOrig="279">
                <v:shape id="_x0000_i1054" type="#_x0000_t75" style="width:9.15pt;height:13.95pt" o:ole="">
                  <v:imagedata r:id="rId60" o:title=""/>
                </v:shape>
                <o:OLEObject Type="Embed" ProgID="Equation.3" ShapeID="_x0000_i1054" DrawAspect="Content" ObjectID="_1577381074" r:id="rId61"/>
              </w:object>
            </w:r>
          </w:p>
        </w:tc>
      </w:tr>
    </w:tbl>
    <w:p w:rsidR="00D7235D" w:rsidRPr="00D7235D" w:rsidRDefault="00D7235D" w:rsidP="00D7235D">
      <w:pPr>
        <w:ind w:firstLine="397"/>
        <w:contextualSpacing/>
        <w:mirrorIndents/>
        <w:rPr>
          <w:sz w:val="22"/>
          <w:szCs w:val="22"/>
        </w:rPr>
      </w:pPr>
    </w:p>
    <w:p w:rsidR="001D6F1D" w:rsidRPr="001D6F1D" w:rsidRDefault="001D6F1D" w:rsidP="001D6F1D">
      <w:pPr>
        <w:pStyle w:val="ListParagraph"/>
        <w:numPr>
          <w:ilvl w:val="1"/>
          <w:numId w:val="17"/>
        </w:numPr>
        <w:mirrorIndents/>
        <w:rPr>
          <w:rFonts w:ascii="Arial" w:hAnsi="Arial" w:cs="Arial"/>
          <w:b/>
          <w:sz w:val="21"/>
          <w:szCs w:val="21"/>
        </w:rPr>
      </w:pPr>
      <w:r w:rsidRPr="001D6F1D">
        <w:rPr>
          <w:rFonts w:ascii="Arial" w:hAnsi="Arial" w:cs="Arial"/>
          <w:b/>
          <w:sz w:val="21"/>
          <w:szCs w:val="21"/>
        </w:rPr>
        <w:t>Piles in Rock Soil</w:t>
      </w:r>
    </w:p>
    <w:p w:rsidR="001D6F1D" w:rsidRPr="001D6F1D" w:rsidRDefault="001D6F1D" w:rsidP="001D6F1D">
      <w:pPr>
        <w:pStyle w:val="BodyText"/>
        <w:rPr>
          <w:sz w:val="22"/>
          <w:szCs w:val="22"/>
        </w:rPr>
      </w:pPr>
      <w:r w:rsidRPr="001D6F1D">
        <w:rPr>
          <w:sz w:val="22"/>
          <w:szCs w:val="22"/>
        </w:rPr>
        <w:t>For bored and cast-in-place piles which are drilled into rock soil layer act as friction and end bearing piles. Wyllie (1991) estimated the factors and coefficients which are governing the development of shaft friction through the rock socket depth. For the end bearing and pile settlement factors are su</w:t>
      </w:r>
      <w:r w:rsidR="00925014">
        <w:rPr>
          <w:sz w:val="22"/>
          <w:szCs w:val="22"/>
        </w:rPr>
        <w:t>mmarized in the following items:</w:t>
      </w:r>
    </w:p>
    <w:p w:rsidR="001D6F1D" w:rsidRPr="001D6F1D" w:rsidRDefault="001D6F1D" w:rsidP="001D6F1D">
      <w:pPr>
        <w:pStyle w:val="numitem"/>
        <w:numPr>
          <w:ilvl w:val="1"/>
          <w:numId w:val="23"/>
        </w:numPr>
        <w:spacing w:before="0"/>
        <w:rPr>
          <w:sz w:val="22"/>
          <w:szCs w:val="22"/>
        </w:rPr>
      </w:pPr>
      <w:r w:rsidRPr="001D6F1D">
        <w:rPr>
          <w:sz w:val="22"/>
          <w:szCs w:val="22"/>
        </w:rPr>
        <w:t>The socket length to the diameter ration.</w:t>
      </w:r>
    </w:p>
    <w:p w:rsidR="001D6F1D" w:rsidRPr="001D6F1D" w:rsidRDefault="001D6F1D" w:rsidP="001D6F1D">
      <w:pPr>
        <w:pStyle w:val="numitem"/>
        <w:numPr>
          <w:ilvl w:val="1"/>
          <w:numId w:val="19"/>
        </w:numPr>
        <w:rPr>
          <w:sz w:val="22"/>
          <w:szCs w:val="22"/>
        </w:rPr>
      </w:pPr>
      <w:r w:rsidRPr="001D6F1D">
        <w:rPr>
          <w:sz w:val="22"/>
          <w:szCs w:val="22"/>
        </w:rPr>
        <w:t>The strength and modulus of elasticity of the rock layer.</w:t>
      </w:r>
    </w:p>
    <w:p w:rsidR="001D6F1D" w:rsidRPr="001D6F1D" w:rsidRDefault="001D6F1D" w:rsidP="001D6F1D">
      <w:pPr>
        <w:pStyle w:val="numitem"/>
        <w:numPr>
          <w:ilvl w:val="1"/>
          <w:numId w:val="19"/>
        </w:numPr>
        <w:rPr>
          <w:sz w:val="22"/>
          <w:szCs w:val="22"/>
        </w:rPr>
      </w:pPr>
      <w:r w:rsidRPr="001D6F1D">
        <w:rPr>
          <w:sz w:val="22"/>
          <w:szCs w:val="22"/>
        </w:rPr>
        <w:t>The base condition of the drilled pile hole with respect to the removal of the drilled material.</w:t>
      </w:r>
    </w:p>
    <w:p w:rsidR="001D6F1D" w:rsidRPr="001D6F1D" w:rsidRDefault="001D6F1D" w:rsidP="001D6F1D">
      <w:pPr>
        <w:pStyle w:val="numitem"/>
        <w:numPr>
          <w:ilvl w:val="1"/>
          <w:numId w:val="19"/>
        </w:numPr>
        <w:rPr>
          <w:sz w:val="22"/>
          <w:szCs w:val="22"/>
        </w:rPr>
      </w:pPr>
      <w:r w:rsidRPr="001D6F1D">
        <w:rPr>
          <w:sz w:val="22"/>
          <w:szCs w:val="22"/>
        </w:rPr>
        <w:t>Creep of the material at the rock / concrete interface.</w:t>
      </w:r>
    </w:p>
    <w:p w:rsidR="001D6F1D" w:rsidRPr="001D6F1D" w:rsidRDefault="001D6F1D" w:rsidP="001D6F1D">
      <w:pPr>
        <w:pStyle w:val="numitem"/>
        <w:numPr>
          <w:ilvl w:val="1"/>
          <w:numId w:val="19"/>
        </w:numPr>
        <w:rPr>
          <w:sz w:val="22"/>
          <w:szCs w:val="22"/>
        </w:rPr>
      </w:pPr>
      <w:r w:rsidRPr="001D6F1D">
        <w:rPr>
          <w:sz w:val="22"/>
          <w:szCs w:val="22"/>
        </w:rPr>
        <w:t>Settlement of the pile in relation to the elastic limit of the side-wall.</w:t>
      </w:r>
    </w:p>
    <w:p w:rsidR="000F4CF6" w:rsidRDefault="001D6F1D" w:rsidP="001D6F1D">
      <w:pPr>
        <w:pStyle w:val="BodyText"/>
        <w:widowControl w:val="0"/>
        <w:rPr>
          <w:sz w:val="22"/>
          <w:szCs w:val="22"/>
        </w:rPr>
      </w:pPr>
      <w:r w:rsidRPr="001D6F1D">
        <w:rPr>
          <w:sz w:val="22"/>
          <w:szCs w:val="22"/>
        </w:rPr>
        <w:t>Wyllie (1991) stated that if the bentonite slurry used in the drilling process of the pile, the rock socket shaft friction should be reduced by 25% compared to clean rock socket, unless pile load test done to verify the actual value of the friction resistance.</w:t>
      </w:r>
      <w:r>
        <w:rPr>
          <w:sz w:val="22"/>
          <w:szCs w:val="22"/>
        </w:rPr>
        <w:t xml:space="preserve"> </w:t>
      </w:r>
    </w:p>
    <w:p w:rsidR="000F4CF6" w:rsidRPr="000F4CF6" w:rsidRDefault="001D6F1D" w:rsidP="000F4CF6">
      <w:pPr>
        <w:pStyle w:val="BodyText"/>
        <w:widowControl w:val="0"/>
        <w:rPr>
          <w:sz w:val="22"/>
          <w:szCs w:val="22"/>
        </w:rPr>
      </w:pPr>
      <w:r w:rsidRPr="001D6F1D">
        <w:rPr>
          <w:sz w:val="22"/>
          <w:szCs w:val="22"/>
        </w:rPr>
        <w:t xml:space="preserve">The shaft resistance of the pile in the rock soil, is depending on the bond between the pile material which is concrete and the rock soil. The bond between the concrete and the rock soil is depending on the unconfined compression strength of the rock soil, the rock socket bond stress has been developed by </w:t>
      </w:r>
      <w:proofErr w:type="spellStart"/>
      <w:r w:rsidRPr="001D6F1D">
        <w:rPr>
          <w:sz w:val="22"/>
          <w:szCs w:val="22"/>
        </w:rPr>
        <w:t>Horvarth</w:t>
      </w:r>
      <w:proofErr w:type="spellEnd"/>
      <w:r w:rsidRPr="001D6F1D">
        <w:rPr>
          <w:sz w:val="22"/>
          <w:szCs w:val="22"/>
        </w:rPr>
        <w:t xml:space="preserve"> (1978), Rosenberg and </w:t>
      </w:r>
      <w:proofErr w:type="spellStart"/>
      <w:r w:rsidRPr="001D6F1D">
        <w:rPr>
          <w:sz w:val="22"/>
          <w:szCs w:val="22"/>
        </w:rPr>
        <w:t>Journeaux</w:t>
      </w:r>
      <w:proofErr w:type="spellEnd"/>
      <w:r w:rsidRPr="001D6F1D">
        <w:rPr>
          <w:sz w:val="22"/>
          <w:szCs w:val="22"/>
        </w:rPr>
        <w:t xml:space="preserve"> (1976), and Williams and </w:t>
      </w:r>
      <w:proofErr w:type="spellStart"/>
      <w:r w:rsidRPr="001D6F1D">
        <w:rPr>
          <w:sz w:val="22"/>
          <w:szCs w:val="22"/>
        </w:rPr>
        <w:t>Pells</w:t>
      </w:r>
      <w:proofErr w:type="spellEnd"/>
      <w:r w:rsidRPr="001D6F1D">
        <w:rPr>
          <w:sz w:val="22"/>
          <w:szCs w:val="22"/>
        </w:rPr>
        <w:t xml:space="preserve"> (1981).</w:t>
      </w:r>
      <w:r w:rsidR="000F4CF6">
        <w:rPr>
          <w:sz w:val="22"/>
          <w:szCs w:val="22"/>
        </w:rPr>
        <w:t xml:space="preserve"> </w:t>
      </w:r>
      <w:r w:rsidR="000F4CF6" w:rsidRPr="000F4CF6">
        <w:rPr>
          <w:sz w:val="22"/>
          <w:szCs w:val="22"/>
        </w:rPr>
        <w:t>The ultimate pile shaft resistance</w:t>
      </w:r>
      <w:r w:rsidR="000F4CF6" w:rsidRPr="004403AD">
        <w:rPr>
          <w:szCs w:val="22"/>
        </w:rPr>
        <w:t xml:space="preserve"> </w:t>
      </w:r>
      <w:r w:rsidR="000F4CF6" w:rsidRPr="0056784C">
        <w:rPr>
          <w:position w:val="-12"/>
          <w:szCs w:val="22"/>
        </w:rPr>
        <w:object w:dxaOrig="260" w:dyaOrig="360">
          <v:shape id="_x0000_i1055" type="#_x0000_t75" style="width:12.9pt;height:18.25pt" o:ole="">
            <v:imagedata r:id="rId62" o:title=""/>
          </v:shape>
          <o:OLEObject Type="Embed" ProgID="Equation.3" ShapeID="_x0000_i1055" DrawAspect="Content" ObjectID="_1577381075" r:id="rId63"/>
        </w:object>
      </w:r>
      <w:r w:rsidR="000F4CF6" w:rsidRPr="004403AD">
        <w:rPr>
          <w:szCs w:val="22"/>
        </w:rPr>
        <w:fldChar w:fldCharType="begin"/>
      </w:r>
      <w:r w:rsidR="000F4CF6" w:rsidRPr="004403AD">
        <w:rPr>
          <w:szCs w:val="22"/>
        </w:rPr>
        <w:instrText xml:space="preserve"> QUOTE </w:instrText>
      </w:r>
      <w:r w:rsidR="000F4CF6" w:rsidRPr="009649C9">
        <w:rPr>
          <w:rFonts w:ascii="Cambria Math" w:hAnsi="Cambria Math"/>
          <w:szCs w:val="22"/>
        </w:rPr>
        <w:instrText>fs</w:instrText>
      </w:r>
      <w:r w:rsidR="000F4CF6" w:rsidRPr="004403AD">
        <w:rPr>
          <w:szCs w:val="22"/>
        </w:rPr>
        <w:instrText xml:space="preserve"> </w:instrText>
      </w:r>
      <w:r w:rsidR="000F4CF6" w:rsidRPr="004403AD">
        <w:rPr>
          <w:szCs w:val="22"/>
        </w:rPr>
        <w:fldChar w:fldCharType="end"/>
      </w:r>
      <w:r w:rsidR="000F4CF6" w:rsidRPr="004403AD">
        <w:rPr>
          <w:szCs w:val="22"/>
        </w:rPr>
        <w:t xml:space="preserve">, </w:t>
      </w:r>
      <w:r w:rsidR="000F4CF6" w:rsidRPr="000F4CF6">
        <w:rPr>
          <w:sz w:val="22"/>
          <w:szCs w:val="22"/>
        </w:rPr>
        <w:t>in the rock soil can be calculated by the following equation;</w:t>
      </w:r>
    </w:p>
    <w:p w:rsidR="000F4CF6" w:rsidRPr="00FC3943" w:rsidRDefault="00A744D6" w:rsidP="000F4CF6">
      <w:pPr>
        <w:overflowPunct w:val="0"/>
        <w:autoSpaceDE w:val="0"/>
        <w:autoSpaceDN w:val="0"/>
        <w:adjustRightInd w:val="0"/>
        <w:spacing w:line="240" w:lineRule="atLeast"/>
        <w:ind w:firstLine="227"/>
        <w:jc w:val="center"/>
        <w:textAlignment w:val="baseline"/>
        <w:rPr>
          <w:sz w:val="22"/>
          <w:szCs w:val="22"/>
        </w:rPr>
      </w:pPr>
      <w:r>
        <w:rPr>
          <w:rFonts w:ascii="Arial" w:hAnsi="Arial" w:cs="Arial"/>
          <w:position w:val="-12"/>
          <w:sz w:val="22"/>
          <w:szCs w:val="22"/>
        </w:rPr>
        <w:pict>
          <v:shape id="_x0000_i1056" type="#_x0000_t75" style="width:67.15pt;height:18.25pt">
            <v:imagedata r:id="rId64" o:title=""/>
          </v:shape>
        </w:pict>
      </w:r>
      <w:r w:rsidR="000F4CF6" w:rsidRPr="004403AD">
        <w:rPr>
          <w:rFonts w:ascii="Arial" w:hAnsi="Arial" w:cs="Arial"/>
          <w:sz w:val="22"/>
          <w:szCs w:val="22"/>
        </w:rPr>
        <w:tab/>
      </w:r>
      <w:r w:rsidR="000F4CF6" w:rsidRPr="00FC3943">
        <w:rPr>
          <w:rFonts w:ascii="Arial" w:hAnsi="Arial" w:cs="Arial"/>
          <w:sz w:val="22"/>
          <w:szCs w:val="22"/>
        </w:rPr>
        <w:t xml:space="preserve">                                    </w:t>
      </w:r>
      <w:r w:rsidR="000F4CF6" w:rsidRPr="00FC3943">
        <w:rPr>
          <w:sz w:val="22"/>
          <w:szCs w:val="22"/>
        </w:rPr>
        <w:t xml:space="preserve"> (3)</w:t>
      </w:r>
    </w:p>
    <w:p w:rsidR="000F4CF6" w:rsidRPr="00FC3943" w:rsidRDefault="00925014" w:rsidP="000F4CF6">
      <w:pPr>
        <w:overflowPunct w:val="0"/>
        <w:autoSpaceDE w:val="0"/>
        <w:autoSpaceDN w:val="0"/>
        <w:adjustRightInd w:val="0"/>
        <w:spacing w:line="240" w:lineRule="atLeast"/>
        <w:textAlignment w:val="baseline"/>
        <w:rPr>
          <w:sz w:val="22"/>
          <w:szCs w:val="22"/>
        </w:rPr>
      </w:pPr>
      <w:r>
        <w:rPr>
          <w:sz w:val="22"/>
          <w:szCs w:val="22"/>
        </w:rPr>
        <w:t>Where:</w:t>
      </w:r>
    </w:p>
    <w:p w:rsidR="000F4CF6" w:rsidRPr="00FC3943" w:rsidRDefault="00A744D6" w:rsidP="00843CD4">
      <w:pPr>
        <w:overflowPunct w:val="0"/>
        <w:autoSpaceDE w:val="0"/>
        <w:autoSpaceDN w:val="0"/>
        <w:adjustRightInd w:val="0"/>
        <w:spacing w:line="240" w:lineRule="atLeast"/>
        <w:textAlignment w:val="baseline"/>
        <w:rPr>
          <w:sz w:val="22"/>
          <w:szCs w:val="22"/>
        </w:rPr>
      </w:pPr>
      <w:r>
        <w:rPr>
          <w:position w:val="-6"/>
          <w:sz w:val="22"/>
          <w:szCs w:val="22"/>
        </w:rPr>
        <w:pict>
          <v:shape id="_x0000_i1057" type="#_x0000_t75" style="width:20.95pt;height:11.3pt">
            <v:imagedata r:id="rId65" o:title=""/>
          </v:shape>
        </w:pict>
      </w:r>
      <w:r w:rsidR="000F4CF6" w:rsidRPr="00FC3943">
        <w:rPr>
          <w:sz w:val="22"/>
          <w:szCs w:val="22"/>
        </w:rPr>
        <w:t xml:space="preserve"> reduction factor related to </w:t>
      </w:r>
      <w:r>
        <w:rPr>
          <w:position w:val="-12"/>
          <w:sz w:val="22"/>
          <w:szCs w:val="22"/>
        </w:rPr>
        <w:pict>
          <v:shape id="_x0000_i1058" type="#_x0000_t75" style="width:16.65pt;height:18.25pt">
            <v:imagedata r:id="rId66" o:title=""/>
          </v:shape>
        </w:pict>
      </w:r>
      <w:r w:rsidR="000F4CF6" w:rsidRPr="00FC3943">
        <w:rPr>
          <w:sz w:val="22"/>
          <w:szCs w:val="22"/>
        </w:rPr>
        <w:t xml:space="preserve">as shown in figure </w:t>
      </w:r>
      <w:r w:rsidR="00843CD4">
        <w:rPr>
          <w:sz w:val="22"/>
          <w:szCs w:val="22"/>
        </w:rPr>
        <w:t>3</w:t>
      </w:r>
      <w:r w:rsidR="000F4CF6" w:rsidRPr="00FC3943">
        <w:rPr>
          <w:sz w:val="22"/>
          <w:szCs w:val="22"/>
        </w:rPr>
        <w:t>.</w:t>
      </w:r>
    </w:p>
    <w:p w:rsidR="000F4CF6" w:rsidRDefault="00A744D6" w:rsidP="00843CD4">
      <w:pPr>
        <w:overflowPunct w:val="0"/>
        <w:autoSpaceDE w:val="0"/>
        <w:autoSpaceDN w:val="0"/>
        <w:adjustRightInd w:val="0"/>
        <w:spacing w:line="240" w:lineRule="atLeast"/>
        <w:textAlignment w:val="baseline"/>
        <w:rPr>
          <w:sz w:val="22"/>
          <w:szCs w:val="22"/>
        </w:rPr>
      </w:pPr>
      <w:r>
        <w:rPr>
          <w:position w:val="-10"/>
          <w:sz w:val="22"/>
          <w:szCs w:val="22"/>
        </w:rPr>
        <w:pict>
          <v:shape id="_x0000_i1059" type="#_x0000_t75" style="width:20.95pt;height:16.1pt">
            <v:imagedata r:id="rId67" o:title=""/>
          </v:shape>
        </w:pict>
      </w:r>
      <w:r w:rsidR="000F4CF6" w:rsidRPr="00FC3943">
        <w:rPr>
          <w:sz w:val="22"/>
          <w:szCs w:val="22"/>
        </w:rPr>
        <w:t xml:space="preserve"> correction factor related to the discontinuity spacing in the rock mass as shown in figure </w:t>
      </w:r>
      <w:r w:rsidR="00843CD4">
        <w:rPr>
          <w:sz w:val="22"/>
          <w:szCs w:val="22"/>
        </w:rPr>
        <w:t>4</w:t>
      </w:r>
      <w:r w:rsidR="000F4CF6" w:rsidRPr="00FC3943">
        <w:rPr>
          <w:sz w:val="22"/>
          <w:szCs w:val="22"/>
        </w:rPr>
        <w:t>.</w:t>
      </w:r>
    </w:p>
    <w:p w:rsidR="000F4CF6" w:rsidRDefault="000F4CF6" w:rsidP="00A21548">
      <w:pPr>
        <w:pStyle w:val="BodyText"/>
        <w:widowControl w:val="0"/>
        <w:rPr>
          <w:sz w:val="22"/>
          <w:szCs w:val="22"/>
        </w:rPr>
      </w:pPr>
      <w:r w:rsidRPr="000F4CF6">
        <w:rPr>
          <w:sz w:val="22"/>
          <w:szCs w:val="22"/>
        </w:rPr>
        <w:t>The Williams an</w:t>
      </w:r>
      <w:r w:rsidR="00843CD4">
        <w:rPr>
          <w:sz w:val="22"/>
          <w:szCs w:val="22"/>
        </w:rPr>
        <w:t xml:space="preserve">d </w:t>
      </w:r>
      <w:proofErr w:type="spellStart"/>
      <w:r w:rsidR="00843CD4">
        <w:rPr>
          <w:sz w:val="22"/>
          <w:szCs w:val="22"/>
        </w:rPr>
        <w:t>Pells</w:t>
      </w:r>
      <w:proofErr w:type="spellEnd"/>
      <w:r w:rsidR="00843CD4">
        <w:rPr>
          <w:sz w:val="22"/>
          <w:szCs w:val="22"/>
        </w:rPr>
        <w:t xml:space="preserve"> (1981) curve in figure </w:t>
      </w:r>
      <w:r w:rsidRPr="000F4CF6">
        <w:rPr>
          <w:sz w:val="22"/>
          <w:szCs w:val="22"/>
        </w:rPr>
        <w:t xml:space="preserve">3 is higher than the other two curves, but the </w:t>
      </w:r>
      <w:r w:rsidRPr="000F4CF6">
        <w:rPr>
          <w:position w:val="-10"/>
          <w:sz w:val="22"/>
          <w:szCs w:val="22"/>
        </w:rPr>
        <w:object w:dxaOrig="240" w:dyaOrig="320">
          <v:shape id="_x0000_i1060" type="#_x0000_t75" style="width:11.8pt;height:16.1pt" o:ole="">
            <v:imagedata r:id="rId68" o:title=""/>
          </v:shape>
          <o:OLEObject Type="Embed" ProgID="Equation.3" ShapeID="_x0000_i1060" DrawAspect="Content" ObjectID="_1577381076" r:id="rId69"/>
        </w:object>
      </w:r>
      <w:r w:rsidRPr="000F4CF6">
        <w:rPr>
          <w:sz w:val="22"/>
          <w:szCs w:val="22"/>
        </w:rPr>
        <w:fldChar w:fldCharType="begin"/>
      </w:r>
      <w:r w:rsidRPr="000F4CF6">
        <w:rPr>
          <w:sz w:val="22"/>
          <w:szCs w:val="22"/>
        </w:rPr>
        <w:instrText xml:space="preserve"> QUOTE β </w:instrText>
      </w:r>
      <w:r w:rsidRPr="000F4CF6">
        <w:rPr>
          <w:sz w:val="22"/>
          <w:szCs w:val="22"/>
        </w:rPr>
        <w:fldChar w:fldCharType="end"/>
      </w:r>
      <w:r w:rsidRPr="000F4CF6">
        <w:rPr>
          <w:sz w:val="22"/>
          <w:szCs w:val="22"/>
        </w:rPr>
        <w:t xml:space="preserve"> factor is having the same value in all curves and it is depending on the mass factor, </w:t>
      </w:r>
      <w:r w:rsidRPr="000F4CF6">
        <w:rPr>
          <w:position w:val="-10"/>
          <w:sz w:val="22"/>
          <w:szCs w:val="22"/>
        </w:rPr>
        <w:object w:dxaOrig="200" w:dyaOrig="300">
          <v:shape id="_x0000_i1061" type="#_x0000_t75" style="width:10.2pt;height:15.05pt" o:ole="">
            <v:imagedata r:id="rId70" o:title=""/>
          </v:shape>
          <o:OLEObject Type="Embed" ProgID="Equation.3" ShapeID="_x0000_i1061" DrawAspect="Content" ObjectID="_1577381077" r:id="rId71"/>
        </w:object>
      </w:r>
      <w:r w:rsidRPr="000F4CF6">
        <w:rPr>
          <w:sz w:val="22"/>
          <w:szCs w:val="22"/>
        </w:rPr>
        <w:fldChar w:fldCharType="begin"/>
      </w:r>
      <w:r w:rsidRPr="000F4CF6">
        <w:rPr>
          <w:sz w:val="22"/>
          <w:szCs w:val="22"/>
        </w:rPr>
        <w:instrText xml:space="preserve"> QUOTE j </w:instrText>
      </w:r>
      <w:r w:rsidRPr="000F4CF6">
        <w:rPr>
          <w:sz w:val="22"/>
          <w:szCs w:val="22"/>
        </w:rPr>
        <w:fldChar w:fldCharType="end"/>
      </w:r>
      <w:r w:rsidRPr="000F4CF6">
        <w:rPr>
          <w:sz w:val="22"/>
          <w:szCs w:val="22"/>
        </w:rPr>
        <w:t xml:space="preserve">, which is the ratio between the elastic modulus of the rock mass and the intact rock as shown in figure </w:t>
      </w:r>
      <w:r w:rsidR="00A21548">
        <w:rPr>
          <w:sz w:val="22"/>
          <w:szCs w:val="22"/>
        </w:rPr>
        <w:t>4</w:t>
      </w:r>
      <w:r w:rsidRPr="000F4CF6">
        <w:rPr>
          <w:sz w:val="22"/>
          <w:szCs w:val="22"/>
        </w:rPr>
        <w:t xml:space="preserve">. In case if the mass factor </w:t>
      </w:r>
      <w:r w:rsidRPr="000F4CF6">
        <w:rPr>
          <w:position w:val="-10"/>
          <w:sz w:val="22"/>
          <w:szCs w:val="22"/>
        </w:rPr>
        <w:object w:dxaOrig="200" w:dyaOrig="300">
          <v:shape id="_x0000_i1062" type="#_x0000_t75" style="width:10.2pt;height:15.05pt" o:ole="">
            <v:imagedata r:id="rId72" o:title=""/>
          </v:shape>
          <o:OLEObject Type="Embed" ProgID="Equation.3" ShapeID="_x0000_i1062" DrawAspect="Content" ObjectID="_1577381078" r:id="rId73"/>
        </w:object>
      </w:r>
      <w:r w:rsidRPr="000F4CF6">
        <w:rPr>
          <w:sz w:val="22"/>
          <w:szCs w:val="22"/>
        </w:rPr>
        <w:fldChar w:fldCharType="begin"/>
      </w:r>
      <w:r w:rsidRPr="000F4CF6">
        <w:rPr>
          <w:sz w:val="22"/>
          <w:szCs w:val="22"/>
        </w:rPr>
        <w:instrText xml:space="preserve"> QUOTE j </w:instrText>
      </w:r>
      <w:r w:rsidRPr="000F4CF6">
        <w:rPr>
          <w:sz w:val="22"/>
          <w:szCs w:val="22"/>
        </w:rPr>
        <w:fldChar w:fldCharType="end"/>
      </w:r>
      <w:r w:rsidRPr="000F4CF6">
        <w:rPr>
          <w:sz w:val="22"/>
          <w:szCs w:val="22"/>
        </w:rPr>
        <w:t xml:space="preserve"> is not known from the loading test, it can be estimated with respect to the rock quality designation (RQD) or the discontinuity spacing quoted </w:t>
      </w:r>
      <w:r w:rsidR="00925014">
        <w:rPr>
          <w:sz w:val="22"/>
          <w:szCs w:val="22"/>
        </w:rPr>
        <w:t>by Hobbs (1975) as follows:</w:t>
      </w:r>
    </w:p>
    <w:p w:rsidR="00F56E58" w:rsidRDefault="00F56E58" w:rsidP="000F4CF6">
      <w:pPr>
        <w:pStyle w:val="BodyText"/>
        <w:widowControl w:val="0"/>
        <w:rPr>
          <w:sz w:val="22"/>
          <w:szCs w:val="22"/>
        </w:rPr>
      </w:pPr>
    </w:p>
    <w:p w:rsidR="00F56E58" w:rsidRPr="000F4CF6" w:rsidRDefault="00F56E58" w:rsidP="000F4CF6">
      <w:pPr>
        <w:pStyle w:val="BodyText"/>
        <w:widowControl w:val="0"/>
        <w:rPr>
          <w:sz w:val="22"/>
          <w:szCs w:val="22"/>
        </w:rPr>
      </w:pPr>
    </w:p>
    <w:p w:rsidR="000F4CF6" w:rsidRPr="000F4CF6" w:rsidRDefault="000F4CF6" w:rsidP="000F4CF6">
      <w:pPr>
        <w:ind w:firstLine="0"/>
        <w:contextualSpacing/>
        <w:mirrorIndents/>
        <w:jc w:val="center"/>
        <w:rPr>
          <w:sz w:val="20"/>
        </w:rPr>
      </w:pPr>
      <w:r w:rsidRPr="000F4CF6">
        <w:rPr>
          <w:sz w:val="20"/>
        </w:rPr>
        <w:t xml:space="preserve">Table </w:t>
      </w:r>
      <w:r w:rsidRPr="000F4CF6">
        <w:rPr>
          <w:sz w:val="20"/>
        </w:rPr>
        <w:fldChar w:fldCharType="begin"/>
      </w:r>
      <w:r w:rsidRPr="000F4CF6">
        <w:rPr>
          <w:sz w:val="20"/>
        </w:rPr>
        <w:instrText xml:space="preserve"> SEQ Table \* ARABIC </w:instrText>
      </w:r>
      <w:r w:rsidRPr="000F4CF6">
        <w:rPr>
          <w:sz w:val="20"/>
        </w:rPr>
        <w:fldChar w:fldCharType="separate"/>
      </w:r>
      <w:r w:rsidRPr="000F4CF6">
        <w:rPr>
          <w:sz w:val="20"/>
        </w:rPr>
        <w:t>3</w:t>
      </w:r>
      <w:r w:rsidRPr="000F4CF6">
        <w:rPr>
          <w:sz w:val="20"/>
        </w:rPr>
        <w:fldChar w:fldCharType="end"/>
      </w:r>
      <w:r w:rsidRPr="000F4CF6">
        <w:rPr>
          <w:sz w:val="20"/>
        </w:rPr>
        <w:t>. Mass factor j value with respect to RQD and the discontinuity spacing</w:t>
      </w:r>
    </w:p>
    <w:tbl>
      <w:tblPr>
        <w:tblStyle w:val="TableGrid"/>
        <w:tblW w:w="5000" w:type="pct"/>
        <w:tblLook w:val="01E0" w:firstRow="1" w:lastRow="1" w:firstColumn="1" w:lastColumn="1" w:noHBand="0" w:noVBand="0"/>
      </w:tblPr>
      <w:tblGrid>
        <w:gridCol w:w="2029"/>
        <w:gridCol w:w="5963"/>
        <w:gridCol w:w="2878"/>
      </w:tblGrid>
      <w:tr w:rsidR="000F4CF6" w:rsidRPr="00DE09C8" w:rsidTr="000F4CF6">
        <w:trPr>
          <w:trHeight w:val="402"/>
        </w:trPr>
        <w:tc>
          <w:tcPr>
            <w:tcW w:w="933" w:type="pct"/>
            <w:vAlign w:val="center"/>
          </w:tcPr>
          <w:p w:rsidR="000F4CF6" w:rsidRPr="000F4CF6" w:rsidRDefault="000F4CF6" w:rsidP="000F4CF6">
            <w:pPr>
              <w:pStyle w:val="tablecolhead"/>
              <w:rPr>
                <w:bCs/>
                <w:sz w:val="22"/>
                <w:szCs w:val="22"/>
              </w:rPr>
            </w:pPr>
            <w:r w:rsidRPr="000F4CF6">
              <w:rPr>
                <w:bCs/>
                <w:sz w:val="22"/>
                <w:szCs w:val="22"/>
              </w:rPr>
              <w:t>RQD (%)</w:t>
            </w:r>
          </w:p>
        </w:tc>
        <w:tc>
          <w:tcPr>
            <w:tcW w:w="2743" w:type="pct"/>
            <w:vAlign w:val="center"/>
          </w:tcPr>
          <w:p w:rsidR="000F4CF6" w:rsidRPr="000F4CF6" w:rsidRDefault="000F4CF6" w:rsidP="000F4CF6">
            <w:pPr>
              <w:pStyle w:val="tablecolhead"/>
              <w:rPr>
                <w:bCs/>
                <w:sz w:val="22"/>
                <w:szCs w:val="22"/>
              </w:rPr>
            </w:pPr>
            <w:r w:rsidRPr="000F4CF6">
              <w:rPr>
                <w:bCs/>
                <w:sz w:val="22"/>
                <w:szCs w:val="22"/>
              </w:rPr>
              <w:t>Fracture frequency per meter</w:t>
            </w:r>
          </w:p>
        </w:tc>
        <w:tc>
          <w:tcPr>
            <w:tcW w:w="1324" w:type="pct"/>
            <w:vAlign w:val="center"/>
          </w:tcPr>
          <w:p w:rsidR="000F4CF6" w:rsidRPr="000F4CF6" w:rsidRDefault="000F4CF6" w:rsidP="000F4CF6">
            <w:pPr>
              <w:pStyle w:val="tablecolhead"/>
              <w:rPr>
                <w:bCs/>
                <w:sz w:val="22"/>
                <w:szCs w:val="22"/>
              </w:rPr>
            </w:pPr>
            <w:r w:rsidRPr="000F4CF6">
              <w:rPr>
                <w:bCs/>
                <w:sz w:val="22"/>
                <w:szCs w:val="22"/>
              </w:rPr>
              <w:t xml:space="preserve">Mass factor </w:t>
            </w:r>
            <w:r w:rsidRPr="000F4CF6">
              <w:rPr>
                <w:bCs/>
                <w:position w:val="-10"/>
                <w:sz w:val="22"/>
                <w:szCs w:val="22"/>
              </w:rPr>
              <w:object w:dxaOrig="200" w:dyaOrig="300">
                <v:shape id="_x0000_i1063" type="#_x0000_t75" style="width:10.2pt;height:15.05pt" o:ole="">
                  <v:imagedata r:id="rId74" o:title=""/>
                </v:shape>
                <o:OLEObject Type="Embed" ProgID="Equation.3" ShapeID="_x0000_i1063" DrawAspect="Content" ObjectID="_1577381079" r:id="rId75"/>
              </w:object>
            </w:r>
          </w:p>
        </w:tc>
      </w:tr>
      <w:tr w:rsidR="000F4CF6" w:rsidRPr="00DE09C8" w:rsidTr="000F4CF6">
        <w:trPr>
          <w:trHeight w:val="245"/>
        </w:trPr>
        <w:tc>
          <w:tcPr>
            <w:tcW w:w="933" w:type="pct"/>
            <w:vAlign w:val="center"/>
          </w:tcPr>
          <w:p w:rsidR="000F4CF6" w:rsidRPr="000F4CF6" w:rsidRDefault="000F4CF6" w:rsidP="000F4CF6">
            <w:pPr>
              <w:pStyle w:val="tablecolhead"/>
              <w:rPr>
                <w:b w:val="0"/>
                <w:sz w:val="22"/>
                <w:szCs w:val="22"/>
              </w:rPr>
            </w:pPr>
            <w:r w:rsidRPr="000F4CF6">
              <w:rPr>
                <w:b w:val="0"/>
                <w:sz w:val="22"/>
                <w:szCs w:val="22"/>
              </w:rPr>
              <w:t>0 - 25</w:t>
            </w:r>
          </w:p>
        </w:tc>
        <w:tc>
          <w:tcPr>
            <w:tcW w:w="2743" w:type="pct"/>
            <w:vAlign w:val="center"/>
          </w:tcPr>
          <w:p w:rsidR="000F4CF6" w:rsidRPr="00BB4EC5" w:rsidRDefault="000F4CF6" w:rsidP="000F4CF6">
            <w:pPr>
              <w:jc w:val="center"/>
              <w:rPr>
                <w:sz w:val="22"/>
                <w:szCs w:val="22"/>
              </w:rPr>
            </w:pPr>
            <w:r w:rsidRPr="00BB4EC5">
              <w:rPr>
                <w:sz w:val="22"/>
                <w:szCs w:val="22"/>
              </w:rPr>
              <w:t>15</w:t>
            </w:r>
          </w:p>
        </w:tc>
        <w:tc>
          <w:tcPr>
            <w:tcW w:w="1324" w:type="pct"/>
            <w:vAlign w:val="center"/>
          </w:tcPr>
          <w:p w:rsidR="000F4CF6" w:rsidRPr="00BB4EC5" w:rsidRDefault="000F4CF6" w:rsidP="000F4CF6">
            <w:pPr>
              <w:jc w:val="center"/>
              <w:rPr>
                <w:sz w:val="22"/>
                <w:szCs w:val="22"/>
              </w:rPr>
            </w:pPr>
            <w:r w:rsidRPr="00BB4EC5">
              <w:rPr>
                <w:sz w:val="22"/>
                <w:szCs w:val="22"/>
              </w:rPr>
              <w:t>0.2</w:t>
            </w:r>
          </w:p>
        </w:tc>
      </w:tr>
      <w:tr w:rsidR="000F4CF6" w:rsidRPr="00DE09C8" w:rsidTr="000F4CF6">
        <w:trPr>
          <w:trHeight w:val="245"/>
        </w:trPr>
        <w:tc>
          <w:tcPr>
            <w:tcW w:w="933" w:type="pct"/>
            <w:vAlign w:val="center"/>
          </w:tcPr>
          <w:p w:rsidR="000F4CF6" w:rsidRPr="000F4CF6" w:rsidRDefault="000F4CF6" w:rsidP="000F4CF6">
            <w:pPr>
              <w:pStyle w:val="tablecolhead"/>
              <w:rPr>
                <w:b w:val="0"/>
                <w:sz w:val="22"/>
                <w:szCs w:val="22"/>
              </w:rPr>
            </w:pPr>
            <w:r w:rsidRPr="000F4CF6">
              <w:rPr>
                <w:b w:val="0"/>
                <w:sz w:val="22"/>
                <w:szCs w:val="22"/>
              </w:rPr>
              <w:t>25 - 50</w:t>
            </w:r>
          </w:p>
        </w:tc>
        <w:tc>
          <w:tcPr>
            <w:tcW w:w="2743" w:type="pct"/>
            <w:vAlign w:val="center"/>
          </w:tcPr>
          <w:p w:rsidR="000F4CF6" w:rsidRPr="00BB4EC5" w:rsidRDefault="000F4CF6" w:rsidP="000F4CF6">
            <w:pPr>
              <w:jc w:val="center"/>
              <w:rPr>
                <w:sz w:val="22"/>
                <w:szCs w:val="22"/>
              </w:rPr>
            </w:pPr>
            <w:r w:rsidRPr="00BB4EC5">
              <w:rPr>
                <w:sz w:val="22"/>
                <w:szCs w:val="22"/>
              </w:rPr>
              <w:t>15 - 18</w:t>
            </w:r>
          </w:p>
        </w:tc>
        <w:tc>
          <w:tcPr>
            <w:tcW w:w="1324" w:type="pct"/>
            <w:vAlign w:val="center"/>
          </w:tcPr>
          <w:p w:rsidR="000F4CF6" w:rsidRPr="00BB4EC5" w:rsidRDefault="000F4CF6" w:rsidP="000F4CF6">
            <w:pPr>
              <w:jc w:val="center"/>
              <w:rPr>
                <w:sz w:val="22"/>
                <w:szCs w:val="22"/>
              </w:rPr>
            </w:pPr>
            <w:r w:rsidRPr="00BB4EC5">
              <w:rPr>
                <w:sz w:val="22"/>
                <w:szCs w:val="22"/>
              </w:rPr>
              <w:t>0.2</w:t>
            </w:r>
          </w:p>
        </w:tc>
      </w:tr>
      <w:tr w:rsidR="000F4CF6" w:rsidRPr="00DE09C8" w:rsidTr="000F4CF6">
        <w:trPr>
          <w:trHeight w:val="245"/>
        </w:trPr>
        <w:tc>
          <w:tcPr>
            <w:tcW w:w="933" w:type="pct"/>
            <w:vAlign w:val="center"/>
          </w:tcPr>
          <w:p w:rsidR="000F4CF6" w:rsidRPr="000F4CF6" w:rsidRDefault="000F4CF6" w:rsidP="000F4CF6">
            <w:pPr>
              <w:pStyle w:val="tablecolhead"/>
              <w:rPr>
                <w:b w:val="0"/>
                <w:sz w:val="22"/>
                <w:szCs w:val="22"/>
              </w:rPr>
            </w:pPr>
            <w:r w:rsidRPr="000F4CF6">
              <w:rPr>
                <w:b w:val="0"/>
                <w:sz w:val="22"/>
                <w:szCs w:val="22"/>
              </w:rPr>
              <w:t>50 - 75</w:t>
            </w:r>
          </w:p>
        </w:tc>
        <w:tc>
          <w:tcPr>
            <w:tcW w:w="2743" w:type="pct"/>
            <w:vAlign w:val="center"/>
          </w:tcPr>
          <w:p w:rsidR="000F4CF6" w:rsidRPr="00BB4EC5" w:rsidRDefault="000F4CF6" w:rsidP="000F4CF6">
            <w:pPr>
              <w:jc w:val="center"/>
              <w:rPr>
                <w:sz w:val="22"/>
                <w:szCs w:val="22"/>
              </w:rPr>
            </w:pPr>
            <w:r w:rsidRPr="00BB4EC5">
              <w:rPr>
                <w:sz w:val="22"/>
                <w:szCs w:val="22"/>
              </w:rPr>
              <w:t>8 - 5</w:t>
            </w:r>
          </w:p>
        </w:tc>
        <w:tc>
          <w:tcPr>
            <w:tcW w:w="1324" w:type="pct"/>
            <w:vAlign w:val="center"/>
          </w:tcPr>
          <w:p w:rsidR="000F4CF6" w:rsidRPr="00BB4EC5" w:rsidRDefault="000F4CF6" w:rsidP="000F4CF6">
            <w:pPr>
              <w:jc w:val="center"/>
              <w:rPr>
                <w:sz w:val="22"/>
                <w:szCs w:val="22"/>
              </w:rPr>
            </w:pPr>
            <w:r w:rsidRPr="00BB4EC5">
              <w:rPr>
                <w:sz w:val="22"/>
                <w:szCs w:val="22"/>
              </w:rPr>
              <w:t>0.2 – 0.5</w:t>
            </w:r>
          </w:p>
        </w:tc>
      </w:tr>
      <w:tr w:rsidR="000F4CF6" w:rsidRPr="00DE09C8" w:rsidTr="000F4CF6">
        <w:trPr>
          <w:trHeight w:val="245"/>
        </w:trPr>
        <w:tc>
          <w:tcPr>
            <w:tcW w:w="933" w:type="pct"/>
            <w:vAlign w:val="center"/>
          </w:tcPr>
          <w:p w:rsidR="000F4CF6" w:rsidRPr="000F4CF6" w:rsidRDefault="000F4CF6" w:rsidP="000F4CF6">
            <w:pPr>
              <w:pStyle w:val="tablecolhead"/>
              <w:rPr>
                <w:b w:val="0"/>
                <w:sz w:val="22"/>
                <w:szCs w:val="22"/>
              </w:rPr>
            </w:pPr>
            <w:r w:rsidRPr="000F4CF6">
              <w:rPr>
                <w:b w:val="0"/>
                <w:sz w:val="22"/>
                <w:szCs w:val="22"/>
              </w:rPr>
              <w:t>75 - 90</w:t>
            </w:r>
          </w:p>
        </w:tc>
        <w:tc>
          <w:tcPr>
            <w:tcW w:w="2743" w:type="pct"/>
            <w:vAlign w:val="center"/>
          </w:tcPr>
          <w:p w:rsidR="000F4CF6" w:rsidRPr="00BB4EC5" w:rsidRDefault="000F4CF6" w:rsidP="000F4CF6">
            <w:pPr>
              <w:jc w:val="center"/>
              <w:rPr>
                <w:sz w:val="22"/>
                <w:szCs w:val="22"/>
              </w:rPr>
            </w:pPr>
            <w:r w:rsidRPr="00BB4EC5">
              <w:rPr>
                <w:sz w:val="22"/>
                <w:szCs w:val="22"/>
              </w:rPr>
              <w:t>5 - 1</w:t>
            </w:r>
          </w:p>
        </w:tc>
        <w:tc>
          <w:tcPr>
            <w:tcW w:w="1324" w:type="pct"/>
            <w:vAlign w:val="center"/>
          </w:tcPr>
          <w:p w:rsidR="000F4CF6" w:rsidRPr="00BB4EC5" w:rsidRDefault="000F4CF6" w:rsidP="000F4CF6">
            <w:pPr>
              <w:jc w:val="center"/>
              <w:rPr>
                <w:sz w:val="22"/>
                <w:szCs w:val="22"/>
              </w:rPr>
            </w:pPr>
            <w:r w:rsidRPr="00BB4EC5">
              <w:rPr>
                <w:sz w:val="22"/>
                <w:szCs w:val="22"/>
              </w:rPr>
              <w:t>0.5 – 0.8</w:t>
            </w:r>
          </w:p>
        </w:tc>
      </w:tr>
      <w:tr w:rsidR="000F4CF6" w:rsidRPr="00DE09C8" w:rsidTr="000F4CF6">
        <w:trPr>
          <w:trHeight w:val="245"/>
        </w:trPr>
        <w:tc>
          <w:tcPr>
            <w:tcW w:w="933" w:type="pct"/>
            <w:vAlign w:val="center"/>
          </w:tcPr>
          <w:p w:rsidR="000F4CF6" w:rsidRPr="000F4CF6" w:rsidRDefault="000F4CF6" w:rsidP="000F4CF6">
            <w:pPr>
              <w:pStyle w:val="tablecolhead"/>
              <w:rPr>
                <w:b w:val="0"/>
                <w:sz w:val="22"/>
                <w:szCs w:val="22"/>
              </w:rPr>
            </w:pPr>
            <w:r w:rsidRPr="000F4CF6">
              <w:rPr>
                <w:b w:val="0"/>
                <w:sz w:val="22"/>
                <w:szCs w:val="22"/>
              </w:rPr>
              <w:t>90 - 100</w:t>
            </w:r>
          </w:p>
        </w:tc>
        <w:tc>
          <w:tcPr>
            <w:tcW w:w="2743" w:type="pct"/>
            <w:vAlign w:val="center"/>
          </w:tcPr>
          <w:p w:rsidR="000F4CF6" w:rsidRPr="00BB4EC5" w:rsidRDefault="000F4CF6" w:rsidP="000F4CF6">
            <w:pPr>
              <w:jc w:val="center"/>
              <w:rPr>
                <w:sz w:val="22"/>
                <w:szCs w:val="22"/>
              </w:rPr>
            </w:pPr>
            <w:r w:rsidRPr="00BB4EC5">
              <w:rPr>
                <w:sz w:val="22"/>
                <w:szCs w:val="22"/>
              </w:rPr>
              <w:t>1</w:t>
            </w:r>
          </w:p>
        </w:tc>
        <w:tc>
          <w:tcPr>
            <w:tcW w:w="1324" w:type="pct"/>
            <w:vAlign w:val="center"/>
          </w:tcPr>
          <w:p w:rsidR="000F4CF6" w:rsidRPr="00BB4EC5" w:rsidRDefault="000F4CF6" w:rsidP="000F4CF6">
            <w:pPr>
              <w:jc w:val="center"/>
              <w:rPr>
                <w:sz w:val="22"/>
                <w:szCs w:val="22"/>
              </w:rPr>
            </w:pPr>
            <w:r w:rsidRPr="00BB4EC5">
              <w:rPr>
                <w:sz w:val="22"/>
                <w:szCs w:val="22"/>
              </w:rPr>
              <w:t>0.8 – 1.0</w:t>
            </w:r>
          </w:p>
        </w:tc>
      </w:tr>
    </w:tbl>
    <w:p w:rsidR="001D6F1D" w:rsidRDefault="001D6F1D" w:rsidP="001D6F1D">
      <w:pPr>
        <w:pStyle w:val="BodyText"/>
        <w:widowControl w:val="0"/>
        <w:rPr>
          <w:sz w:val="22"/>
          <w:szCs w:val="22"/>
        </w:rPr>
      </w:pPr>
    </w:p>
    <w:p w:rsidR="00314B99" w:rsidRPr="00314B99" w:rsidRDefault="00314B99" w:rsidP="00314B99">
      <w:pPr>
        <w:pStyle w:val="BodyText"/>
        <w:widowControl w:val="0"/>
        <w:rPr>
          <w:sz w:val="22"/>
          <w:szCs w:val="22"/>
        </w:rPr>
      </w:pPr>
      <w:r w:rsidRPr="00314B99">
        <w:rPr>
          <w:sz w:val="22"/>
          <w:szCs w:val="22"/>
        </w:rPr>
        <w:t>The method is used to calculate the pile ultimate bearing resistance assume that the pile capacity is a combination between shaft and base resistance. Both resistances are based on correlations between the pile static load test and the result of filed test in rock formations or laboratory tests. the following is the equation which is used to calculate the pile base resistance</w:t>
      </w:r>
      <w:r w:rsidR="00925014">
        <w:rPr>
          <w:sz w:val="22"/>
          <w:szCs w:val="22"/>
        </w:rPr>
        <w:t xml:space="preserve"> for the driven and bored piles:</w:t>
      </w:r>
    </w:p>
    <w:p w:rsidR="00314B99" w:rsidRPr="004403AD" w:rsidRDefault="00314B99" w:rsidP="00314B99">
      <w:pPr>
        <w:jc w:val="center"/>
        <w:rPr>
          <w:sz w:val="22"/>
          <w:szCs w:val="22"/>
        </w:rPr>
      </w:pPr>
      <w:r w:rsidRPr="004403AD">
        <w:rPr>
          <w:rFonts w:ascii="Arial" w:hAnsi="Arial" w:cs="Arial"/>
          <w:position w:val="-14"/>
          <w:sz w:val="22"/>
          <w:szCs w:val="22"/>
        </w:rPr>
        <w:object w:dxaOrig="1359" w:dyaOrig="380">
          <v:shape id="_x0000_i1064" type="#_x0000_t75" style="width:67.7pt;height:18.8pt" o:ole="">
            <v:imagedata r:id="rId76" o:title=""/>
          </v:shape>
          <o:OLEObject Type="Embed" ProgID="Equation.3" ShapeID="_x0000_i1064" DrawAspect="Content" ObjectID="_1577381080" r:id="rId77"/>
        </w:object>
      </w:r>
      <w:r w:rsidRPr="004403AD">
        <w:rPr>
          <w:rFonts w:ascii="Arial" w:hAnsi="Arial" w:cs="Arial"/>
          <w:sz w:val="22"/>
          <w:szCs w:val="22"/>
        </w:rPr>
        <w:t xml:space="preserve">      </w:t>
      </w:r>
      <w:r w:rsidRPr="004403AD">
        <w:rPr>
          <w:rFonts w:ascii="Arial" w:hAnsi="Arial" w:cs="Arial"/>
          <w:sz w:val="22"/>
          <w:szCs w:val="22"/>
        </w:rPr>
        <w:tab/>
      </w:r>
      <w:r w:rsidRPr="004403AD">
        <w:rPr>
          <w:rFonts w:ascii="Arial" w:hAnsi="Arial" w:cs="Arial"/>
          <w:sz w:val="22"/>
          <w:szCs w:val="22"/>
        </w:rPr>
        <w:tab/>
      </w:r>
      <w:r w:rsidRPr="004403AD">
        <w:rPr>
          <w:rFonts w:ascii="Arial" w:hAnsi="Arial" w:cs="Arial"/>
          <w:sz w:val="22"/>
          <w:szCs w:val="22"/>
        </w:rPr>
        <w:tab/>
      </w:r>
      <w:r w:rsidRPr="004403AD">
        <w:rPr>
          <w:rFonts w:ascii="Arial" w:hAnsi="Arial" w:cs="Arial"/>
          <w:sz w:val="22"/>
          <w:szCs w:val="22"/>
        </w:rPr>
        <w:tab/>
      </w:r>
      <w:r w:rsidRPr="004403AD">
        <w:rPr>
          <w:rFonts w:ascii="Arial" w:hAnsi="Arial" w:cs="Arial"/>
          <w:sz w:val="22"/>
          <w:szCs w:val="22"/>
        </w:rPr>
        <w:tab/>
      </w:r>
      <w:r w:rsidRPr="004403AD">
        <w:rPr>
          <w:sz w:val="22"/>
          <w:szCs w:val="22"/>
        </w:rPr>
        <w:t>(4)</w:t>
      </w:r>
    </w:p>
    <w:p w:rsidR="00314B99" w:rsidRPr="004403AD" w:rsidRDefault="00314B99" w:rsidP="00314B99">
      <w:pPr>
        <w:pStyle w:val="p1a"/>
        <w:rPr>
          <w:sz w:val="22"/>
          <w:szCs w:val="22"/>
        </w:rPr>
      </w:pPr>
      <w:r w:rsidRPr="004403AD">
        <w:rPr>
          <w:sz w:val="22"/>
          <w:szCs w:val="22"/>
        </w:rPr>
        <w:t xml:space="preserve">Where the bearing capacity factor </w:t>
      </w:r>
      <w:r w:rsidRPr="004403AD">
        <w:rPr>
          <w:position w:val="-14"/>
          <w:sz w:val="22"/>
          <w:szCs w:val="22"/>
        </w:rPr>
        <w:object w:dxaOrig="340" w:dyaOrig="380">
          <v:shape id="_x0000_i1065" type="#_x0000_t75" style="width:16.65pt;height:18.8pt" o:ole="">
            <v:imagedata r:id="rId78" o:title=""/>
          </v:shape>
          <o:OLEObject Type="Embed" ProgID="Equation.3" ShapeID="_x0000_i1065" DrawAspect="Content" ObjectID="_1577381081" r:id="rId79"/>
        </w:object>
      </w:r>
      <w:r w:rsidR="00925014">
        <w:rPr>
          <w:sz w:val="22"/>
          <w:szCs w:val="22"/>
        </w:rPr>
        <w:t>is equal to:</w:t>
      </w:r>
    </w:p>
    <w:p w:rsidR="00314B99" w:rsidRPr="004403AD" w:rsidRDefault="00314B99" w:rsidP="00314B99">
      <w:pPr>
        <w:jc w:val="center"/>
        <w:rPr>
          <w:rFonts w:ascii="Arial" w:hAnsi="Arial" w:cs="Arial"/>
          <w:sz w:val="22"/>
          <w:szCs w:val="22"/>
        </w:rPr>
      </w:pPr>
      <w:r w:rsidRPr="004403AD">
        <w:rPr>
          <w:rFonts w:ascii="Arial" w:hAnsi="Arial" w:cs="Arial"/>
          <w:position w:val="-24"/>
          <w:sz w:val="22"/>
          <w:szCs w:val="22"/>
        </w:rPr>
        <w:object w:dxaOrig="1840" w:dyaOrig="620">
          <v:shape id="_x0000_i1066" type="#_x0000_t75" style="width:92.35pt;height:31.15pt" o:ole="">
            <v:imagedata r:id="rId80" o:title=""/>
          </v:shape>
          <o:OLEObject Type="Embed" ProgID="Equation.3" ShapeID="_x0000_i1066" DrawAspect="Content" ObjectID="_1577381082" r:id="rId81"/>
        </w:object>
      </w:r>
      <w:r w:rsidRPr="004403AD">
        <w:rPr>
          <w:rFonts w:ascii="Arial" w:hAnsi="Arial" w:cs="Arial"/>
          <w:sz w:val="22"/>
          <w:szCs w:val="22"/>
        </w:rPr>
        <w:t xml:space="preserve"> </w:t>
      </w:r>
      <w:r w:rsidRPr="004403AD">
        <w:rPr>
          <w:rFonts w:ascii="Arial" w:hAnsi="Arial" w:cs="Arial"/>
          <w:sz w:val="22"/>
          <w:szCs w:val="22"/>
        </w:rPr>
        <w:tab/>
      </w:r>
      <w:r w:rsidRPr="004403AD">
        <w:rPr>
          <w:rFonts w:ascii="Arial" w:hAnsi="Arial" w:cs="Arial"/>
          <w:sz w:val="22"/>
          <w:szCs w:val="22"/>
        </w:rPr>
        <w:tab/>
      </w:r>
      <w:r w:rsidRPr="004403AD">
        <w:rPr>
          <w:rFonts w:ascii="Arial" w:hAnsi="Arial" w:cs="Arial"/>
          <w:sz w:val="22"/>
          <w:szCs w:val="22"/>
        </w:rPr>
        <w:tab/>
      </w:r>
      <w:r w:rsidRPr="004403AD">
        <w:rPr>
          <w:rFonts w:ascii="Arial" w:hAnsi="Arial" w:cs="Arial"/>
          <w:sz w:val="22"/>
          <w:szCs w:val="22"/>
        </w:rPr>
        <w:tab/>
      </w:r>
      <w:r w:rsidRPr="004403AD">
        <w:rPr>
          <w:rFonts w:ascii="Arial" w:hAnsi="Arial" w:cs="Arial"/>
          <w:sz w:val="22"/>
          <w:szCs w:val="22"/>
        </w:rPr>
        <w:tab/>
        <w:t xml:space="preserve"> </w:t>
      </w:r>
      <w:r w:rsidRPr="00314B99">
        <w:rPr>
          <w:rFonts w:asciiTheme="majorBidi" w:hAnsiTheme="majorBidi" w:cstheme="majorBidi"/>
          <w:sz w:val="22"/>
          <w:szCs w:val="22"/>
        </w:rPr>
        <w:t>(5)</w:t>
      </w:r>
    </w:p>
    <w:p w:rsidR="007306D7" w:rsidRDefault="007306D7" w:rsidP="007306D7">
      <w:pPr>
        <w:pStyle w:val="BodyText"/>
        <w:keepNext/>
        <w:jc w:val="center"/>
      </w:pPr>
      <w:r w:rsidRPr="004F5556">
        <w:rPr>
          <w:noProof/>
          <w:lang w:val="en-US"/>
        </w:rPr>
        <w:drawing>
          <wp:inline distT="0" distB="0" distL="0" distR="0" wp14:anchorId="4834A867" wp14:editId="272D47E5">
            <wp:extent cx="3760470" cy="291104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2">
                      <a:lum bright="-20000" contrast="40000"/>
                      <a:extLst>
                        <a:ext uri="{28A0092B-C50C-407E-A947-70E740481C1C}">
                          <a14:useLocalDpi xmlns:a14="http://schemas.microsoft.com/office/drawing/2010/main" val="0"/>
                        </a:ext>
                      </a:extLst>
                    </a:blip>
                    <a:srcRect t="5078"/>
                    <a:stretch/>
                  </pic:blipFill>
                  <pic:spPr bwMode="auto">
                    <a:xfrm>
                      <a:off x="0" y="0"/>
                      <a:ext cx="3770007" cy="2918424"/>
                    </a:xfrm>
                    <a:prstGeom prst="rect">
                      <a:avLst/>
                    </a:prstGeom>
                    <a:noFill/>
                    <a:ln>
                      <a:noFill/>
                    </a:ln>
                    <a:extLst>
                      <a:ext uri="{53640926-AAD7-44D8-BBD7-CCE9431645EC}">
                        <a14:shadowObscured xmlns:a14="http://schemas.microsoft.com/office/drawing/2010/main"/>
                      </a:ext>
                    </a:extLst>
                  </pic:spPr>
                </pic:pic>
              </a:graphicData>
            </a:graphic>
          </wp:inline>
        </w:drawing>
      </w:r>
    </w:p>
    <w:p w:rsidR="00F076AD" w:rsidRPr="007306D7" w:rsidRDefault="007306D7" w:rsidP="007306D7">
      <w:pPr>
        <w:pStyle w:val="Caption"/>
        <w:rPr>
          <w:sz w:val="20"/>
          <w:lang w:val="en-GB"/>
        </w:rPr>
      </w:pPr>
      <w:r w:rsidRPr="007306D7">
        <w:rPr>
          <w:sz w:val="20"/>
          <w:lang w:val="en-GB"/>
        </w:rPr>
        <w:t xml:space="preserve">Fig. </w:t>
      </w:r>
      <w:r w:rsidRPr="007306D7">
        <w:rPr>
          <w:sz w:val="20"/>
          <w:lang w:val="en-GB"/>
        </w:rPr>
        <w:fldChar w:fldCharType="begin"/>
      </w:r>
      <w:r w:rsidRPr="007306D7">
        <w:rPr>
          <w:sz w:val="20"/>
          <w:lang w:val="en-GB"/>
        </w:rPr>
        <w:instrText xml:space="preserve"> SEQ Fig. \* ARABIC </w:instrText>
      </w:r>
      <w:r w:rsidRPr="007306D7">
        <w:rPr>
          <w:sz w:val="20"/>
          <w:lang w:val="en-GB"/>
        </w:rPr>
        <w:fldChar w:fldCharType="separate"/>
      </w:r>
      <w:r w:rsidR="00F033E9">
        <w:rPr>
          <w:noProof/>
          <w:sz w:val="20"/>
          <w:lang w:val="en-GB"/>
        </w:rPr>
        <w:t>3</w:t>
      </w:r>
      <w:r w:rsidRPr="007306D7">
        <w:rPr>
          <w:sz w:val="20"/>
          <w:lang w:val="en-GB"/>
        </w:rPr>
        <w:fldChar w:fldCharType="end"/>
      </w:r>
      <w:r w:rsidRPr="007306D7">
        <w:rPr>
          <w:sz w:val="20"/>
          <w:lang w:val="en-GB"/>
        </w:rPr>
        <w:t>: Reduction factors for rock socket shaft friction</w:t>
      </w:r>
    </w:p>
    <w:p w:rsidR="00843CD4" w:rsidRDefault="00E43526" w:rsidP="00945011">
      <w:pPr>
        <w:pStyle w:val="BodyText"/>
        <w:widowControl w:val="0"/>
        <w:rPr>
          <w:sz w:val="22"/>
          <w:szCs w:val="22"/>
        </w:rPr>
      </w:pPr>
      <w:r w:rsidRPr="007306D7">
        <w:rPr>
          <w:sz w:val="22"/>
          <w:szCs w:val="22"/>
        </w:rPr>
        <w:t xml:space="preserve">For the moderately weathered mudstones, siltstones and shales uniaxial compression tests should be made on the rock cores samples to obtain the compression strength. The base resistance can be calculated based on the uniaxial compression test results by using the relationship between </w:t>
      </w:r>
      <w:r w:rsidRPr="007306D7">
        <w:rPr>
          <w:position w:val="-12"/>
          <w:sz w:val="22"/>
          <w:szCs w:val="22"/>
        </w:rPr>
        <w:object w:dxaOrig="340" w:dyaOrig="360">
          <v:shape id="_x0000_i1067" type="#_x0000_t75" style="width:17.2pt;height:18.25pt" o:ole="">
            <v:imagedata r:id="rId83" o:title=""/>
          </v:shape>
          <o:OLEObject Type="Embed" ProgID="Equation.3" ShapeID="_x0000_i1067" DrawAspect="Content" ObjectID="_1577381083" r:id="rId84"/>
        </w:object>
      </w:r>
      <w:r w:rsidRPr="007306D7">
        <w:rPr>
          <w:sz w:val="22"/>
          <w:szCs w:val="22"/>
        </w:rPr>
        <w:fldChar w:fldCharType="begin"/>
      </w:r>
      <w:r w:rsidRPr="007306D7">
        <w:rPr>
          <w:sz w:val="22"/>
          <w:szCs w:val="22"/>
        </w:rPr>
        <w:instrText xml:space="preserve"> QUOTE quc </w:instrText>
      </w:r>
      <w:r w:rsidRPr="007306D7">
        <w:rPr>
          <w:sz w:val="22"/>
          <w:szCs w:val="22"/>
        </w:rPr>
        <w:fldChar w:fldCharType="end"/>
      </w:r>
      <w:r w:rsidRPr="007306D7">
        <w:rPr>
          <w:sz w:val="22"/>
          <w:szCs w:val="22"/>
        </w:rPr>
        <w:t xml:space="preserve"> and RQD as shown in table </w:t>
      </w:r>
      <w:r w:rsidR="00945011">
        <w:rPr>
          <w:sz w:val="22"/>
          <w:szCs w:val="22"/>
        </w:rPr>
        <w:t>4</w:t>
      </w:r>
      <w:r w:rsidR="00925014">
        <w:rPr>
          <w:sz w:val="22"/>
          <w:szCs w:val="22"/>
        </w:rPr>
        <w:t>:</w:t>
      </w:r>
    </w:p>
    <w:p w:rsidR="00E43526" w:rsidRPr="005A0087" w:rsidRDefault="00E43526" w:rsidP="00E43526">
      <w:pPr>
        <w:ind w:firstLine="0"/>
        <w:contextualSpacing/>
        <w:mirrorIndents/>
        <w:jc w:val="center"/>
        <w:rPr>
          <w:sz w:val="20"/>
        </w:rPr>
      </w:pPr>
      <w:r w:rsidRPr="005A0087">
        <w:rPr>
          <w:sz w:val="20"/>
        </w:rPr>
        <w:t xml:space="preserve">Table </w:t>
      </w:r>
      <w:r w:rsidRPr="005A0087">
        <w:rPr>
          <w:sz w:val="20"/>
        </w:rPr>
        <w:fldChar w:fldCharType="begin"/>
      </w:r>
      <w:r w:rsidRPr="005A0087">
        <w:rPr>
          <w:sz w:val="20"/>
        </w:rPr>
        <w:instrText xml:space="preserve"> SEQ Table \* ARABIC </w:instrText>
      </w:r>
      <w:r w:rsidRPr="005A0087">
        <w:rPr>
          <w:sz w:val="20"/>
        </w:rPr>
        <w:fldChar w:fldCharType="separate"/>
      </w:r>
      <w:r w:rsidRPr="005A0087">
        <w:rPr>
          <w:sz w:val="20"/>
        </w:rPr>
        <w:t>4</w:t>
      </w:r>
      <w:r w:rsidRPr="005A0087">
        <w:rPr>
          <w:sz w:val="20"/>
        </w:rPr>
        <w:fldChar w:fldCharType="end"/>
      </w:r>
      <w:r w:rsidRPr="005A0087">
        <w:rPr>
          <w:sz w:val="20"/>
        </w:rPr>
        <w:t>. Ultimate base resistance of piles related to the uniaxial compression strength of the intact rock and the RQD of the rock mass</w:t>
      </w:r>
    </w:p>
    <w:tbl>
      <w:tblPr>
        <w:tblStyle w:val="TableGrid"/>
        <w:tblW w:w="5000" w:type="pct"/>
        <w:tblLook w:val="01E0" w:firstRow="1" w:lastRow="1" w:firstColumn="1" w:lastColumn="1" w:noHBand="0" w:noVBand="0"/>
      </w:tblPr>
      <w:tblGrid>
        <w:gridCol w:w="2530"/>
        <w:gridCol w:w="3261"/>
        <w:gridCol w:w="3033"/>
        <w:gridCol w:w="2046"/>
      </w:tblGrid>
      <w:tr w:rsidR="00E43526" w:rsidRPr="00B416A4" w:rsidTr="00A957EA">
        <w:trPr>
          <w:trHeight w:val="249"/>
        </w:trPr>
        <w:tc>
          <w:tcPr>
            <w:tcW w:w="1164" w:type="pct"/>
            <w:vAlign w:val="center"/>
          </w:tcPr>
          <w:p w:rsidR="00E43526" w:rsidRPr="00DA400E" w:rsidRDefault="00E43526" w:rsidP="00A957EA">
            <w:pPr>
              <w:jc w:val="center"/>
              <w:rPr>
                <w:b/>
                <w:bCs/>
                <w:sz w:val="22"/>
                <w:szCs w:val="22"/>
              </w:rPr>
            </w:pPr>
            <w:r w:rsidRPr="00DA400E">
              <w:rPr>
                <w:b/>
                <w:bCs/>
                <w:sz w:val="22"/>
                <w:szCs w:val="22"/>
              </w:rPr>
              <w:t>RQD (%)</w:t>
            </w:r>
          </w:p>
        </w:tc>
        <w:tc>
          <w:tcPr>
            <w:tcW w:w="1500" w:type="pct"/>
            <w:vAlign w:val="center"/>
          </w:tcPr>
          <w:p w:rsidR="00E43526" w:rsidRPr="00DA400E" w:rsidRDefault="00E43526" w:rsidP="00A957EA">
            <w:pPr>
              <w:jc w:val="center"/>
              <w:rPr>
                <w:b/>
                <w:bCs/>
                <w:sz w:val="22"/>
                <w:szCs w:val="22"/>
              </w:rPr>
            </w:pPr>
            <w:r w:rsidRPr="00DA400E">
              <w:rPr>
                <w:b/>
                <w:bCs/>
                <w:sz w:val="22"/>
                <w:szCs w:val="22"/>
              </w:rPr>
              <w:object w:dxaOrig="320" w:dyaOrig="360">
                <v:shape id="_x0000_i1068" type="#_x0000_t75" style="width:15.6pt;height:18.25pt" o:ole="">
                  <v:imagedata r:id="rId85" o:title=""/>
                </v:shape>
                <o:OLEObject Type="Embed" ProgID="Equation.3" ShapeID="_x0000_i1068" DrawAspect="Content" ObjectID="_1577381084" r:id="rId86"/>
              </w:object>
            </w:r>
          </w:p>
        </w:tc>
        <w:tc>
          <w:tcPr>
            <w:tcW w:w="1395" w:type="pct"/>
            <w:vAlign w:val="center"/>
          </w:tcPr>
          <w:p w:rsidR="00E43526" w:rsidRPr="00DA400E" w:rsidRDefault="00E43526" w:rsidP="00A957EA">
            <w:pPr>
              <w:jc w:val="center"/>
              <w:rPr>
                <w:b/>
                <w:bCs/>
                <w:sz w:val="22"/>
                <w:szCs w:val="22"/>
              </w:rPr>
            </w:pPr>
            <w:r w:rsidRPr="00DA400E">
              <w:rPr>
                <w:b/>
                <w:bCs/>
                <w:sz w:val="22"/>
                <w:szCs w:val="22"/>
              </w:rPr>
              <w:object w:dxaOrig="240" w:dyaOrig="279">
                <v:shape id="_x0000_i1069" type="#_x0000_t75" style="width:11.8pt;height:14.5pt" o:ole="">
                  <v:imagedata r:id="rId87" o:title=""/>
                </v:shape>
                <o:OLEObject Type="Embed" ProgID="Equation.3" ShapeID="_x0000_i1069" DrawAspect="Content" ObjectID="_1577381085" r:id="rId88"/>
              </w:object>
            </w:r>
          </w:p>
        </w:tc>
        <w:tc>
          <w:tcPr>
            <w:tcW w:w="941" w:type="pct"/>
            <w:vAlign w:val="center"/>
          </w:tcPr>
          <w:p w:rsidR="00E43526" w:rsidRPr="00DA400E" w:rsidRDefault="00E43526" w:rsidP="00A957EA">
            <w:pPr>
              <w:jc w:val="center"/>
              <w:rPr>
                <w:b/>
                <w:bCs/>
                <w:sz w:val="22"/>
                <w:szCs w:val="22"/>
              </w:rPr>
            </w:pPr>
            <w:r w:rsidRPr="00DA400E">
              <w:rPr>
                <w:b/>
                <w:bCs/>
                <w:sz w:val="22"/>
                <w:szCs w:val="22"/>
              </w:rPr>
              <w:object w:dxaOrig="200" w:dyaOrig="320">
                <v:shape id="_x0000_i1070" type="#_x0000_t75" style="width:10.75pt;height:15.6pt" o:ole="">
                  <v:imagedata r:id="rId89" o:title=""/>
                </v:shape>
                <o:OLEObject Type="Embed" ProgID="Equation.3" ShapeID="_x0000_i1070" DrawAspect="Content" ObjectID="_1577381086" r:id="rId90"/>
              </w:object>
            </w:r>
          </w:p>
        </w:tc>
      </w:tr>
      <w:tr w:rsidR="00E43526" w:rsidRPr="00B416A4" w:rsidTr="00A957EA">
        <w:trPr>
          <w:trHeight w:val="245"/>
        </w:trPr>
        <w:tc>
          <w:tcPr>
            <w:tcW w:w="1164" w:type="pct"/>
            <w:vAlign w:val="center"/>
          </w:tcPr>
          <w:p w:rsidR="00E43526" w:rsidRPr="00DA400E" w:rsidRDefault="00E43526" w:rsidP="00A957EA">
            <w:pPr>
              <w:jc w:val="center"/>
              <w:rPr>
                <w:sz w:val="22"/>
                <w:szCs w:val="22"/>
              </w:rPr>
            </w:pPr>
            <w:r w:rsidRPr="00DA400E">
              <w:rPr>
                <w:sz w:val="22"/>
                <w:szCs w:val="22"/>
              </w:rPr>
              <w:t>0 - 70</w:t>
            </w:r>
          </w:p>
        </w:tc>
        <w:tc>
          <w:tcPr>
            <w:tcW w:w="1500" w:type="pct"/>
            <w:vAlign w:val="center"/>
          </w:tcPr>
          <w:p w:rsidR="00E43526" w:rsidRPr="00DA400E" w:rsidRDefault="00E43526" w:rsidP="00A957EA">
            <w:pPr>
              <w:jc w:val="center"/>
              <w:rPr>
                <w:sz w:val="22"/>
                <w:szCs w:val="22"/>
              </w:rPr>
            </w:pPr>
            <w:r w:rsidRPr="00DA400E">
              <w:rPr>
                <w:sz w:val="22"/>
                <w:szCs w:val="22"/>
              </w:rPr>
              <w:object w:dxaOrig="740" w:dyaOrig="360">
                <v:shape id="_x0000_i1071" type="#_x0000_t75" style="width:36.55pt;height:18.25pt" o:ole="">
                  <v:imagedata r:id="rId91" o:title=""/>
                </v:shape>
                <o:OLEObject Type="Embed" ProgID="Equation.3" ShapeID="_x0000_i1071" DrawAspect="Content" ObjectID="_1577381087" r:id="rId92"/>
              </w:object>
            </w:r>
          </w:p>
        </w:tc>
        <w:tc>
          <w:tcPr>
            <w:tcW w:w="1395" w:type="pct"/>
            <w:vAlign w:val="center"/>
          </w:tcPr>
          <w:p w:rsidR="00E43526" w:rsidRPr="00DA400E" w:rsidRDefault="00E43526" w:rsidP="00A957EA">
            <w:pPr>
              <w:jc w:val="center"/>
              <w:rPr>
                <w:sz w:val="22"/>
                <w:szCs w:val="22"/>
              </w:rPr>
            </w:pPr>
            <w:r w:rsidRPr="00DA400E">
              <w:rPr>
                <w:sz w:val="22"/>
                <w:szCs w:val="22"/>
              </w:rPr>
              <w:object w:dxaOrig="620" w:dyaOrig="360">
                <v:shape id="_x0000_i1072" type="#_x0000_t75" style="width:31.7pt;height:18.25pt" o:ole="">
                  <v:imagedata r:id="rId93" o:title=""/>
                </v:shape>
                <o:OLEObject Type="Embed" ProgID="Equation.3" ShapeID="_x0000_i1072" DrawAspect="Content" ObjectID="_1577381088" r:id="rId94"/>
              </w:object>
            </w:r>
          </w:p>
        </w:tc>
        <w:tc>
          <w:tcPr>
            <w:tcW w:w="941" w:type="pct"/>
            <w:vAlign w:val="center"/>
          </w:tcPr>
          <w:p w:rsidR="00E43526" w:rsidRPr="00DA400E" w:rsidRDefault="00E43526" w:rsidP="00A957EA">
            <w:pPr>
              <w:jc w:val="center"/>
              <w:rPr>
                <w:sz w:val="22"/>
                <w:szCs w:val="22"/>
              </w:rPr>
            </w:pPr>
            <w:r w:rsidRPr="00DA400E">
              <w:rPr>
                <w:sz w:val="22"/>
                <w:szCs w:val="22"/>
              </w:rPr>
              <w:t>30</w:t>
            </w:r>
          </w:p>
        </w:tc>
      </w:tr>
      <w:tr w:rsidR="00E43526" w:rsidRPr="00B416A4" w:rsidTr="00A957EA">
        <w:trPr>
          <w:trHeight w:val="245"/>
        </w:trPr>
        <w:tc>
          <w:tcPr>
            <w:tcW w:w="1164" w:type="pct"/>
            <w:vAlign w:val="center"/>
          </w:tcPr>
          <w:p w:rsidR="00E43526" w:rsidRPr="00DA400E" w:rsidRDefault="00E43526" w:rsidP="00A957EA">
            <w:pPr>
              <w:jc w:val="center"/>
              <w:rPr>
                <w:sz w:val="22"/>
                <w:szCs w:val="22"/>
              </w:rPr>
            </w:pPr>
            <w:r w:rsidRPr="00DA400E">
              <w:rPr>
                <w:sz w:val="22"/>
                <w:szCs w:val="22"/>
              </w:rPr>
              <w:t>70 - 100</w:t>
            </w:r>
          </w:p>
        </w:tc>
        <w:tc>
          <w:tcPr>
            <w:tcW w:w="1500" w:type="pct"/>
            <w:vAlign w:val="center"/>
          </w:tcPr>
          <w:p w:rsidR="00E43526" w:rsidRPr="00DA400E" w:rsidRDefault="00E43526" w:rsidP="00A957EA">
            <w:pPr>
              <w:jc w:val="center"/>
              <w:rPr>
                <w:sz w:val="22"/>
                <w:szCs w:val="22"/>
              </w:rPr>
            </w:pPr>
            <w:r w:rsidRPr="00DA400E">
              <w:rPr>
                <w:sz w:val="22"/>
                <w:szCs w:val="22"/>
              </w:rPr>
              <w:object w:dxaOrig="1260" w:dyaOrig="360">
                <v:shape id="_x0000_i1073" type="#_x0000_t75" style="width:62.85pt;height:18.25pt" o:ole="">
                  <v:imagedata r:id="rId95" o:title=""/>
                </v:shape>
                <o:OLEObject Type="Embed" ProgID="Equation.3" ShapeID="_x0000_i1073" DrawAspect="Content" ObjectID="_1577381089" r:id="rId96"/>
              </w:object>
            </w:r>
          </w:p>
        </w:tc>
        <w:tc>
          <w:tcPr>
            <w:tcW w:w="1395" w:type="pct"/>
            <w:vAlign w:val="center"/>
          </w:tcPr>
          <w:p w:rsidR="00E43526" w:rsidRPr="00DA400E" w:rsidRDefault="00E43526" w:rsidP="00A957EA">
            <w:pPr>
              <w:jc w:val="center"/>
              <w:rPr>
                <w:sz w:val="22"/>
                <w:szCs w:val="22"/>
              </w:rPr>
            </w:pPr>
            <w:r w:rsidRPr="00DA400E">
              <w:rPr>
                <w:sz w:val="22"/>
                <w:szCs w:val="22"/>
              </w:rPr>
              <w:object w:dxaOrig="620" w:dyaOrig="360">
                <v:shape id="_x0000_i1074" type="#_x0000_t75" style="width:31.7pt;height:18.25pt" o:ole="">
                  <v:imagedata r:id="rId97" o:title=""/>
                </v:shape>
                <o:OLEObject Type="Embed" ProgID="Equation.3" ShapeID="_x0000_i1074" DrawAspect="Content" ObjectID="_1577381090" r:id="rId98"/>
              </w:object>
            </w:r>
          </w:p>
        </w:tc>
        <w:tc>
          <w:tcPr>
            <w:tcW w:w="941" w:type="pct"/>
            <w:vAlign w:val="center"/>
          </w:tcPr>
          <w:p w:rsidR="00E43526" w:rsidRPr="00DA400E" w:rsidRDefault="00E43526" w:rsidP="00A957EA">
            <w:pPr>
              <w:jc w:val="center"/>
              <w:rPr>
                <w:sz w:val="22"/>
                <w:szCs w:val="22"/>
              </w:rPr>
            </w:pPr>
            <w:r w:rsidRPr="00DA400E">
              <w:rPr>
                <w:sz w:val="22"/>
                <w:szCs w:val="22"/>
              </w:rPr>
              <w:t>30 - 60</w:t>
            </w:r>
          </w:p>
        </w:tc>
      </w:tr>
    </w:tbl>
    <w:p w:rsidR="007306D7" w:rsidRDefault="007306D7" w:rsidP="006D4F5A">
      <w:pPr>
        <w:ind w:firstLine="397"/>
        <w:contextualSpacing/>
        <w:mirrorIndents/>
        <w:rPr>
          <w:sz w:val="22"/>
          <w:szCs w:val="22"/>
        </w:rPr>
      </w:pPr>
    </w:p>
    <w:p w:rsidR="007306D7" w:rsidRDefault="007306D7" w:rsidP="007306D7">
      <w:pPr>
        <w:keepNext/>
        <w:ind w:firstLine="397"/>
        <w:contextualSpacing/>
        <w:mirrorIndents/>
      </w:pPr>
      <w:r>
        <w:rPr>
          <w:noProof/>
          <w:sz w:val="22"/>
          <w:szCs w:val="22"/>
          <w:lang w:val="en-US"/>
        </w:rPr>
        <w:drawing>
          <wp:inline distT="0" distB="0" distL="0" distR="0" wp14:anchorId="4B95ECF9" wp14:editId="51B0F7C1">
            <wp:extent cx="6488428" cy="26955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6494270" cy="2698002"/>
                    </a:xfrm>
                    <a:prstGeom prst="rect">
                      <a:avLst/>
                    </a:prstGeom>
                    <a:noFill/>
                  </pic:spPr>
                </pic:pic>
              </a:graphicData>
            </a:graphic>
          </wp:inline>
        </w:drawing>
      </w:r>
    </w:p>
    <w:p w:rsidR="008937FE" w:rsidRPr="007306D7" w:rsidRDefault="007306D7" w:rsidP="007306D7">
      <w:pPr>
        <w:pStyle w:val="Caption"/>
        <w:rPr>
          <w:sz w:val="20"/>
          <w:lang w:val="en-GB"/>
        </w:rPr>
      </w:pPr>
      <w:r w:rsidRPr="007306D7">
        <w:rPr>
          <w:sz w:val="20"/>
          <w:lang w:val="en-GB"/>
        </w:rPr>
        <w:t xml:space="preserve">Fig. </w:t>
      </w:r>
      <w:r w:rsidRPr="007306D7">
        <w:rPr>
          <w:sz w:val="20"/>
          <w:lang w:val="en-GB"/>
        </w:rPr>
        <w:fldChar w:fldCharType="begin"/>
      </w:r>
      <w:r w:rsidRPr="007306D7">
        <w:rPr>
          <w:sz w:val="20"/>
          <w:lang w:val="en-GB"/>
        </w:rPr>
        <w:instrText xml:space="preserve"> SEQ Fig. \* ARABIC </w:instrText>
      </w:r>
      <w:r w:rsidRPr="007306D7">
        <w:rPr>
          <w:sz w:val="20"/>
          <w:lang w:val="en-GB"/>
        </w:rPr>
        <w:fldChar w:fldCharType="separate"/>
      </w:r>
      <w:r w:rsidR="00F033E9">
        <w:rPr>
          <w:noProof/>
          <w:sz w:val="20"/>
          <w:lang w:val="en-GB"/>
        </w:rPr>
        <w:t>4</w:t>
      </w:r>
      <w:r w:rsidRPr="007306D7">
        <w:rPr>
          <w:sz w:val="20"/>
          <w:lang w:val="en-GB"/>
        </w:rPr>
        <w:fldChar w:fldCharType="end"/>
      </w:r>
      <w:r w:rsidRPr="007306D7">
        <w:rPr>
          <w:sz w:val="20"/>
          <w:lang w:val="en-GB"/>
        </w:rPr>
        <w:t>: Reduction factors for discontinuities in rock mass</w:t>
      </w:r>
    </w:p>
    <w:p w:rsidR="005A0087" w:rsidRDefault="005A0087" w:rsidP="005A0087">
      <w:pPr>
        <w:pStyle w:val="ListParagraph"/>
        <w:numPr>
          <w:ilvl w:val="1"/>
          <w:numId w:val="17"/>
        </w:numPr>
        <w:mirrorIndents/>
      </w:pPr>
      <w:bookmarkStart w:id="3" w:name="_Toc464997540"/>
      <w:r w:rsidRPr="005A0087">
        <w:rPr>
          <w:rFonts w:ascii="Arial" w:hAnsi="Arial" w:cs="Arial"/>
          <w:b/>
          <w:sz w:val="21"/>
          <w:szCs w:val="21"/>
        </w:rPr>
        <w:t>Prediction of Pile Capacity from Non-Destructive</w:t>
      </w:r>
      <w:bookmarkEnd w:id="3"/>
      <w:r w:rsidRPr="005A0087">
        <w:rPr>
          <w:rFonts w:ascii="Arial" w:hAnsi="Arial" w:cs="Arial"/>
          <w:b/>
          <w:sz w:val="21"/>
          <w:szCs w:val="21"/>
        </w:rPr>
        <w:t xml:space="preserve"> Static Load Test - Chin’s Method</w:t>
      </w:r>
    </w:p>
    <w:p w:rsidR="005A0087" w:rsidRDefault="005A0087" w:rsidP="005A0087">
      <w:pPr>
        <w:pStyle w:val="BodyText"/>
        <w:rPr>
          <w:sz w:val="22"/>
          <w:szCs w:val="22"/>
        </w:rPr>
      </w:pPr>
      <w:r w:rsidRPr="005A0087">
        <w:rPr>
          <w:sz w:val="22"/>
          <w:szCs w:val="22"/>
        </w:rPr>
        <w:t xml:space="preserve">The pile static load test can be categorized to two categories; the first category is the failure load test where the pile is loaded until the failure. The failure load test is necessary to determine the pile's ultimate capacity. The second category is the proof test which is used to check the ability of the pile to support a specific service load, usually the loading is up to 1.5 to 2.0 times the design load. Most of time the proof test does not provide the pile's ultimate capacity, therefore this test is not providing a clear information about the pile capacity and it is not support the geotechnical engineers to do a cost saving in the foundation cost. </w:t>
      </w:r>
      <w:proofErr w:type="spellStart"/>
      <w:r w:rsidRPr="005A0087">
        <w:rPr>
          <w:sz w:val="22"/>
          <w:szCs w:val="22"/>
        </w:rPr>
        <w:t>Vesic</w:t>
      </w:r>
      <w:proofErr w:type="spellEnd"/>
      <w:r w:rsidRPr="005A0087">
        <w:rPr>
          <w:sz w:val="22"/>
          <w:szCs w:val="22"/>
        </w:rPr>
        <w:t xml:space="preserve"> (1977) stated that the scale of the load - settlement curve is based on the elastic deformation o</w:t>
      </w:r>
      <w:r w:rsidR="00925014">
        <w:rPr>
          <w:sz w:val="22"/>
          <w:szCs w:val="22"/>
        </w:rPr>
        <w:t>f the pile and is expressed as:</w:t>
      </w:r>
    </w:p>
    <w:p w:rsidR="005A0087" w:rsidRPr="004403AD" w:rsidRDefault="005A0087" w:rsidP="005A0087">
      <w:pPr>
        <w:jc w:val="center"/>
        <w:rPr>
          <w:sz w:val="22"/>
          <w:szCs w:val="22"/>
        </w:rPr>
      </w:pPr>
      <w:r w:rsidRPr="004403AD">
        <w:rPr>
          <w:rFonts w:ascii="Arial" w:hAnsi="Arial" w:cs="Arial"/>
          <w:position w:val="-24"/>
          <w:sz w:val="22"/>
          <w:szCs w:val="22"/>
        </w:rPr>
        <w:object w:dxaOrig="780" w:dyaOrig="620">
          <v:shape id="_x0000_i1075" type="#_x0000_t75" style="width:39.2pt;height:31.7pt" o:ole="">
            <v:imagedata r:id="rId100" o:title=""/>
          </v:shape>
          <o:OLEObject Type="Embed" ProgID="Equation.3" ShapeID="_x0000_i1075" DrawAspect="Content" ObjectID="_1577381091" r:id="rId101"/>
        </w:object>
      </w:r>
      <w:r w:rsidRPr="004403AD">
        <w:rPr>
          <w:rFonts w:ascii="Arial" w:hAnsi="Arial" w:cs="Arial"/>
          <w:sz w:val="22"/>
          <w:szCs w:val="22"/>
        </w:rPr>
        <w:t xml:space="preserve">    </w:t>
      </w:r>
      <w:r w:rsidRPr="004403AD">
        <w:rPr>
          <w:rFonts w:ascii="Arial" w:hAnsi="Arial" w:cs="Arial"/>
          <w:sz w:val="22"/>
          <w:szCs w:val="22"/>
        </w:rPr>
        <w:tab/>
      </w:r>
      <w:r w:rsidRPr="004403AD">
        <w:rPr>
          <w:rFonts w:ascii="Arial" w:hAnsi="Arial" w:cs="Arial"/>
          <w:sz w:val="22"/>
          <w:szCs w:val="22"/>
        </w:rPr>
        <w:tab/>
      </w:r>
      <w:r w:rsidRPr="004403AD">
        <w:rPr>
          <w:rFonts w:ascii="Arial" w:hAnsi="Arial" w:cs="Arial"/>
          <w:sz w:val="22"/>
          <w:szCs w:val="22"/>
        </w:rPr>
        <w:tab/>
      </w:r>
      <w:r w:rsidRPr="004403AD">
        <w:rPr>
          <w:rFonts w:ascii="Arial" w:hAnsi="Arial" w:cs="Arial"/>
          <w:sz w:val="22"/>
          <w:szCs w:val="22"/>
        </w:rPr>
        <w:tab/>
      </w:r>
      <w:r w:rsidRPr="004403AD">
        <w:rPr>
          <w:rFonts w:ascii="Arial" w:hAnsi="Arial" w:cs="Arial"/>
          <w:sz w:val="22"/>
          <w:szCs w:val="22"/>
        </w:rPr>
        <w:tab/>
      </w:r>
      <w:r w:rsidRPr="004403AD">
        <w:rPr>
          <w:rFonts w:ascii="Arial" w:hAnsi="Arial" w:cs="Arial"/>
          <w:sz w:val="22"/>
          <w:szCs w:val="22"/>
        </w:rPr>
        <w:tab/>
      </w:r>
      <w:r w:rsidRPr="004403AD">
        <w:rPr>
          <w:sz w:val="22"/>
          <w:szCs w:val="22"/>
        </w:rPr>
        <w:t xml:space="preserve"> (6)</w:t>
      </w:r>
    </w:p>
    <w:p w:rsidR="005A0087" w:rsidRPr="004403AD" w:rsidRDefault="00925014" w:rsidP="005A0087">
      <w:pPr>
        <w:pStyle w:val="p1a"/>
        <w:rPr>
          <w:sz w:val="22"/>
          <w:szCs w:val="22"/>
        </w:rPr>
      </w:pPr>
      <w:r>
        <w:rPr>
          <w:sz w:val="22"/>
          <w:szCs w:val="22"/>
        </w:rPr>
        <w:t>Where:</w:t>
      </w:r>
    </w:p>
    <w:p w:rsidR="005A0087" w:rsidRPr="004403AD" w:rsidRDefault="005A0087" w:rsidP="005A0087">
      <w:pPr>
        <w:pStyle w:val="p1a"/>
        <w:rPr>
          <w:sz w:val="22"/>
          <w:szCs w:val="22"/>
        </w:rPr>
      </w:pPr>
      <w:r w:rsidRPr="005A0087">
        <w:rPr>
          <w:position w:val="-6"/>
          <w:sz w:val="22"/>
          <w:szCs w:val="22"/>
        </w:rPr>
        <w:object w:dxaOrig="420" w:dyaOrig="279">
          <v:shape id="_x0000_i1076" type="#_x0000_t75" style="width:20.95pt;height:14.5pt" o:ole="">
            <v:imagedata r:id="rId102" o:title=""/>
          </v:shape>
          <o:OLEObject Type="Embed" ProgID="Equation.3" ShapeID="_x0000_i1076" DrawAspect="Content" ObjectID="_1577381092" r:id="rId103"/>
        </w:object>
      </w:r>
      <w:r w:rsidRPr="004403AD">
        <w:rPr>
          <w:sz w:val="22"/>
          <w:szCs w:val="22"/>
        </w:rPr>
        <w:t>elastic deformation of the pile.</w:t>
      </w:r>
    </w:p>
    <w:p w:rsidR="005A0087" w:rsidRPr="004403AD" w:rsidRDefault="005A0087" w:rsidP="005A0087">
      <w:pPr>
        <w:pStyle w:val="p1a"/>
        <w:rPr>
          <w:sz w:val="22"/>
          <w:szCs w:val="22"/>
        </w:rPr>
      </w:pPr>
      <w:r w:rsidRPr="005A0087">
        <w:rPr>
          <w:position w:val="-4"/>
          <w:sz w:val="22"/>
          <w:szCs w:val="22"/>
        </w:rPr>
        <w:object w:dxaOrig="440" w:dyaOrig="260">
          <v:shape id="_x0000_i1077" type="#_x0000_t75" style="width:21.5pt;height:12.9pt" o:ole="">
            <v:imagedata r:id="rId104" o:title=""/>
          </v:shape>
          <o:OLEObject Type="Embed" ProgID="Equation.3" ShapeID="_x0000_i1077" DrawAspect="Content" ObjectID="_1577381093" r:id="rId105"/>
        </w:object>
      </w:r>
      <w:r w:rsidRPr="004403AD">
        <w:rPr>
          <w:sz w:val="22"/>
          <w:szCs w:val="22"/>
        </w:rPr>
        <w:t>applied load.</w:t>
      </w:r>
    </w:p>
    <w:p w:rsidR="005A0087" w:rsidRPr="004403AD" w:rsidRDefault="005A0087" w:rsidP="005A0087">
      <w:pPr>
        <w:pStyle w:val="p1a"/>
        <w:rPr>
          <w:sz w:val="22"/>
          <w:szCs w:val="22"/>
        </w:rPr>
      </w:pPr>
      <w:r w:rsidRPr="005A0087">
        <w:rPr>
          <w:position w:val="-4"/>
          <w:sz w:val="22"/>
          <w:szCs w:val="22"/>
        </w:rPr>
        <w:object w:dxaOrig="420" w:dyaOrig="260">
          <v:shape id="_x0000_i1078" type="#_x0000_t75" style="width:20.95pt;height:12.9pt" o:ole="">
            <v:imagedata r:id="rId106" o:title=""/>
          </v:shape>
          <o:OLEObject Type="Embed" ProgID="Equation.3" ShapeID="_x0000_i1078" DrawAspect="Content" ObjectID="_1577381094" r:id="rId107"/>
        </w:object>
      </w:r>
      <w:r w:rsidRPr="004403AD">
        <w:rPr>
          <w:sz w:val="22"/>
          <w:szCs w:val="22"/>
        </w:rPr>
        <w:t>pile length.</w:t>
      </w:r>
    </w:p>
    <w:p w:rsidR="005A0087" w:rsidRPr="004403AD" w:rsidRDefault="005A0087" w:rsidP="005A0087">
      <w:pPr>
        <w:pStyle w:val="p1a"/>
        <w:rPr>
          <w:sz w:val="22"/>
          <w:szCs w:val="22"/>
        </w:rPr>
      </w:pPr>
      <w:r w:rsidRPr="005A0087">
        <w:rPr>
          <w:position w:val="-4"/>
          <w:sz w:val="22"/>
          <w:szCs w:val="22"/>
        </w:rPr>
        <w:object w:dxaOrig="440" w:dyaOrig="260">
          <v:shape id="_x0000_i1079" type="#_x0000_t75" style="width:21.5pt;height:12.9pt" o:ole="">
            <v:imagedata r:id="rId108" o:title=""/>
          </v:shape>
          <o:OLEObject Type="Embed" ProgID="Equation.3" ShapeID="_x0000_i1079" DrawAspect="Content" ObjectID="_1577381095" r:id="rId109"/>
        </w:object>
      </w:r>
      <w:r w:rsidRPr="004403AD">
        <w:rPr>
          <w:sz w:val="22"/>
          <w:szCs w:val="22"/>
        </w:rPr>
        <w:t xml:space="preserve"> elastic modulus of the pile’s material.</w:t>
      </w:r>
    </w:p>
    <w:p w:rsidR="005A0087" w:rsidRDefault="005A0087" w:rsidP="005A0087">
      <w:pPr>
        <w:pStyle w:val="p1a"/>
        <w:rPr>
          <w:sz w:val="22"/>
          <w:szCs w:val="22"/>
        </w:rPr>
      </w:pPr>
      <w:r w:rsidRPr="005A0087">
        <w:rPr>
          <w:position w:val="-4"/>
          <w:sz w:val="22"/>
          <w:szCs w:val="22"/>
        </w:rPr>
        <w:object w:dxaOrig="440" w:dyaOrig="260">
          <v:shape id="_x0000_i1080" type="#_x0000_t75" style="width:21.5pt;height:12.9pt" o:ole="">
            <v:imagedata r:id="rId110" o:title=""/>
          </v:shape>
          <o:OLEObject Type="Embed" ProgID="Equation.3" ShapeID="_x0000_i1080" DrawAspect="Content" ObjectID="_1577381096" r:id="rId111"/>
        </w:object>
      </w:r>
      <w:r w:rsidRPr="004403AD">
        <w:rPr>
          <w:sz w:val="22"/>
          <w:szCs w:val="22"/>
        </w:rPr>
        <w:t xml:space="preserve"> cross sectional area of the pile.</w:t>
      </w:r>
    </w:p>
    <w:p w:rsidR="005A0087" w:rsidRDefault="005A0087" w:rsidP="005A0087">
      <w:pPr>
        <w:rPr>
          <w:lang w:val="en-US"/>
        </w:rPr>
      </w:pPr>
    </w:p>
    <w:p w:rsidR="005A0087" w:rsidRPr="005A0087" w:rsidRDefault="005A0087" w:rsidP="005A0087">
      <w:pPr>
        <w:pStyle w:val="ListParagraph"/>
        <w:numPr>
          <w:ilvl w:val="1"/>
          <w:numId w:val="17"/>
        </w:numPr>
        <w:ind w:left="450"/>
        <w:mirrorIndents/>
        <w:rPr>
          <w:rFonts w:ascii="Arial" w:hAnsi="Arial" w:cs="Arial"/>
          <w:b/>
          <w:sz w:val="21"/>
          <w:szCs w:val="21"/>
        </w:rPr>
      </w:pPr>
      <w:r w:rsidRPr="005A0087">
        <w:rPr>
          <w:rFonts w:ascii="Arial" w:hAnsi="Arial" w:cs="Arial"/>
          <w:b/>
          <w:sz w:val="21"/>
          <w:szCs w:val="21"/>
        </w:rPr>
        <w:t>Chin’s Method</w:t>
      </w:r>
    </w:p>
    <w:p w:rsidR="005A0087" w:rsidRDefault="005A0087" w:rsidP="005A0087">
      <w:pPr>
        <w:pStyle w:val="BodyText"/>
        <w:widowControl w:val="0"/>
        <w:rPr>
          <w:sz w:val="22"/>
          <w:szCs w:val="22"/>
        </w:rPr>
      </w:pPr>
      <w:r w:rsidRPr="005A0087">
        <w:rPr>
          <w:sz w:val="22"/>
          <w:szCs w:val="22"/>
        </w:rPr>
        <w:t xml:space="preserve">Chin's method (Chin and Vail, 1973) is the most developed method to predict the ultimate pile capacity from the results of non-failure static load test. It is assumed that the load-settlement relationship is hyperbolic, and the ultimate pile capacity can be predicted by plotting a curve between the settlement </w:t>
      </w:r>
      <w:r w:rsidR="00843CD4" w:rsidRPr="00843CD4">
        <w:rPr>
          <w:position w:val="-4"/>
          <w:sz w:val="22"/>
          <w:szCs w:val="22"/>
        </w:rPr>
        <w:object w:dxaOrig="220" w:dyaOrig="260">
          <v:shape id="_x0000_i1081" type="#_x0000_t75" style="width:11.3pt;height:12.9pt" o:ole="">
            <v:imagedata r:id="rId112" o:title=""/>
          </v:shape>
          <o:OLEObject Type="Embed" ProgID="Equation.3" ShapeID="_x0000_i1081" DrawAspect="Content" ObjectID="_1577381097" r:id="rId113"/>
        </w:object>
      </w:r>
      <w:r w:rsidRPr="005A0087">
        <w:rPr>
          <w:sz w:val="22"/>
          <w:szCs w:val="22"/>
        </w:rPr>
        <w:t xml:space="preserve"> / load </w:t>
      </w:r>
      <w:r w:rsidR="00843CD4" w:rsidRPr="00843CD4">
        <w:rPr>
          <w:position w:val="-4"/>
          <w:sz w:val="22"/>
          <w:szCs w:val="22"/>
        </w:rPr>
        <w:object w:dxaOrig="240" w:dyaOrig="260">
          <v:shape id="_x0000_i1082" type="#_x0000_t75" style="width:11.8pt;height:12.9pt" o:ole="">
            <v:imagedata r:id="rId114" o:title=""/>
          </v:shape>
          <o:OLEObject Type="Embed" ProgID="Equation.3" ShapeID="_x0000_i1082" DrawAspect="Content" ObjectID="_1577381098" r:id="rId115"/>
        </w:object>
      </w:r>
      <w:r w:rsidRPr="005A0087">
        <w:rPr>
          <w:sz w:val="22"/>
          <w:szCs w:val="22"/>
        </w:rPr>
        <w:t xml:space="preserve"> in the vertical axis and the settlement </w:t>
      </w:r>
      <w:r w:rsidR="00843CD4" w:rsidRPr="00843CD4">
        <w:rPr>
          <w:position w:val="-4"/>
          <w:sz w:val="22"/>
          <w:szCs w:val="22"/>
        </w:rPr>
        <w:object w:dxaOrig="220" w:dyaOrig="260">
          <v:shape id="_x0000_i1083" type="#_x0000_t75" style="width:11.3pt;height:12.9pt" o:ole="">
            <v:imagedata r:id="rId116" o:title=""/>
          </v:shape>
          <o:OLEObject Type="Embed" ProgID="Equation.3" ShapeID="_x0000_i1083" DrawAspect="Content" ObjectID="_1577381099" r:id="rId117"/>
        </w:object>
      </w:r>
      <w:r w:rsidRPr="005A0087">
        <w:rPr>
          <w:sz w:val="22"/>
          <w:szCs w:val="22"/>
        </w:rPr>
        <w:t xml:space="preserve"> in the horizontal axis. Then plot the best fit line through the data points. The ultimate pile capacity is derived from the inverse slopes of this line.</w:t>
      </w:r>
    </w:p>
    <w:p w:rsidR="006323FA" w:rsidRPr="004403AD" w:rsidRDefault="006323FA" w:rsidP="006323FA">
      <w:pPr>
        <w:jc w:val="center"/>
        <w:rPr>
          <w:sz w:val="22"/>
          <w:szCs w:val="22"/>
        </w:rPr>
      </w:pPr>
      <w:r w:rsidRPr="004403AD">
        <w:rPr>
          <w:rFonts w:ascii="Arial" w:hAnsi="Arial" w:cs="Arial"/>
          <w:position w:val="-30"/>
          <w:sz w:val="22"/>
          <w:szCs w:val="22"/>
        </w:rPr>
        <w:object w:dxaOrig="1460" w:dyaOrig="680">
          <v:shape id="_x0000_i1084" type="#_x0000_t75" style="width:72.55pt;height:33.85pt" o:ole="">
            <v:imagedata r:id="rId118" o:title=""/>
          </v:shape>
          <o:OLEObject Type="Embed" ProgID="Equation.3" ShapeID="_x0000_i1084" DrawAspect="Content" ObjectID="_1577381100" r:id="rId119"/>
        </w:object>
      </w:r>
      <w:r w:rsidRPr="004403AD">
        <w:rPr>
          <w:rFonts w:ascii="Arial" w:hAnsi="Arial" w:cs="Arial"/>
          <w:sz w:val="22"/>
          <w:szCs w:val="22"/>
        </w:rPr>
        <w:t xml:space="preserve">  </w:t>
      </w:r>
      <w:r w:rsidRPr="004403AD">
        <w:rPr>
          <w:rFonts w:ascii="Arial" w:hAnsi="Arial" w:cs="Arial"/>
          <w:sz w:val="22"/>
          <w:szCs w:val="22"/>
        </w:rPr>
        <w:tab/>
      </w:r>
      <w:r w:rsidRPr="004403AD">
        <w:rPr>
          <w:rFonts w:ascii="Arial" w:hAnsi="Arial" w:cs="Arial"/>
          <w:sz w:val="22"/>
          <w:szCs w:val="22"/>
        </w:rPr>
        <w:tab/>
      </w:r>
      <w:r w:rsidRPr="004403AD">
        <w:rPr>
          <w:rFonts w:ascii="Arial" w:hAnsi="Arial" w:cs="Arial"/>
          <w:sz w:val="22"/>
          <w:szCs w:val="22"/>
        </w:rPr>
        <w:tab/>
      </w:r>
      <w:r w:rsidRPr="004403AD">
        <w:rPr>
          <w:rFonts w:ascii="Arial" w:hAnsi="Arial" w:cs="Arial"/>
          <w:sz w:val="22"/>
          <w:szCs w:val="22"/>
        </w:rPr>
        <w:tab/>
      </w:r>
      <w:r w:rsidRPr="004403AD">
        <w:rPr>
          <w:rFonts w:ascii="Arial" w:hAnsi="Arial" w:cs="Arial"/>
          <w:sz w:val="22"/>
          <w:szCs w:val="22"/>
        </w:rPr>
        <w:tab/>
      </w:r>
      <w:r w:rsidRPr="004403AD">
        <w:rPr>
          <w:rFonts w:ascii="Arial" w:hAnsi="Arial" w:cs="Arial"/>
          <w:sz w:val="22"/>
          <w:szCs w:val="22"/>
        </w:rPr>
        <w:tab/>
      </w:r>
      <w:r w:rsidRPr="004403AD">
        <w:rPr>
          <w:sz w:val="22"/>
          <w:szCs w:val="22"/>
        </w:rPr>
        <w:t xml:space="preserve"> (7)</w:t>
      </w:r>
    </w:p>
    <w:p w:rsidR="006323FA" w:rsidRPr="004403AD" w:rsidRDefault="006323FA" w:rsidP="006323FA">
      <w:pPr>
        <w:jc w:val="center"/>
        <w:rPr>
          <w:sz w:val="22"/>
          <w:szCs w:val="22"/>
        </w:rPr>
      </w:pPr>
      <w:r w:rsidRPr="004403AD">
        <w:rPr>
          <w:rFonts w:ascii="Arial" w:hAnsi="Arial" w:cs="Arial"/>
          <w:position w:val="-30"/>
          <w:sz w:val="22"/>
          <w:szCs w:val="22"/>
        </w:rPr>
        <w:object w:dxaOrig="820" w:dyaOrig="680">
          <v:shape id="_x0000_i1085" type="#_x0000_t75" style="width:40.3pt;height:33.85pt" o:ole="">
            <v:imagedata r:id="rId120" o:title=""/>
          </v:shape>
          <o:OLEObject Type="Embed" ProgID="Equation.3" ShapeID="_x0000_i1085" DrawAspect="Content" ObjectID="_1577381101" r:id="rId121"/>
        </w:object>
      </w:r>
      <w:r w:rsidRPr="004403AD">
        <w:rPr>
          <w:rFonts w:ascii="Arial" w:hAnsi="Arial" w:cs="Arial"/>
          <w:sz w:val="22"/>
          <w:szCs w:val="22"/>
        </w:rPr>
        <w:tab/>
      </w:r>
      <w:r w:rsidRPr="004403AD">
        <w:rPr>
          <w:rFonts w:ascii="Arial" w:hAnsi="Arial" w:cs="Arial"/>
          <w:sz w:val="22"/>
          <w:szCs w:val="22"/>
        </w:rPr>
        <w:tab/>
      </w:r>
      <w:r w:rsidRPr="004403AD">
        <w:rPr>
          <w:rFonts w:ascii="Arial" w:hAnsi="Arial" w:cs="Arial"/>
          <w:sz w:val="22"/>
          <w:szCs w:val="22"/>
        </w:rPr>
        <w:tab/>
      </w:r>
      <w:r w:rsidRPr="004403AD">
        <w:rPr>
          <w:rFonts w:ascii="Arial" w:hAnsi="Arial" w:cs="Arial"/>
          <w:sz w:val="22"/>
          <w:szCs w:val="22"/>
        </w:rPr>
        <w:tab/>
        <w:t xml:space="preserve">   </w:t>
      </w:r>
      <w:r w:rsidRPr="004403AD">
        <w:rPr>
          <w:rFonts w:ascii="Arial" w:hAnsi="Arial" w:cs="Arial"/>
          <w:sz w:val="22"/>
          <w:szCs w:val="22"/>
        </w:rPr>
        <w:tab/>
      </w:r>
      <w:r w:rsidRPr="004403AD">
        <w:rPr>
          <w:rFonts w:ascii="Arial" w:hAnsi="Arial" w:cs="Arial"/>
          <w:sz w:val="22"/>
          <w:szCs w:val="22"/>
        </w:rPr>
        <w:tab/>
      </w:r>
      <w:r w:rsidRPr="004403AD">
        <w:rPr>
          <w:rFonts w:ascii="Arial" w:hAnsi="Arial" w:cs="Arial"/>
          <w:sz w:val="22"/>
          <w:szCs w:val="22"/>
        </w:rPr>
        <w:tab/>
      </w:r>
      <w:r w:rsidRPr="004403AD">
        <w:rPr>
          <w:sz w:val="22"/>
          <w:szCs w:val="22"/>
        </w:rPr>
        <w:t xml:space="preserve"> (8)</w:t>
      </w:r>
    </w:p>
    <w:p w:rsidR="00627841" w:rsidRPr="004403AD" w:rsidRDefault="00925014" w:rsidP="00627841">
      <w:pPr>
        <w:pStyle w:val="p1a"/>
        <w:rPr>
          <w:sz w:val="22"/>
          <w:szCs w:val="22"/>
        </w:rPr>
      </w:pPr>
      <w:r>
        <w:rPr>
          <w:sz w:val="22"/>
          <w:szCs w:val="22"/>
        </w:rPr>
        <w:lastRenderedPageBreak/>
        <w:t>Where:</w:t>
      </w:r>
    </w:p>
    <w:p w:rsidR="00627841" w:rsidRPr="004403AD" w:rsidRDefault="00627841" w:rsidP="00627841">
      <w:pPr>
        <w:pStyle w:val="p1a"/>
        <w:rPr>
          <w:sz w:val="22"/>
          <w:szCs w:val="22"/>
        </w:rPr>
      </w:pPr>
      <w:r w:rsidRPr="004403AD">
        <w:rPr>
          <w:position w:val="-4"/>
          <w:sz w:val="22"/>
          <w:szCs w:val="22"/>
        </w:rPr>
        <w:object w:dxaOrig="420" w:dyaOrig="260">
          <v:shape id="_x0000_i1086" type="#_x0000_t75" style="width:20.95pt;height:12.9pt" o:ole="">
            <v:imagedata r:id="rId122" o:title=""/>
          </v:shape>
          <o:OLEObject Type="Embed" ProgID="Equation.3" ShapeID="_x0000_i1086" DrawAspect="Content" ObjectID="_1577381102" r:id="rId123"/>
        </w:object>
      </w:r>
      <w:r w:rsidRPr="004403AD">
        <w:rPr>
          <w:sz w:val="22"/>
          <w:szCs w:val="22"/>
        </w:rPr>
        <w:t>pile displacement.</w:t>
      </w:r>
      <w:r w:rsidRPr="004403AD">
        <w:rPr>
          <w:sz w:val="22"/>
          <w:szCs w:val="22"/>
        </w:rPr>
        <w:tab/>
      </w:r>
    </w:p>
    <w:p w:rsidR="00627841" w:rsidRDefault="00627841" w:rsidP="00627841">
      <w:pPr>
        <w:pStyle w:val="p1a"/>
        <w:rPr>
          <w:sz w:val="22"/>
          <w:szCs w:val="22"/>
        </w:rPr>
      </w:pPr>
      <w:r w:rsidRPr="004403AD">
        <w:rPr>
          <w:position w:val="-12"/>
          <w:sz w:val="22"/>
          <w:szCs w:val="22"/>
        </w:rPr>
        <w:object w:dxaOrig="540" w:dyaOrig="360">
          <v:shape id="_x0000_i1087" type="#_x0000_t75" style="width:26.85pt;height:18.25pt" o:ole="">
            <v:imagedata r:id="rId124" o:title=""/>
          </v:shape>
          <o:OLEObject Type="Embed" ProgID="Equation.3" ShapeID="_x0000_i1087" DrawAspect="Content" ObjectID="_1577381103" r:id="rId125"/>
        </w:object>
      </w:r>
      <w:r w:rsidRPr="004403AD">
        <w:rPr>
          <w:sz w:val="22"/>
          <w:szCs w:val="22"/>
        </w:rPr>
        <w:t>ultimate pile capacity.</w:t>
      </w:r>
    </w:p>
    <w:p w:rsidR="00627841" w:rsidRDefault="00627841" w:rsidP="00627841">
      <w:pPr>
        <w:keepNext/>
        <w:jc w:val="left"/>
      </w:pPr>
      <w:r w:rsidRPr="004F5556">
        <w:rPr>
          <w:noProof/>
          <w:lang w:val="en-US"/>
        </w:rPr>
        <w:drawing>
          <wp:inline distT="0" distB="0" distL="0" distR="0" wp14:anchorId="27E43E5C" wp14:editId="7A390A03">
            <wp:extent cx="6067425" cy="4429125"/>
            <wp:effectExtent l="0" t="0" r="9525" b="9525"/>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rrowheads="1"/>
                    </pic:cNvPicPr>
                  </pic:nvPicPr>
                  <pic:blipFill>
                    <a:blip r:embed="rId126">
                      <a:extLst>
                        <a:ext uri="{28A0092B-C50C-407E-A947-70E740481C1C}">
                          <a14:useLocalDpi xmlns:a14="http://schemas.microsoft.com/office/drawing/2010/main" val="0"/>
                        </a:ext>
                      </a:extLst>
                    </a:blip>
                    <a:srcRect b="3114"/>
                    <a:stretch>
                      <a:fillRect/>
                    </a:stretch>
                  </pic:blipFill>
                  <pic:spPr bwMode="auto">
                    <a:xfrm>
                      <a:off x="0" y="0"/>
                      <a:ext cx="6067425" cy="4429125"/>
                    </a:xfrm>
                    <a:prstGeom prst="rect">
                      <a:avLst/>
                    </a:prstGeom>
                    <a:noFill/>
                    <a:ln>
                      <a:noFill/>
                    </a:ln>
                  </pic:spPr>
                </pic:pic>
              </a:graphicData>
            </a:graphic>
          </wp:inline>
        </w:drawing>
      </w:r>
    </w:p>
    <w:p w:rsidR="00627841" w:rsidRPr="00627841" w:rsidRDefault="00627841" w:rsidP="00627841">
      <w:pPr>
        <w:pStyle w:val="Caption"/>
        <w:rPr>
          <w:sz w:val="20"/>
          <w:lang w:val="en-GB"/>
        </w:rPr>
      </w:pPr>
      <w:r w:rsidRPr="00627841">
        <w:rPr>
          <w:sz w:val="20"/>
          <w:lang w:val="en-GB"/>
        </w:rPr>
        <w:t xml:space="preserve">Fig. </w:t>
      </w:r>
      <w:r w:rsidRPr="00627841">
        <w:rPr>
          <w:sz w:val="20"/>
          <w:lang w:val="en-GB"/>
        </w:rPr>
        <w:fldChar w:fldCharType="begin"/>
      </w:r>
      <w:r w:rsidRPr="00627841">
        <w:rPr>
          <w:sz w:val="20"/>
          <w:lang w:val="en-GB"/>
        </w:rPr>
        <w:instrText xml:space="preserve"> SEQ Fig. \* ARABIC </w:instrText>
      </w:r>
      <w:r w:rsidRPr="00627841">
        <w:rPr>
          <w:sz w:val="20"/>
          <w:lang w:val="en-GB"/>
        </w:rPr>
        <w:fldChar w:fldCharType="separate"/>
      </w:r>
      <w:r w:rsidR="00F033E9">
        <w:rPr>
          <w:noProof/>
          <w:sz w:val="20"/>
          <w:lang w:val="en-GB"/>
        </w:rPr>
        <w:t>5</w:t>
      </w:r>
      <w:r w:rsidRPr="00627841">
        <w:rPr>
          <w:sz w:val="20"/>
          <w:lang w:val="en-GB"/>
        </w:rPr>
        <w:fldChar w:fldCharType="end"/>
      </w:r>
      <w:r w:rsidRPr="00627841">
        <w:rPr>
          <w:sz w:val="20"/>
          <w:lang w:val="en-GB"/>
        </w:rPr>
        <w:t>: Sample of Chin's Method Diagram</w:t>
      </w:r>
    </w:p>
    <w:p w:rsidR="00627841" w:rsidRPr="00627841" w:rsidRDefault="00627841" w:rsidP="00627841">
      <w:pPr>
        <w:pStyle w:val="ListParagraph"/>
        <w:numPr>
          <w:ilvl w:val="0"/>
          <w:numId w:val="17"/>
        </w:numPr>
        <w:mirrorIndents/>
        <w:rPr>
          <w:rFonts w:ascii="Arial" w:hAnsi="Arial" w:cs="Arial"/>
          <w:b/>
          <w:szCs w:val="24"/>
        </w:rPr>
      </w:pPr>
      <w:r w:rsidRPr="00627841">
        <w:rPr>
          <w:rFonts w:ascii="Arial" w:hAnsi="Arial" w:cs="Arial"/>
          <w:b/>
          <w:szCs w:val="24"/>
        </w:rPr>
        <w:t>Case of Study</w:t>
      </w:r>
    </w:p>
    <w:p w:rsidR="00627841" w:rsidRPr="00627841" w:rsidRDefault="00627841" w:rsidP="00627841">
      <w:pPr>
        <w:pStyle w:val="BodyText"/>
        <w:widowControl w:val="0"/>
        <w:rPr>
          <w:sz w:val="22"/>
          <w:szCs w:val="22"/>
        </w:rPr>
      </w:pPr>
      <w:r w:rsidRPr="00627841">
        <w:rPr>
          <w:sz w:val="22"/>
          <w:szCs w:val="22"/>
        </w:rPr>
        <w:t>The following section will cover a case of study for long pile has been installed and tested in Dubai since 2015. The data was collected from the project consultant for the research purpose, and it is categor</w:t>
      </w:r>
      <w:r w:rsidR="00925014">
        <w:rPr>
          <w:sz w:val="22"/>
          <w:szCs w:val="22"/>
        </w:rPr>
        <w:t>ized as per the following items:</w:t>
      </w:r>
    </w:p>
    <w:p w:rsidR="00627841" w:rsidRPr="00627841" w:rsidRDefault="00627841" w:rsidP="00627841">
      <w:pPr>
        <w:pStyle w:val="numitem"/>
        <w:numPr>
          <w:ilvl w:val="1"/>
          <w:numId w:val="24"/>
        </w:numPr>
        <w:spacing w:before="0"/>
        <w:rPr>
          <w:sz w:val="22"/>
          <w:szCs w:val="22"/>
          <w:lang w:val="en-GB"/>
        </w:rPr>
      </w:pPr>
      <w:r w:rsidRPr="00627841">
        <w:rPr>
          <w:sz w:val="22"/>
          <w:szCs w:val="22"/>
          <w:lang w:val="en-GB"/>
        </w:rPr>
        <w:t>Project’s soil investigation report including the piling recommendations.</w:t>
      </w:r>
    </w:p>
    <w:p w:rsidR="00627841" w:rsidRPr="00627841" w:rsidRDefault="00627841" w:rsidP="00627841">
      <w:pPr>
        <w:pStyle w:val="numitem"/>
        <w:numPr>
          <w:ilvl w:val="1"/>
          <w:numId w:val="19"/>
        </w:numPr>
        <w:rPr>
          <w:sz w:val="22"/>
          <w:szCs w:val="22"/>
          <w:lang w:val="en-GB"/>
        </w:rPr>
      </w:pPr>
      <w:r w:rsidRPr="00627841">
        <w:rPr>
          <w:sz w:val="22"/>
          <w:szCs w:val="22"/>
          <w:lang w:val="en-GB"/>
        </w:rPr>
        <w:t>Project’s piling drawings.</w:t>
      </w:r>
    </w:p>
    <w:p w:rsidR="00627841" w:rsidRPr="00627841" w:rsidRDefault="00627841" w:rsidP="00627841">
      <w:pPr>
        <w:pStyle w:val="numitem"/>
        <w:numPr>
          <w:ilvl w:val="1"/>
          <w:numId w:val="19"/>
        </w:numPr>
        <w:rPr>
          <w:sz w:val="22"/>
          <w:szCs w:val="22"/>
          <w:lang w:val="en-GB"/>
        </w:rPr>
      </w:pPr>
      <w:r w:rsidRPr="00627841">
        <w:rPr>
          <w:sz w:val="22"/>
          <w:szCs w:val="22"/>
          <w:lang w:val="en-GB"/>
        </w:rPr>
        <w:t>Static load test report for the selected type of pile.</w:t>
      </w:r>
    </w:p>
    <w:p w:rsidR="00627841" w:rsidRPr="00627841" w:rsidRDefault="00627841" w:rsidP="00627841">
      <w:pPr>
        <w:pStyle w:val="ListParagraph"/>
        <w:numPr>
          <w:ilvl w:val="1"/>
          <w:numId w:val="17"/>
        </w:numPr>
        <w:ind w:left="450"/>
        <w:mirrorIndents/>
        <w:rPr>
          <w:rFonts w:ascii="Arial" w:hAnsi="Arial" w:cs="Arial"/>
          <w:b/>
          <w:sz w:val="21"/>
          <w:szCs w:val="21"/>
        </w:rPr>
      </w:pPr>
      <w:r w:rsidRPr="00627841">
        <w:rPr>
          <w:rFonts w:ascii="Arial" w:hAnsi="Arial" w:cs="Arial"/>
          <w:b/>
          <w:sz w:val="21"/>
          <w:szCs w:val="21"/>
        </w:rPr>
        <w:t>Research Methodology</w:t>
      </w:r>
    </w:p>
    <w:p w:rsidR="00627841" w:rsidRPr="00627841" w:rsidRDefault="00627841" w:rsidP="00627841">
      <w:pPr>
        <w:pStyle w:val="BodyText"/>
        <w:widowControl w:val="0"/>
        <w:rPr>
          <w:sz w:val="22"/>
          <w:szCs w:val="22"/>
        </w:rPr>
      </w:pPr>
      <w:r w:rsidRPr="00627841">
        <w:rPr>
          <w:sz w:val="22"/>
          <w:szCs w:val="22"/>
        </w:rPr>
        <w:t xml:space="preserve">The following steps are the used methodology to compare between the theoretical, practical and numerical pile compression capacity.  </w:t>
      </w:r>
    </w:p>
    <w:p w:rsidR="00627841" w:rsidRPr="00627841" w:rsidRDefault="00627841" w:rsidP="00627841">
      <w:pPr>
        <w:pStyle w:val="numitem"/>
        <w:numPr>
          <w:ilvl w:val="1"/>
          <w:numId w:val="26"/>
        </w:numPr>
        <w:spacing w:before="0"/>
        <w:rPr>
          <w:sz w:val="22"/>
          <w:szCs w:val="22"/>
          <w:lang w:val="en-GB"/>
        </w:rPr>
      </w:pPr>
      <w:r w:rsidRPr="00627841">
        <w:rPr>
          <w:sz w:val="22"/>
          <w:szCs w:val="22"/>
          <w:lang w:val="en-GB"/>
        </w:rPr>
        <w:t xml:space="preserve">Select one pile type from the case of study’s piles types. </w:t>
      </w:r>
    </w:p>
    <w:p w:rsidR="00627841" w:rsidRPr="00627841" w:rsidRDefault="00627841" w:rsidP="00627841">
      <w:pPr>
        <w:pStyle w:val="numitem"/>
        <w:numPr>
          <w:ilvl w:val="1"/>
          <w:numId w:val="24"/>
        </w:numPr>
        <w:spacing w:before="0"/>
        <w:rPr>
          <w:sz w:val="22"/>
          <w:szCs w:val="22"/>
          <w:lang w:val="en-GB"/>
        </w:rPr>
      </w:pPr>
      <w:r w:rsidRPr="00627841">
        <w:rPr>
          <w:sz w:val="22"/>
          <w:szCs w:val="22"/>
          <w:lang w:val="en-GB"/>
        </w:rPr>
        <w:t xml:space="preserve">Collect all the required data from the soil investigation such as (soil layers’ classifications, soil parameters and piles recommendations). </w:t>
      </w:r>
    </w:p>
    <w:p w:rsidR="00627841" w:rsidRPr="00627841" w:rsidRDefault="00627841" w:rsidP="00627841">
      <w:pPr>
        <w:pStyle w:val="numitem"/>
        <w:numPr>
          <w:ilvl w:val="1"/>
          <w:numId w:val="24"/>
        </w:numPr>
        <w:spacing w:before="0"/>
        <w:rPr>
          <w:sz w:val="22"/>
          <w:szCs w:val="22"/>
          <w:lang w:val="en-GB"/>
        </w:rPr>
      </w:pPr>
      <w:r w:rsidRPr="00627841">
        <w:rPr>
          <w:sz w:val="22"/>
          <w:szCs w:val="22"/>
          <w:lang w:val="en-GB"/>
        </w:rPr>
        <w:t>For the theoretical pile capacity, it can be extracted from the piles recommendation in the project's soil investigation report.</w:t>
      </w:r>
    </w:p>
    <w:p w:rsidR="00627841" w:rsidRPr="00627841" w:rsidRDefault="00627841" w:rsidP="00627841">
      <w:pPr>
        <w:pStyle w:val="numitem"/>
        <w:numPr>
          <w:ilvl w:val="1"/>
          <w:numId w:val="24"/>
        </w:numPr>
        <w:spacing w:before="0"/>
        <w:rPr>
          <w:sz w:val="22"/>
          <w:szCs w:val="22"/>
          <w:lang w:val="en-GB"/>
        </w:rPr>
      </w:pPr>
      <w:r w:rsidRPr="00627841">
        <w:rPr>
          <w:sz w:val="22"/>
          <w:szCs w:val="22"/>
          <w:lang w:val="en-GB"/>
        </w:rPr>
        <w:lastRenderedPageBreak/>
        <w:t>For the practical pile capacity, it will be estimated form the results of the static load test by using Chin’s method (refer to section 2.2.1).</w:t>
      </w:r>
    </w:p>
    <w:p w:rsidR="00627841" w:rsidRPr="00627841" w:rsidRDefault="00627841" w:rsidP="00627841">
      <w:pPr>
        <w:pStyle w:val="numitem"/>
        <w:numPr>
          <w:ilvl w:val="1"/>
          <w:numId w:val="24"/>
        </w:numPr>
        <w:spacing w:before="0"/>
        <w:rPr>
          <w:sz w:val="22"/>
          <w:szCs w:val="22"/>
          <w:lang w:val="en-GB"/>
        </w:rPr>
      </w:pPr>
      <w:r w:rsidRPr="00627841">
        <w:rPr>
          <w:sz w:val="22"/>
          <w:szCs w:val="22"/>
          <w:lang w:val="en-GB"/>
        </w:rPr>
        <w:t xml:space="preserve">For numerical pile capacity, a finite element model will be </w:t>
      </w:r>
      <w:r w:rsidR="00662CA7" w:rsidRPr="00627841">
        <w:rPr>
          <w:sz w:val="22"/>
          <w:szCs w:val="22"/>
          <w:lang w:val="en-GB"/>
        </w:rPr>
        <w:t>modelled</w:t>
      </w:r>
      <w:r w:rsidRPr="00627841">
        <w:rPr>
          <w:sz w:val="22"/>
          <w:szCs w:val="22"/>
          <w:lang w:val="en-GB"/>
        </w:rPr>
        <w:t xml:space="preserve"> by using PLAXIS 2D software to get the piles compression capacity.</w:t>
      </w:r>
    </w:p>
    <w:p w:rsidR="00627841" w:rsidRPr="00627841" w:rsidRDefault="00627841" w:rsidP="00627841">
      <w:pPr>
        <w:pStyle w:val="numitem"/>
        <w:numPr>
          <w:ilvl w:val="1"/>
          <w:numId w:val="24"/>
        </w:numPr>
        <w:spacing w:before="0"/>
        <w:rPr>
          <w:sz w:val="22"/>
          <w:szCs w:val="22"/>
          <w:lang w:val="en-GB"/>
        </w:rPr>
      </w:pPr>
      <w:r w:rsidRPr="00627841">
        <w:rPr>
          <w:sz w:val="22"/>
          <w:szCs w:val="22"/>
          <w:lang w:val="en-GB"/>
        </w:rPr>
        <w:t xml:space="preserve">Comparison between piles capacities in the different cases will be discussed in details. </w:t>
      </w:r>
    </w:p>
    <w:p w:rsidR="00DA400E" w:rsidRPr="00DA400E" w:rsidRDefault="00DA400E" w:rsidP="00DA400E">
      <w:pPr>
        <w:pStyle w:val="ListParagraph"/>
        <w:numPr>
          <w:ilvl w:val="1"/>
          <w:numId w:val="17"/>
        </w:numPr>
        <w:ind w:left="450"/>
        <w:mirrorIndents/>
        <w:rPr>
          <w:rFonts w:ascii="Arial" w:hAnsi="Arial" w:cs="Arial"/>
          <w:b/>
          <w:sz w:val="21"/>
          <w:szCs w:val="21"/>
        </w:rPr>
      </w:pPr>
      <w:r w:rsidRPr="00DA400E">
        <w:rPr>
          <w:rFonts w:ascii="Arial" w:hAnsi="Arial" w:cs="Arial"/>
          <w:b/>
          <w:sz w:val="21"/>
          <w:szCs w:val="21"/>
        </w:rPr>
        <w:t>Theoretical Pile Capacity</w:t>
      </w:r>
    </w:p>
    <w:p w:rsidR="00DA400E" w:rsidRPr="00DA400E" w:rsidRDefault="00DA400E" w:rsidP="00DA400E">
      <w:pPr>
        <w:pStyle w:val="BodyText"/>
        <w:widowControl w:val="0"/>
        <w:rPr>
          <w:sz w:val="22"/>
          <w:szCs w:val="22"/>
        </w:rPr>
      </w:pPr>
      <w:r w:rsidRPr="00DA400E">
        <w:rPr>
          <w:sz w:val="22"/>
          <w:szCs w:val="22"/>
        </w:rPr>
        <w:t xml:space="preserve">Reference to the soil investigation report from M/S Arab </w:t>
      </w:r>
      <w:r w:rsidR="00662CA7" w:rsidRPr="00DA400E">
        <w:rPr>
          <w:sz w:val="22"/>
          <w:szCs w:val="22"/>
        </w:rPr>
        <w:t>Centre</w:t>
      </w:r>
      <w:r w:rsidRPr="00DA400E">
        <w:rPr>
          <w:sz w:val="22"/>
          <w:szCs w:val="22"/>
        </w:rPr>
        <w:t xml:space="preserve"> (specialist soil test laboratory in Dubai) REF: SD14000067 dated on 31th December, 2014, the compression capacity of the pile with diameter equal to 900 mm and its toe level is -31.0 m from cut off level equal to +3.375 m was 9,015 KN. This compression capacity calculated by using set of theoretical and empirical equations which are used to calculate the skin friction and end bearing pile capacities in sand and rock soils (refer to equations 2,3 and 4). The following table summ</w:t>
      </w:r>
      <w:r w:rsidR="00925014">
        <w:rPr>
          <w:sz w:val="22"/>
          <w:szCs w:val="22"/>
        </w:rPr>
        <w:t>arize the selected pile details:</w:t>
      </w:r>
    </w:p>
    <w:p w:rsidR="00DA400E" w:rsidRPr="00DA400E" w:rsidRDefault="00DA400E" w:rsidP="00DA400E">
      <w:pPr>
        <w:ind w:firstLine="0"/>
        <w:contextualSpacing/>
        <w:mirrorIndents/>
        <w:jc w:val="center"/>
        <w:rPr>
          <w:sz w:val="20"/>
        </w:rPr>
      </w:pPr>
      <w:r w:rsidRPr="00DA400E">
        <w:rPr>
          <w:sz w:val="20"/>
        </w:rPr>
        <w:t xml:space="preserve">Table </w:t>
      </w:r>
      <w:r w:rsidRPr="00DA400E">
        <w:rPr>
          <w:sz w:val="20"/>
        </w:rPr>
        <w:fldChar w:fldCharType="begin"/>
      </w:r>
      <w:r w:rsidRPr="00DA400E">
        <w:rPr>
          <w:sz w:val="20"/>
        </w:rPr>
        <w:instrText xml:space="preserve"> SEQ Table \* ARABIC </w:instrText>
      </w:r>
      <w:r w:rsidRPr="00DA400E">
        <w:rPr>
          <w:sz w:val="20"/>
        </w:rPr>
        <w:fldChar w:fldCharType="separate"/>
      </w:r>
      <w:r w:rsidRPr="00DA400E">
        <w:rPr>
          <w:sz w:val="20"/>
        </w:rPr>
        <w:t>5</w:t>
      </w:r>
      <w:r w:rsidRPr="00DA400E">
        <w:rPr>
          <w:sz w:val="20"/>
        </w:rPr>
        <w:fldChar w:fldCharType="end"/>
      </w:r>
      <w:r w:rsidRPr="00DA400E">
        <w:rPr>
          <w:sz w:val="20"/>
        </w:rPr>
        <w:t>. Selected pile details</w:t>
      </w:r>
    </w:p>
    <w:tbl>
      <w:tblPr>
        <w:tblStyle w:val="TableGrid"/>
        <w:tblW w:w="4973" w:type="pct"/>
        <w:tblLayout w:type="fixed"/>
        <w:tblLook w:val="01E0" w:firstRow="1" w:lastRow="1" w:firstColumn="1" w:lastColumn="1" w:noHBand="0" w:noVBand="0"/>
      </w:tblPr>
      <w:tblGrid>
        <w:gridCol w:w="2494"/>
        <w:gridCol w:w="2885"/>
        <w:gridCol w:w="2372"/>
        <w:gridCol w:w="3060"/>
      </w:tblGrid>
      <w:tr w:rsidR="00DA400E" w:rsidRPr="00B416A4" w:rsidTr="00DA400E">
        <w:trPr>
          <w:trHeight w:val="174"/>
        </w:trPr>
        <w:tc>
          <w:tcPr>
            <w:tcW w:w="1153" w:type="pct"/>
            <w:vAlign w:val="center"/>
          </w:tcPr>
          <w:p w:rsidR="00DA400E" w:rsidRPr="00DA400E" w:rsidRDefault="00DA400E" w:rsidP="00DA400E">
            <w:pPr>
              <w:jc w:val="center"/>
              <w:rPr>
                <w:sz w:val="22"/>
                <w:szCs w:val="22"/>
              </w:rPr>
            </w:pPr>
            <w:r w:rsidRPr="00DA400E">
              <w:rPr>
                <w:sz w:val="22"/>
                <w:szCs w:val="22"/>
              </w:rPr>
              <w:t>Pile cut off level [m]</w:t>
            </w:r>
          </w:p>
        </w:tc>
        <w:tc>
          <w:tcPr>
            <w:tcW w:w="1334" w:type="pct"/>
            <w:vAlign w:val="center"/>
          </w:tcPr>
          <w:p w:rsidR="00DA400E" w:rsidRPr="00DA400E" w:rsidRDefault="00DA400E" w:rsidP="00DA400E">
            <w:pPr>
              <w:jc w:val="center"/>
              <w:rPr>
                <w:sz w:val="22"/>
                <w:szCs w:val="22"/>
              </w:rPr>
            </w:pPr>
            <w:r w:rsidRPr="00DA400E">
              <w:rPr>
                <w:sz w:val="22"/>
                <w:szCs w:val="22"/>
              </w:rPr>
              <w:t>Pile Toe Level [m]</w:t>
            </w:r>
          </w:p>
        </w:tc>
        <w:tc>
          <w:tcPr>
            <w:tcW w:w="1097" w:type="pct"/>
            <w:vAlign w:val="center"/>
          </w:tcPr>
          <w:p w:rsidR="00DA400E" w:rsidRPr="00DA400E" w:rsidRDefault="00DA400E" w:rsidP="00DA400E">
            <w:pPr>
              <w:jc w:val="center"/>
              <w:rPr>
                <w:sz w:val="22"/>
                <w:szCs w:val="22"/>
              </w:rPr>
            </w:pPr>
            <w:r w:rsidRPr="00DA400E">
              <w:rPr>
                <w:sz w:val="22"/>
                <w:szCs w:val="22"/>
              </w:rPr>
              <w:t>Pile Length [m]</w:t>
            </w:r>
          </w:p>
        </w:tc>
        <w:tc>
          <w:tcPr>
            <w:tcW w:w="1415" w:type="pct"/>
            <w:vAlign w:val="center"/>
          </w:tcPr>
          <w:p w:rsidR="00DA400E" w:rsidRPr="00DA400E" w:rsidRDefault="00DA400E" w:rsidP="00DA400E">
            <w:pPr>
              <w:jc w:val="center"/>
              <w:rPr>
                <w:sz w:val="22"/>
                <w:szCs w:val="22"/>
              </w:rPr>
            </w:pPr>
            <w:r w:rsidRPr="00DA400E">
              <w:rPr>
                <w:sz w:val="22"/>
                <w:szCs w:val="22"/>
              </w:rPr>
              <w:t>Pile Diameter [mm]</w:t>
            </w:r>
          </w:p>
        </w:tc>
      </w:tr>
      <w:tr w:rsidR="00DA400E" w:rsidRPr="00B416A4" w:rsidTr="00DA400E">
        <w:trPr>
          <w:trHeight w:val="171"/>
        </w:trPr>
        <w:tc>
          <w:tcPr>
            <w:tcW w:w="1153" w:type="pct"/>
            <w:vAlign w:val="center"/>
          </w:tcPr>
          <w:p w:rsidR="00DA400E" w:rsidRPr="00DA400E" w:rsidRDefault="00DA400E" w:rsidP="00DA400E">
            <w:pPr>
              <w:jc w:val="center"/>
              <w:rPr>
                <w:sz w:val="22"/>
                <w:szCs w:val="22"/>
              </w:rPr>
            </w:pPr>
            <w:r w:rsidRPr="00DA400E">
              <w:rPr>
                <w:sz w:val="22"/>
                <w:szCs w:val="22"/>
              </w:rPr>
              <w:t>+ 3.375 DMD</w:t>
            </w:r>
          </w:p>
        </w:tc>
        <w:tc>
          <w:tcPr>
            <w:tcW w:w="1334" w:type="pct"/>
            <w:vAlign w:val="center"/>
          </w:tcPr>
          <w:p w:rsidR="00DA400E" w:rsidRPr="00DA400E" w:rsidRDefault="00DA400E" w:rsidP="00DA400E">
            <w:pPr>
              <w:jc w:val="center"/>
              <w:rPr>
                <w:sz w:val="22"/>
                <w:szCs w:val="22"/>
              </w:rPr>
            </w:pPr>
            <w:r w:rsidRPr="00DA400E">
              <w:rPr>
                <w:sz w:val="22"/>
                <w:szCs w:val="22"/>
              </w:rPr>
              <w:t>- 31.0 DMD</w:t>
            </w:r>
          </w:p>
        </w:tc>
        <w:tc>
          <w:tcPr>
            <w:tcW w:w="1097" w:type="pct"/>
            <w:vAlign w:val="center"/>
          </w:tcPr>
          <w:p w:rsidR="00DA400E" w:rsidRPr="00DA400E" w:rsidRDefault="00DA400E" w:rsidP="00DA400E">
            <w:pPr>
              <w:jc w:val="center"/>
              <w:rPr>
                <w:sz w:val="22"/>
                <w:szCs w:val="22"/>
              </w:rPr>
            </w:pPr>
            <w:r w:rsidRPr="00DA400E">
              <w:rPr>
                <w:sz w:val="22"/>
                <w:szCs w:val="22"/>
              </w:rPr>
              <w:t>34.375</w:t>
            </w:r>
          </w:p>
        </w:tc>
        <w:tc>
          <w:tcPr>
            <w:tcW w:w="1415" w:type="pct"/>
            <w:vAlign w:val="center"/>
          </w:tcPr>
          <w:p w:rsidR="00DA400E" w:rsidRPr="00DA400E" w:rsidRDefault="00DA400E" w:rsidP="00DA400E">
            <w:pPr>
              <w:jc w:val="center"/>
              <w:rPr>
                <w:sz w:val="22"/>
                <w:szCs w:val="22"/>
              </w:rPr>
            </w:pPr>
            <w:r w:rsidRPr="00DA400E">
              <w:rPr>
                <w:sz w:val="22"/>
                <w:szCs w:val="22"/>
              </w:rPr>
              <w:t>900</w:t>
            </w:r>
          </w:p>
        </w:tc>
      </w:tr>
    </w:tbl>
    <w:p w:rsidR="00A31306" w:rsidRDefault="00A31306" w:rsidP="00A31306">
      <w:pPr>
        <w:pStyle w:val="ListParagraph"/>
        <w:ind w:left="360" w:firstLine="0"/>
        <w:mirrorIndents/>
        <w:rPr>
          <w:rFonts w:ascii="Arial" w:hAnsi="Arial" w:cs="Arial"/>
          <w:b/>
          <w:sz w:val="21"/>
          <w:szCs w:val="21"/>
        </w:rPr>
      </w:pPr>
    </w:p>
    <w:p w:rsidR="00DA400E" w:rsidRPr="00A31306" w:rsidRDefault="00DA400E" w:rsidP="00A31306">
      <w:pPr>
        <w:pStyle w:val="ListParagraph"/>
        <w:numPr>
          <w:ilvl w:val="1"/>
          <w:numId w:val="17"/>
        </w:numPr>
        <w:ind w:left="450"/>
        <w:mirrorIndents/>
        <w:rPr>
          <w:rFonts w:ascii="Arial" w:hAnsi="Arial" w:cs="Arial"/>
          <w:b/>
          <w:sz w:val="21"/>
          <w:szCs w:val="21"/>
        </w:rPr>
      </w:pPr>
      <w:r w:rsidRPr="00A31306">
        <w:rPr>
          <w:rFonts w:ascii="Arial" w:hAnsi="Arial" w:cs="Arial"/>
          <w:b/>
          <w:sz w:val="21"/>
          <w:szCs w:val="21"/>
        </w:rPr>
        <w:t>Practical Pile Capacity</w:t>
      </w:r>
    </w:p>
    <w:p w:rsidR="00DA400E" w:rsidRPr="00A31306" w:rsidRDefault="00DA400E" w:rsidP="00DA400E">
      <w:pPr>
        <w:pStyle w:val="BodyText"/>
        <w:widowControl w:val="0"/>
        <w:rPr>
          <w:sz w:val="22"/>
          <w:szCs w:val="22"/>
        </w:rPr>
      </w:pPr>
      <w:r w:rsidRPr="00A31306">
        <w:rPr>
          <w:sz w:val="22"/>
          <w:szCs w:val="22"/>
        </w:rPr>
        <w:t xml:space="preserve">Static load test has been done to the selected pile type by the piling specialist contractor (test No. PTP 02), and the test was monitored by M/S Arab </w:t>
      </w:r>
      <w:r w:rsidR="00662CA7" w:rsidRPr="00A31306">
        <w:rPr>
          <w:sz w:val="22"/>
          <w:szCs w:val="22"/>
        </w:rPr>
        <w:t>Centre</w:t>
      </w:r>
      <w:r w:rsidRPr="00A31306">
        <w:rPr>
          <w:sz w:val="22"/>
          <w:szCs w:val="22"/>
        </w:rPr>
        <w:t xml:space="preserve"> (specialist soil test laboratory). The static load test has been done by using Kent ledge blocks method. The purpose of the test was the critical evaluating of the f</w:t>
      </w:r>
      <w:r w:rsidR="00925014">
        <w:rPr>
          <w:sz w:val="22"/>
          <w:szCs w:val="22"/>
        </w:rPr>
        <w:t>ollowing pile's characteristics:</w:t>
      </w:r>
    </w:p>
    <w:p w:rsidR="00DA400E" w:rsidRPr="00A31306" w:rsidRDefault="00DA400E" w:rsidP="00A31306">
      <w:pPr>
        <w:pStyle w:val="numitem"/>
        <w:numPr>
          <w:ilvl w:val="1"/>
          <w:numId w:val="28"/>
        </w:numPr>
        <w:spacing w:before="0"/>
        <w:rPr>
          <w:sz w:val="22"/>
          <w:szCs w:val="22"/>
          <w:lang w:val="en-GB"/>
        </w:rPr>
      </w:pPr>
      <w:r w:rsidRPr="00A31306">
        <w:rPr>
          <w:sz w:val="22"/>
          <w:szCs w:val="22"/>
          <w:lang w:val="en-GB"/>
        </w:rPr>
        <w:t xml:space="preserve">Load settlement </w:t>
      </w:r>
      <w:r w:rsidR="00662CA7" w:rsidRPr="00A31306">
        <w:rPr>
          <w:sz w:val="22"/>
          <w:szCs w:val="22"/>
          <w:lang w:val="en-GB"/>
        </w:rPr>
        <w:t>behaviour</w:t>
      </w:r>
      <w:r w:rsidRPr="00A31306">
        <w:rPr>
          <w:sz w:val="22"/>
          <w:szCs w:val="22"/>
          <w:lang w:val="en-GB"/>
        </w:rPr>
        <w:t xml:space="preserve"> of the pile during the load test up to 250% of the pile’s working load.</w:t>
      </w:r>
    </w:p>
    <w:p w:rsidR="00DA400E" w:rsidRPr="00A31306" w:rsidRDefault="00DA400E" w:rsidP="00A31306">
      <w:pPr>
        <w:pStyle w:val="numitem"/>
        <w:numPr>
          <w:ilvl w:val="1"/>
          <w:numId w:val="26"/>
        </w:numPr>
        <w:spacing w:before="0"/>
        <w:rPr>
          <w:sz w:val="22"/>
          <w:szCs w:val="22"/>
          <w:lang w:val="en-GB"/>
        </w:rPr>
      </w:pPr>
      <w:r w:rsidRPr="00A31306">
        <w:rPr>
          <w:sz w:val="22"/>
          <w:szCs w:val="22"/>
          <w:lang w:val="en-GB"/>
        </w:rPr>
        <w:t>Load transfer and distribution along the pile shaft during the pile’s compression load test.</w:t>
      </w:r>
    </w:p>
    <w:p w:rsidR="00DA400E" w:rsidRDefault="00DA400E" w:rsidP="00A31306">
      <w:pPr>
        <w:pStyle w:val="numitem"/>
        <w:numPr>
          <w:ilvl w:val="1"/>
          <w:numId w:val="26"/>
        </w:numPr>
        <w:spacing w:before="0"/>
        <w:rPr>
          <w:sz w:val="22"/>
          <w:szCs w:val="22"/>
          <w:lang w:val="en-GB"/>
        </w:rPr>
      </w:pPr>
      <w:r w:rsidRPr="00A31306">
        <w:rPr>
          <w:sz w:val="22"/>
          <w:szCs w:val="22"/>
          <w:lang w:val="en-GB"/>
        </w:rPr>
        <w:t>Skin friction along pile shaft during pile load tests in compression.</w:t>
      </w:r>
    </w:p>
    <w:p w:rsidR="00DA400E" w:rsidRPr="00A31306" w:rsidRDefault="00DA400E" w:rsidP="00DA400E">
      <w:pPr>
        <w:pStyle w:val="BodyText"/>
        <w:widowControl w:val="0"/>
        <w:rPr>
          <w:sz w:val="22"/>
          <w:szCs w:val="22"/>
        </w:rPr>
      </w:pPr>
      <w:r w:rsidRPr="00A31306">
        <w:rPr>
          <w:sz w:val="22"/>
          <w:szCs w:val="22"/>
        </w:rPr>
        <w:t>The following table represent the static load te</w:t>
      </w:r>
      <w:r w:rsidR="00925014">
        <w:rPr>
          <w:sz w:val="22"/>
          <w:szCs w:val="22"/>
        </w:rPr>
        <w:t>st results of the selected pile:</w:t>
      </w:r>
    </w:p>
    <w:p w:rsidR="00DA400E" w:rsidRPr="00A31306" w:rsidRDefault="00DA400E" w:rsidP="00A31306">
      <w:pPr>
        <w:ind w:firstLine="0"/>
        <w:contextualSpacing/>
        <w:mirrorIndents/>
        <w:jc w:val="center"/>
        <w:rPr>
          <w:sz w:val="20"/>
        </w:rPr>
      </w:pPr>
      <w:r w:rsidRPr="00A31306">
        <w:rPr>
          <w:sz w:val="20"/>
        </w:rPr>
        <w:t xml:space="preserve">Table </w:t>
      </w:r>
      <w:r w:rsidRPr="00A31306">
        <w:rPr>
          <w:sz w:val="20"/>
        </w:rPr>
        <w:fldChar w:fldCharType="begin"/>
      </w:r>
      <w:r w:rsidRPr="00A31306">
        <w:rPr>
          <w:sz w:val="20"/>
        </w:rPr>
        <w:instrText xml:space="preserve"> SEQ Table \* ARABIC </w:instrText>
      </w:r>
      <w:r w:rsidRPr="00A31306">
        <w:rPr>
          <w:sz w:val="20"/>
        </w:rPr>
        <w:fldChar w:fldCharType="separate"/>
      </w:r>
      <w:r w:rsidRPr="00A31306">
        <w:rPr>
          <w:sz w:val="20"/>
        </w:rPr>
        <w:t>6</w:t>
      </w:r>
      <w:r w:rsidRPr="00A31306">
        <w:rPr>
          <w:sz w:val="20"/>
        </w:rPr>
        <w:fldChar w:fldCharType="end"/>
      </w:r>
      <w:r w:rsidRPr="00A31306">
        <w:rPr>
          <w:sz w:val="20"/>
        </w:rPr>
        <w:t>. Static load test results of the selected pile</w:t>
      </w:r>
    </w:p>
    <w:tbl>
      <w:tblPr>
        <w:tblStyle w:val="TableGrid"/>
        <w:tblW w:w="5000" w:type="pct"/>
        <w:tblLook w:val="04A0" w:firstRow="1" w:lastRow="0" w:firstColumn="1" w:lastColumn="0" w:noHBand="0" w:noVBand="1"/>
      </w:tblPr>
      <w:tblGrid>
        <w:gridCol w:w="2664"/>
        <w:gridCol w:w="3454"/>
        <w:gridCol w:w="4752"/>
      </w:tblGrid>
      <w:tr w:rsidR="00DA400E" w:rsidRPr="007855A1" w:rsidTr="00A31306">
        <w:trPr>
          <w:trHeight w:val="237"/>
        </w:trPr>
        <w:tc>
          <w:tcPr>
            <w:tcW w:w="1225" w:type="pct"/>
            <w:noWrap/>
            <w:hideMark/>
          </w:tcPr>
          <w:p w:rsidR="00DA400E" w:rsidRPr="00A31306" w:rsidRDefault="00DA400E" w:rsidP="00A957EA">
            <w:pPr>
              <w:jc w:val="center"/>
              <w:rPr>
                <w:b/>
                <w:bCs/>
                <w:sz w:val="22"/>
                <w:szCs w:val="22"/>
              </w:rPr>
            </w:pPr>
            <w:r w:rsidRPr="00A31306">
              <w:rPr>
                <w:b/>
                <w:bCs/>
                <w:sz w:val="22"/>
                <w:szCs w:val="22"/>
              </w:rPr>
              <w:t>Load - P [KN]</w:t>
            </w:r>
          </w:p>
        </w:tc>
        <w:tc>
          <w:tcPr>
            <w:tcW w:w="1589" w:type="pct"/>
            <w:noWrap/>
            <w:hideMark/>
          </w:tcPr>
          <w:p w:rsidR="00DA400E" w:rsidRPr="00A31306" w:rsidRDefault="00DA400E" w:rsidP="00A957EA">
            <w:pPr>
              <w:jc w:val="center"/>
              <w:rPr>
                <w:b/>
                <w:bCs/>
                <w:sz w:val="22"/>
                <w:szCs w:val="22"/>
              </w:rPr>
            </w:pPr>
            <w:r w:rsidRPr="00A31306">
              <w:rPr>
                <w:b/>
                <w:bCs/>
                <w:sz w:val="22"/>
                <w:szCs w:val="22"/>
              </w:rPr>
              <w:t>Settlement -S [mm]</w:t>
            </w:r>
          </w:p>
        </w:tc>
        <w:tc>
          <w:tcPr>
            <w:tcW w:w="2186" w:type="pct"/>
            <w:noWrap/>
            <w:hideMark/>
          </w:tcPr>
          <w:p w:rsidR="00DA400E" w:rsidRPr="00A31306" w:rsidRDefault="00DA400E" w:rsidP="00A957EA">
            <w:pPr>
              <w:jc w:val="center"/>
              <w:rPr>
                <w:b/>
                <w:bCs/>
                <w:sz w:val="22"/>
                <w:szCs w:val="22"/>
              </w:rPr>
            </w:pPr>
            <w:r w:rsidRPr="00A31306">
              <w:rPr>
                <w:b/>
                <w:bCs/>
                <w:sz w:val="22"/>
                <w:szCs w:val="22"/>
              </w:rPr>
              <w:t>Settlement / Load [mm/KN]</w:t>
            </w:r>
          </w:p>
        </w:tc>
      </w:tr>
      <w:tr w:rsidR="00DA400E" w:rsidRPr="007855A1" w:rsidTr="00A31306">
        <w:trPr>
          <w:trHeight w:val="237"/>
        </w:trPr>
        <w:tc>
          <w:tcPr>
            <w:tcW w:w="1225" w:type="pct"/>
            <w:noWrap/>
            <w:hideMark/>
          </w:tcPr>
          <w:p w:rsidR="00DA400E" w:rsidRPr="00A31306" w:rsidRDefault="00DA400E" w:rsidP="00A957EA">
            <w:pPr>
              <w:jc w:val="center"/>
              <w:rPr>
                <w:sz w:val="22"/>
                <w:szCs w:val="22"/>
              </w:rPr>
            </w:pPr>
            <w:r w:rsidRPr="00A31306">
              <w:rPr>
                <w:sz w:val="22"/>
                <w:szCs w:val="22"/>
              </w:rPr>
              <w:t>0</w:t>
            </w:r>
          </w:p>
        </w:tc>
        <w:tc>
          <w:tcPr>
            <w:tcW w:w="1589" w:type="pct"/>
            <w:noWrap/>
            <w:hideMark/>
          </w:tcPr>
          <w:p w:rsidR="00DA400E" w:rsidRPr="00A31306" w:rsidRDefault="00DA400E" w:rsidP="00A957EA">
            <w:pPr>
              <w:jc w:val="center"/>
              <w:rPr>
                <w:sz w:val="22"/>
                <w:szCs w:val="22"/>
              </w:rPr>
            </w:pPr>
            <w:r w:rsidRPr="00A31306">
              <w:rPr>
                <w:sz w:val="22"/>
                <w:szCs w:val="22"/>
              </w:rPr>
              <w:t>0.793</w:t>
            </w:r>
          </w:p>
        </w:tc>
        <w:tc>
          <w:tcPr>
            <w:tcW w:w="2186" w:type="pct"/>
            <w:noWrap/>
            <w:hideMark/>
          </w:tcPr>
          <w:p w:rsidR="00DA400E" w:rsidRPr="00A31306" w:rsidRDefault="00DA400E" w:rsidP="00A957EA">
            <w:pPr>
              <w:jc w:val="center"/>
              <w:rPr>
                <w:sz w:val="22"/>
                <w:szCs w:val="22"/>
              </w:rPr>
            </w:pPr>
            <w:r w:rsidRPr="00A31306">
              <w:rPr>
                <w:sz w:val="22"/>
                <w:szCs w:val="22"/>
              </w:rPr>
              <w:t>0</w:t>
            </w:r>
          </w:p>
        </w:tc>
      </w:tr>
      <w:tr w:rsidR="00DA400E" w:rsidRPr="007855A1" w:rsidTr="00A31306">
        <w:trPr>
          <w:trHeight w:val="237"/>
        </w:trPr>
        <w:tc>
          <w:tcPr>
            <w:tcW w:w="1225" w:type="pct"/>
            <w:noWrap/>
            <w:hideMark/>
          </w:tcPr>
          <w:p w:rsidR="00DA400E" w:rsidRPr="00A31306" w:rsidRDefault="00DA400E" w:rsidP="00A957EA">
            <w:pPr>
              <w:jc w:val="center"/>
              <w:rPr>
                <w:sz w:val="22"/>
                <w:szCs w:val="22"/>
              </w:rPr>
            </w:pPr>
            <w:r w:rsidRPr="00A31306">
              <w:rPr>
                <w:sz w:val="22"/>
                <w:szCs w:val="22"/>
              </w:rPr>
              <w:t>2240</w:t>
            </w:r>
          </w:p>
        </w:tc>
        <w:tc>
          <w:tcPr>
            <w:tcW w:w="1589" w:type="pct"/>
            <w:noWrap/>
            <w:hideMark/>
          </w:tcPr>
          <w:p w:rsidR="00DA400E" w:rsidRPr="00A31306" w:rsidRDefault="00DA400E" w:rsidP="00A957EA">
            <w:pPr>
              <w:jc w:val="center"/>
              <w:rPr>
                <w:sz w:val="22"/>
                <w:szCs w:val="22"/>
              </w:rPr>
            </w:pPr>
            <w:r w:rsidRPr="00A31306">
              <w:rPr>
                <w:sz w:val="22"/>
                <w:szCs w:val="22"/>
              </w:rPr>
              <w:t>1.100</w:t>
            </w:r>
          </w:p>
        </w:tc>
        <w:tc>
          <w:tcPr>
            <w:tcW w:w="2186" w:type="pct"/>
            <w:noWrap/>
            <w:hideMark/>
          </w:tcPr>
          <w:p w:rsidR="00DA400E" w:rsidRPr="00A31306" w:rsidRDefault="00DA400E" w:rsidP="00A957EA">
            <w:pPr>
              <w:jc w:val="center"/>
              <w:rPr>
                <w:sz w:val="22"/>
                <w:szCs w:val="22"/>
              </w:rPr>
            </w:pPr>
            <w:r w:rsidRPr="00A31306">
              <w:rPr>
                <w:sz w:val="22"/>
                <w:szCs w:val="22"/>
              </w:rPr>
              <w:t>0.000491071</w:t>
            </w:r>
          </w:p>
        </w:tc>
      </w:tr>
      <w:tr w:rsidR="00DA400E" w:rsidRPr="007855A1" w:rsidTr="00A31306">
        <w:trPr>
          <w:trHeight w:val="237"/>
        </w:trPr>
        <w:tc>
          <w:tcPr>
            <w:tcW w:w="1225" w:type="pct"/>
            <w:noWrap/>
            <w:hideMark/>
          </w:tcPr>
          <w:p w:rsidR="00DA400E" w:rsidRPr="00A31306" w:rsidRDefault="00DA400E" w:rsidP="00A957EA">
            <w:pPr>
              <w:jc w:val="center"/>
              <w:rPr>
                <w:sz w:val="22"/>
                <w:szCs w:val="22"/>
              </w:rPr>
            </w:pPr>
            <w:r w:rsidRPr="00A31306">
              <w:rPr>
                <w:sz w:val="22"/>
                <w:szCs w:val="22"/>
              </w:rPr>
              <w:t>4490</w:t>
            </w:r>
          </w:p>
        </w:tc>
        <w:tc>
          <w:tcPr>
            <w:tcW w:w="1589" w:type="pct"/>
            <w:noWrap/>
            <w:hideMark/>
          </w:tcPr>
          <w:p w:rsidR="00DA400E" w:rsidRPr="00A31306" w:rsidRDefault="00DA400E" w:rsidP="00A957EA">
            <w:pPr>
              <w:jc w:val="center"/>
              <w:rPr>
                <w:sz w:val="22"/>
                <w:szCs w:val="22"/>
              </w:rPr>
            </w:pPr>
            <w:r w:rsidRPr="00A31306">
              <w:rPr>
                <w:sz w:val="22"/>
                <w:szCs w:val="22"/>
              </w:rPr>
              <w:t>2.960</w:t>
            </w:r>
          </w:p>
        </w:tc>
        <w:tc>
          <w:tcPr>
            <w:tcW w:w="2186" w:type="pct"/>
            <w:noWrap/>
            <w:hideMark/>
          </w:tcPr>
          <w:p w:rsidR="00DA400E" w:rsidRPr="00A31306" w:rsidRDefault="00DA400E" w:rsidP="00A957EA">
            <w:pPr>
              <w:jc w:val="center"/>
              <w:rPr>
                <w:sz w:val="22"/>
                <w:szCs w:val="22"/>
              </w:rPr>
            </w:pPr>
            <w:r w:rsidRPr="00A31306">
              <w:rPr>
                <w:sz w:val="22"/>
                <w:szCs w:val="22"/>
              </w:rPr>
              <w:t>0.000659243</w:t>
            </w:r>
          </w:p>
        </w:tc>
      </w:tr>
      <w:tr w:rsidR="00DA400E" w:rsidRPr="007855A1" w:rsidTr="00A31306">
        <w:trPr>
          <w:trHeight w:val="237"/>
        </w:trPr>
        <w:tc>
          <w:tcPr>
            <w:tcW w:w="1225" w:type="pct"/>
            <w:noWrap/>
            <w:hideMark/>
          </w:tcPr>
          <w:p w:rsidR="00DA400E" w:rsidRPr="00A31306" w:rsidRDefault="00DA400E" w:rsidP="00A957EA">
            <w:pPr>
              <w:jc w:val="center"/>
              <w:rPr>
                <w:sz w:val="22"/>
                <w:szCs w:val="22"/>
              </w:rPr>
            </w:pPr>
            <w:r w:rsidRPr="00A31306">
              <w:rPr>
                <w:sz w:val="22"/>
                <w:szCs w:val="22"/>
              </w:rPr>
              <w:t>6780</w:t>
            </w:r>
          </w:p>
        </w:tc>
        <w:tc>
          <w:tcPr>
            <w:tcW w:w="1589" w:type="pct"/>
            <w:noWrap/>
            <w:hideMark/>
          </w:tcPr>
          <w:p w:rsidR="00DA400E" w:rsidRPr="00A31306" w:rsidRDefault="00DA400E" w:rsidP="00A957EA">
            <w:pPr>
              <w:jc w:val="center"/>
              <w:rPr>
                <w:sz w:val="22"/>
                <w:szCs w:val="22"/>
              </w:rPr>
            </w:pPr>
            <w:r w:rsidRPr="00A31306">
              <w:rPr>
                <w:sz w:val="22"/>
                <w:szCs w:val="22"/>
              </w:rPr>
              <w:t>4.850</w:t>
            </w:r>
          </w:p>
        </w:tc>
        <w:tc>
          <w:tcPr>
            <w:tcW w:w="2186" w:type="pct"/>
            <w:noWrap/>
            <w:hideMark/>
          </w:tcPr>
          <w:p w:rsidR="00DA400E" w:rsidRPr="00A31306" w:rsidRDefault="00DA400E" w:rsidP="00A957EA">
            <w:pPr>
              <w:jc w:val="center"/>
              <w:rPr>
                <w:sz w:val="22"/>
                <w:szCs w:val="22"/>
              </w:rPr>
            </w:pPr>
            <w:r w:rsidRPr="00A31306">
              <w:rPr>
                <w:sz w:val="22"/>
                <w:szCs w:val="22"/>
              </w:rPr>
              <w:t>0.000715339</w:t>
            </w:r>
          </w:p>
        </w:tc>
      </w:tr>
      <w:tr w:rsidR="00DA400E" w:rsidRPr="007855A1" w:rsidTr="00A31306">
        <w:trPr>
          <w:trHeight w:val="237"/>
        </w:trPr>
        <w:tc>
          <w:tcPr>
            <w:tcW w:w="1225" w:type="pct"/>
            <w:noWrap/>
            <w:hideMark/>
          </w:tcPr>
          <w:p w:rsidR="00DA400E" w:rsidRPr="00A31306" w:rsidRDefault="00DA400E" w:rsidP="00A957EA">
            <w:pPr>
              <w:jc w:val="center"/>
              <w:rPr>
                <w:sz w:val="22"/>
                <w:szCs w:val="22"/>
              </w:rPr>
            </w:pPr>
            <w:r w:rsidRPr="00A31306">
              <w:rPr>
                <w:sz w:val="22"/>
                <w:szCs w:val="22"/>
              </w:rPr>
              <w:t>8970</w:t>
            </w:r>
          </w:p>
        </w:tc>
        <w:tc>
          <w:tcPr>
            <w:tcW w:w="1589" w:type="pct"/>
            <w:noWrap/>
            <w:hideMark/>
          </w:tcPr>
          <w:p w:rsidR="00DA400E" w:rsidRPr="00A31306" w:rsidRDefault="00DA400E" w:rsidP="00A957EA">
            <w:pPr>
              <w:jc w:val="center"/>
              <w:rPr>
                <w:sz w:val="22"/>
                <w:szCs w:val="22"/>
              </w:rPr>
            </w:pPr>
            <w:r w:rsidRPr="00A31306">
              <w:rPr>
                <w:sz w:val="22"/>
                <w:szCs w:val="22"/>
              </w:rPr>
              <w:t>7.060</w:t>
            </w:r>
          </w:p>
        </w:tc>
        <w:tc>
          <w:tcPr>
            <w:tcW w:w="2186" w:type="pct"/>
            <w:noWrap/>
            <w:hideMark/>
          </w:tcPr>
          <w:p w:rsidR="00DA400E" w:rsidRPr="00A31306" w:rsidRDefault="00DA400E" w:rsidP="00A957EA">
            <w:pPr>
              <w:jc w:val="center"/>
              <w:rPr>
                <w:sz w:val="22"/>
                <w:szCs w:val="22"/>
              </w:rPr>
            </w:pPr>
            <w:r w:rsidRPr="00A31306">
              <w:rPr>
                <w:sz w:val="22"/>
                <w:szCs w:val="22"/>
              </w:rPr>
              <w:t>0.000787068</w:t>
            </w:r>
          </w:p>
        </w:tc>
      </w:tr>
      <w:tr w:rsidR="00DA400E" w:rsidRPr="007855A1" w:rsidTr="00A31306">
        <w:trPr>
          <w:trHeight w:val="237"/>
        </w:trPr>
        <w:tc>
          <w:tcPr>
            <w:tcW w:w="1225" w:type="pct"/>
            <w:noWrap/>
            <w:hideMark/>
          </w:tcPr>
          <w:p w:rsidR="00DA400E" w:rsidRPr="00A31306" w:rsidRDefault="00DA400E" w:rsidP="00A957EA">
            <w:pPr>
              <w:jc w:val="center"/>
              <w:rPr>
                <w:sz w:val="22"/>
                <w:szCs w:val="22"/>
              </w:rPr>
            </w:pPr>
            <w:r w:rsidRPr="00A31306">
              <w:rPr>
                <w:sz w:val="22"/>
                <w:szCs w:val="22"/>
              </w:rPr>
              <w:t>11210</w:t>
            </w:r>
          </w:p>
        </w:tc>
        <w:tc>
          <w:tcPr>
            <w:tcW w:w="1589" w:type="pct"/>
            <w:noWrap/>
            <w:hideMark/>
          </w:tcPr>
          <w:p w:rsidR="00DA400E" w:rsidRPr="00A31306" w:rsidRDefault="00DA400E" w:rsidP="00A957EA">
            <w:pPr>
              <w:jc w:val="center"/>
              <w:rPr>
                <w:sz w:val="22"/>
                <w:szCs w:val="22"/>
              </w:rPr>
            </w:pPr>
            <w:r w:rsidRPr="00A31306">
              <w:rPr>
                <w:sz w:val="22"/>
                <w:szCs w:val="22"/>
              </w:rPr>
              <w:t>8.935</w:t>
            </w:r>
          </w:p>
        </w:tc>
        <w:tc>
          <w:tcPr>
            <w:tcW w:w="2186" w:type="pct"/>
            <w:noWrap/>
            <w:hideMark/>
          </w:tcPr>
          <w:p w:rsidR="00DA400E" w:rsidRPr="00A31306" w:rsidRDefault="00DA400E" w:rsidP="00A957EA">
            <w:pPr>
              <w:jc w:val="center"/>
              <w:rPr>
                <w:sz w:val="22"/>
                <w:szCs w:val="22"/>
              </w:rPr>
            </w:pPr>
            <w:r w:rsidRPr="00A31306">
              <w:rPr>
                <w:sz w:val="22"/>
                <w:szCs w:val="22"/>
              </w:rPr>
              <w:t>0.000797056</w:t>
            </w:r>
          </w:p>
        </w:tc>
      </w:tr>
      <w:tr w:rsidR="00DA400E" w:rsidRPr="007855A1" w:rsidTr="00A31306">
        <w:trPr>
          <w:trHeight w:val="237"/>
        </w:trPr>
        <w:tc>
          <w:tcPr>
            <w:tcW w:w="1225" w:type="pct"/>
            <w:noWrap/>
            <w:hideMark/>
          </w:tcPr>
          <w:p w:rsidR="00DA400E" w:rsidRPr="00A31306" w:rsidRDefault="00DA400E" w:rsidP="00A957EA">
            <w:pPr>
              <w:jc w:val="center"/>
              <w:rPr>
                <w:sz w:val="22"/>
                <w:szCs w:val="22"/>
              </w:rPr>
            </w:pPr>
            <w:r w:rsidRPr="00A31306">
              <w:rPr>
                <w:sz w:val="22"/>
                <w:szCs w:val="22"/>
              </w:rPr>
              <w:t>13460</w:t>
            </w:r>
          </w:p>
        </w:tc>
        <w:tc>
          <w:tcPr>
            <w:tcW w:w="1589" w:type="pct"/>
            <w:noWrap/>
            <w:hideMark/>
          </w:tcPr>
          <w:p w:rsidR="00DA400E" w:rsidRPr="00A31306" w:rsidRDefault="00DA400E" w:rsidP="00A957EA">
            <w:pPr>
              <w:jc w:val="center"/>
              <w:rPr>
                <w:sz w:val="22"/>
                <w:szCs w:val="22"/>
              </w:rPr>
            </w:pPr>
            <w:r w:rsidRPr="00A31306">
              <w:rPr>
                <w:sz w:val="22"/>
                <w:szCs w:val="22"/>
              </w:rPr>
              <w:t>11.000</w:t>
            </w:r>
          </w:p>
        </w:tc>
        <w:tc>
          <w:tcPr>
            <w:tcW w:w="2186" w:type="pct"/>
            <w:noWrap/>
            <w:hideMark/>
          </w:tcPr>
          <w:p w:rsidR="00DA400E" w:rsidRPr="00A31306" w:rsidRDefault="00DA400E" w:rsidP="00A957EA">
            <w:pPr>
              <w:jc w:val="center"/>
              <w:rPr>
                <w:sz w:val="22"/>
                <w:szCs w:val="22"/>
              </w:rPr>
            </w:pPr>
            <w:r w:rsidRPr="00A31306">
              <w:rPr>
                <w:sz w:val="22"/>
                <w:szCs w:val="22"/>
              </w:rPr>
              <w:t>0.000817236</w:t>
            </w:r>
          </w:p>
        </w:tc>
      </w:tr>
      <w:tr w:rsidR="00DA400E" w:rsidRPr="007855A1" w:rsidTr="00A31306">
        <w:trPr>
          <w:trHeight w:val="237"/>
        </w:trPr>
        <w:tc>
          <w:tcPr>
            <w:tcW w:w="1225" w:type="pct"/>
            <w:noWrap/>
            <w:hideMark/>
          </w:tcPr>
          <w:p w:rsidR="00DA400E" w:rsidRPr="00A31306" w:rsidRDefault="00DA400E" w:rsidP="00A957EA">
            <w:pPr>
              <w:jc w:val="center"/>
              <w:rPr>
                <w:sz w:val="22"/>
                <w:szCs w:val="22"/>
              </w:rPr>
            </w:pPr>
            <w:r w:rsidRPr="00A31306">
              <w:rPr>
                <w:sz w:val="22"/>
                <w:szCs w:val="22"/>
              </w:rPr>
              <w:t>15690</w:t>
            </w:r>
          </w:p>
        </w:tc>
        <w:tc>
          <w:tcPr>
            <w:tcW w:w="1589" w:type="pct"/>
            <w:noWrap/>
            <w:hideMark/>
          </w:tcPr>
          <w:p w:rsidR="00DA400E" w:rsidRPr="00A31306" w:rsidRDefault="00DA400E" w:rsidP="00A957EA">
            <w:pPr>
              <w:jc w:val="center"/>
              <w:rPr>
                <w:sz w:val="22"/>
                <w:szCs w:val="22"/>
              </w:rPr>
            </w:pPr>
            <w:r w:rsidRPr="00A31306">
              <w:rPr>
                <w:sz w:val="22"/>
                <w:szCs w:val="22"/>
              </w:rPr>
              <w:t>12.900</w:t>
            </w:r>
          </w:p>
        </w:tc>
        <w:tc>
          <w:tcPr>
            <w:tcW w:w="2186" w:type="pct"/>
            <w:noWrap/>
            <w:hideMark/>
          </w:tcPr>
          <w:p w:rsidR="00DA400E" w:rsidRPr="00A31306" w:rsidRDefault="00DA400E" w:rsidP="00A957EA">
            <w:pPr>
              <w:jc w:val="center"/>
              <w:rPr>
                <w:sz w:val="22"/>
                <w:szCs w:val="22"/>
              </w:rPr>
            </w:pPr>
            <w:r w:rsidRPr="00A31306">
              <w:rPr>
                <w:sz w:val="22"/>
                <w:szCs w:val="22"/>
              </w:rPr>
              <w:t>0.00082218</w:t>
            </w:r>
          </w:p>
        </w:tc>
      </w:tr>
      <w:tr w:rsidR="00DA400E" w:rsidRPr="007855A1" w:rsidTr="00A31306">
        <w:trPr>
          <w:trHeight w:val="237"/>
        </w:trPr>
        <w:tc>
          <w:tcPr>
            <w:tcW w:w="1225" w:type="pct"/>
            <w:noWrap/>
            <w:hideMark/>
          </w:tcPr>
          <w:p w:rsidR="00DA400E" w:rsidRPr="00A31306" w:rsidRDefault="00DA400E" w:rsidP="00A957EA">
            <w:pPr>
              <w:jc w:val="center"/>
              <w:rPr>
                <w:sz w:val="22"/>
                <w:szCs w:val="22"/>
              </w:rPr>
            </w:pPr>
            <w:r w:rsidRPr="00A31306">
              <w:rPr>
                <w:sz w:val="22"/>
                <w:szCs w:val="22"/>
              </w:rPr>
              <w:t>17940</w:t>
            </w:r>
          </w:p>
        </w:tc>
        <w:tc>
          <w:tcPr>
            <w:tcW w:w="1589" w:type="pct"/>
            <w:noWrap/>
            <w:hideMark/>
          </w:tcPr>
          <w:p w:rsidR="00DA400E" w:rsidRPr="00A31306" w:rsidRDefault="00DA400E" w:rsidP="00A957EA">
            <w:pPr>
              <w:jc w:val="center"/>
              <w:rPr>
                <w:sz w:val="22"/>
                <w:szCs w:val="22"/>
              </w:rPr>
            </w:pPr>
            <w:r w:rsidRPr="00A31306">
              <w:rPr>
                <w:sz w:val="22"/>
                <w:szCs w:val="22"/>
              </w:rPr>
              <w:t>14.850</w:t>
            </w:r>
          </w:p>
        </w:tc>
        <w:tc>
          <w:tcPr>
            <w:tcW w:w="2186" w:type="pct"/>
            <w:noWrap/>
            <w:hideMark/>
          </w:tcPr>
          <w:p w:rsidR="00DA400E" w:rsidRPr="00A31306" w:rsidRDefault="00DA400E" w:rsidP="00A957EA">
            <w:pPr>
              <w:jc w:val="center"/>
              <w:rPr>
                <w:sz w:val="22"/>
                <w:szCs w:val="22"/>
              </w:rPr>
            </w:pPr>
            <w:r w:rsidRPr="00A31306">
              <w:rPr>
                <w:sz w:val="22"/>
                <w:szCs w:val="22"/>
              </w:rPr>
              <w:t>0.000827759</w:t>
            </w:r>
          </w:p>
        </w:tc>
      </w:tr>
      <w:tr w:rsidR="00DA400E" w:rsidRPr="007855A1" w:rsidTr="00A31306">
        <w:trPr>
          <w:trHeight w:val="237"/>
        </w:trPr>
        <w:tc>
          <w:tcPr>
            <w:tcW w:w="1225" w:type="pct"/>
            <w:noWrap/>
            <w:hideMark/>
          </w:tcPr>
          <w:p w:rsidR="00DA400E" w:rsidRPr="00A31306" w:rsidRDefault="00DA400E" w:rsidP="00A957EA">
            <w:pPr>
              <w:jc w:val="center"/>
              <w:rPr>
                <w:sz w:val="22"/>
                <w:szCs w:val="22"/>
              </w:rPr>
            </w:pPr>
            <w:r w:rsidRPr="00A31306">
              <w:rPr>
                <w:sz w:val="22"/>
                <w:szCs w:val="22"/>
              </w:rPr>
              <w:t>20180</w:t>
            </w:r>
          </w:p>
        </w:tc>
        <w:tc>
          <w:tcPr>
            <w:tcW w:w="1589" w:type="pct"/>
            <w:noWrap/>
            <w:hideMark/>
          </w:tcPr>
          <w:p w:rsidR="00DA400E" w:rsidRPr="00A31306" w:rsidRDefault="00DA400E" w:rsidP="00A957EA">
            <w:pPr>
              <w:jc w:val="center"/>
              <w:rPr>
                <w:sz w:val="22"/>
                <w:szCs w:val="22"/>
              </w:rPr>
            </w:pPr>
            <w:r w:rsidRPr="00A31306">
              <w:rPr>
                <w:sz w:val="22"/>
                <w:szCs w:val="22"/>
              </w:rPr>
              <w:t>16.800</w:t>
            </w:r>
          </w:p>
        </w:tc>
        <w:tc>
          <w:tcPr>
            <w:tcW w:w="2186" w:type="pct"/>
            <w:noWrap/>
            <w:hideMark/>
          </w:tcPr>
          <w:p w:rsidR="00DA400E" w:rsidRPr="00A31306" w:rsidRDefault="00DA400E" w:rsidP="00A957EA">
            <w:pPr>
              <w:jc w:val="center"/>
              <w:rPr>
                <w:sz w:val="22"/>
                <w:szCs w:val="22"/>
              </w:rPr>
            </w:pPr>
            <w:r w:rsidRPr="00A31306">
              <w:rPr>
                <w:sz w:val="22"/>
                <w:szCs w:val="22"/>
              </w:rPr>
              <w:t>0.000832507</w:t>
            </w:r>
          </w:p>
        </w:tc>
      </w:tr>
      <w:tr w:rsidR="00DA400E" w:rsidRPr="007855A1" w:rsidTr="00A31306">
        <w:trPr>
          <w:trHeight w:val="237"/>
        </w:trPr>
        <w:tc>
          <w:tcPr>
            <w:tcW w:w="1225" w:type="pct"/>
            <w:noWrap/>
            <w:hideMark/>
          </w:tcPr>
          <w:p w:rsidR="00DA400E" w:rsidRPr="00A31306" w:rsidRDefault="00DA400E" w:rsidP="00A957EA">
            <w:pPr>
              <w:jc w:val="center"/>
              <w:rPr>
                <w:sz w:val="22"/>
                <w:szCs w:val="22"/>
              </w:rPr>
            </w:pPr>
            <w:r w:rsidRPr="00A31306">
              <w:rPr>
                <w:sz w:val="22"/>
                <w:szCs w:val="22"/>
              </w:rPr>
              <w:t>22430</w:t>
            </w:r>
          </w:p>
        </w:tc>
        <w:tc>
          <w:tcPr>
            <w:tcW w:w="1589" w:type="pct"/>
            <w:noWrap/>
            <w:hideMark/>
          </w:tcPr>
          <w:p w:rsidR="00DA400E" w:rsidRPr="00A31306" w:rsidRDefault="00DA400E" w:rsidP="00A957EA">
            <w:pPr>
              <w:jc w:val="center"/>
              <w:rPr>
                <w:sz w:val="22"/>
                <w:szCs w:val="22"/>
              </w:rPr>
            </w:pPr>
            <w:r w:rsidRPr="00A31306">
              <w:rPr>
                <w:sz w:val="22"/>
                <w:szCs w:val="22"/>
              </w:rPr>
              <w:t>19.100</w:t>
            </w:r>
          </w:p>
        </w:tc>
        <w:tc>
          <w:tcPr>
            <w:tcW w:w="2186" w:type="pct"/>
            <w:noWrap/>
            <w:hideMark/>
          </w:tcPr>
          <w:p w:rsidR="00DA400E" w:rsidRPr="00A31306" w:rsidRDefault="00DA400E" w:rsidP="00A957EA">
            <w:pPr>
              <w:jc w:val="center"/>
              <w:rPr>
                <w:sz w:val="22"/>
                <w:szCs w:val="22"/>
              </w:rPr>
            </w:pPr>
            <w:r w:rsidRPr="00A31306">
              <w:rPr>
                <w:sz w:val="22"/>
                <w:szCs w:val="22"/>
              </w:rPr>
              <w:t>0.000851538</w:t>
            </w:r>
          </w:p>
        </w:tc>
      </w:tr>
    </w:tbl>
    <w:p w:rsidR="00A31306" w:rsidRDefault="00A31306" w:rsidP="00DA400E">
      <w:pPr>
        <w:pStyle w:val="BodyText"/>
        <w:widowControl w:val="0"/>
        <w:rPr>
          <w:szCs w:val="22"/>
        </w:rPr>
      </w:pPr>
    </w:p>
    <w:p w:rsidR="00DA400E" w:rsidRPr="00A31306" w:rsidRDefault="00DA400E" w:rsidP="00A21548">
      <w:pPr>
        <w:pStyle w:val="BodyText"/>
        <w:widowControl w:val="0"/>
        <w:rPr>
          <w:sz w:val="22"/>
          <w:szCs w:val="22"/>
        </w:rPr>
      </w:pPr>
      <w:r w:rsidRPr="00A31306">
        <w:rPr>
          <w:sz w:val="22"/>
          <w:szCs w:val="22"/>
        </w:rPr>
        <w:t xml:space="preserve">The pile did not reach to the failure point during that static load test. Therefore, Chin's method will be used to predict the pile capacity from Non-Destructive static load test (refer to section 2.2). Figure </w:t>
      </w:r>
      <w:r w:rsidR="00A21548">
        <w:rPr>
          <w:sz w:val="22"/>
          <w:szCs w:val="22"/>
        </w:rPr>
        <w:t>5</w:t>
      </w:r>
      <w:r w:rsidRPr="00A31306">
        <w:rPr>
          <w:sz w:val="22"/>
          <w:szCs w:val="22"/>
        </w:rPr>
        <w:t xml:space="preserve"> illustrate the results of the static load test by plotting the settlement of the pile on the horizontal axis and the settlement / load on the vertical axis.  By using Chin’s method technique, the practical pile capacity can be predicted by us</w:t>
      </w:r>
      <w:r w:rsidR="00925014">
        <w:rPr>
          <w:sz w:val="22"/>
          <w:szCs w:val="22"/>
        </w:rPr>
        <w:t>ing equations 7 and 8 as follow:</w:t>
      </w:r>
    </w:p>
    <w:p w:rsidR="00DA400E" w:rsidRPr="004403AD" w:rsidRDefault="00DA400E" w:rsidP="00DA400E">
      <w:pPr>
        <w:pStyle w:val="ListParagraph"/>
        <w:ind w:left="0"/>
        <w:jc w:val="center"/>
        <w:rPr>
          <w:sz w:val="22"/>
          <w:szCs w:val="22"/>
        </w:rPr>
      </w:pPr>
      <w:r w:rsidRPr="004403AD">
        <w:rPr>
          <w:rFonts w:ascii="Arial" w:hAnsi="Arial" w:cs="Arial"/>
          <w:position w:val="-30"/>
          <w:sz w:val="22"/>
          <w:szCs w:val="22"/>
        </w:rPr>
        <w:object w:dxaOrig="3800" w:dyaOrig="680">
          <v:shape id="_x0000_i1088" type="#_x0000_t75" style="width:190.75pt;height:33.85pt" o:ole="">
            <v:imagedata r:id="rId127" o:title=""/>
          </v:shape>
          <o:OLEObject Type="Embed" ProgID="Equation.3" ShapeID="_x0000_i1088" DrawAspect="Content" ObjectID="_1577381104" r:id="rId128"/>
        </w:object>
      </w:r>
      <w:r w:rsidRPr="004403AD">
        <w:rPr>
          <w:rFonts w:ascii="Arial" w:hAnsi="Arial" w:cs="Arial"/>
          <w:sz w:val="22"/>
          <w:szCs w:val="22"/>
        </w:rPr>
        <w:tab/>
      </w:r>
      <w:r w:rsidRPr="004403AD">
        <w:rPr>
          <w:rFonts w:ascii="Arial" w:hAnsi="Arial" w:cs="Arial"/>
          <w:sz w:val="22"/>
          <w:szCs w:val="22"/>
        </w:rPr>
        <w:tab/>
        <w:t xml:space="preserve"> </w:t>
      </w:r>
      <w:r w:rsidRPr="004403AD">
        <w:rPr>
          <w:sz w:val="22"/>
          <w:szCs w:val="22"/>
        </w:rPr>
        <w:t>(9)</w:t>
      </w:r>
    </w:p>
    <w:p w:rsidR="00DA400E" w:rsidRPr="004403AD" w:rsidRDefault="00DA400E" w:rsidP="00DA400E">
      <w:pPr>
        <w:pStyle w:val="ListParagraph"/>
        <w:ind w:left="0"/>
        <w:jc w:val="center"/>
        <w:rPr>
          <w:rFonts w:ascii="Arial" w:hAnsi="Arial" w:cs="Arial"/>
          <w:sz w:val="22"/>
          <w:szCs w:val="22"/>
        </w:rPr>
      </w:pPr>
      <w:r w:rsidRPr="004403AD">
        <w:rPr>
          <w:rFonts w:ascii="Arial" w:hAnsi="Arial" w:cs="Arial"/>
          <w:position w:val="-30"/>
          <w:sz w:val="22"/>
          <w:szCs w:val="22"/>
        </w:rPr>
        <w:object w:dxaOrig="3280" w:dyaOrig="680">
          <v:shape id="_x0000_i1089" type="#_x0000_t75" style="width:163.35pt;height:33.85pt" o:ole="">
            <v:imagedata r:id="rId129" o:title=""/>
          </v:shape>
          <o:OLEObject Type="Embed" ProgID="Equation.3" ShapeID="_x0000_i1089" DrawAspect="Content" ObjectID="_1577381105" r:id="rId130"/>
        </w:object>
      </w:r>
      <w:r w:rsidRPr="004403AD">
        <w:rPr>
          <w:rFonts w:ascii="Arial" w:hAnsi="Arial" w:cs="Arial"/>
          <w:sz w:val="22"/>
          <w:szCs w:val="22"/>
        </w:rPr>
        <w:tab/>
      </w:r>
      <w:r w:rsidRPr="004403AD">
        <w:rPr>
          <w:rFonts w:ascii="Arial" w:hAnsi="Arial" w:cs="Arial"/>
          <w:sz w:val="22"/>
          <w:szCs w:val="22"/>
        </w:rPr>
        <w:tab/>
      </w:r>
      <w:r w:rsidRPr="004403AD">
        <w:rPr>
          <w:rFonts w:ascii="Arial" w:hAnsi="Arial" w:cs="Arial"/>
          <w:sz w:val="22"/>
          <w:szCs w:val="22"/>
        </w:rPr>
        <w:tab/>
      </w:r>
      <w:r w:rsidRPr="004403AD">
        <w:rPr>
          <w:sz w:val="22"/>
          <w:szCs w:val="22"/>
        </w:rPr>
        <w:t xml:space="preserve"> (10)</w:t>
      </w:r>
    </w:p>
    <w:p w:rsidR="00DA400E" w:rsidRPr="004403AD" w:rsidRDefault="00DA400E" w:rsidP="00DA400E">
      <w:pPr>
        <w:pStyle w:val="ListParagraph"/>
        <w:ind w:left="0"/>
        <w:jc w:val="center"/>
        <w:rPr>
          <w:sz w:val="22"/>
          <w:szCs w:val="22"/>
        </w:rPr>
      </w:pPr>
      <w:r w:rsidRPr="004403AD">
        <w:rPr>
          <w:rFonts w:ascii="Arial" w:hAnsi="Arial" w:cs="Arial"/>
          <w:position w:val="-24"/>
          <w:sz w:val="22"/>
          <w:szCs w:val="22"/>
        </w:rPr>
        <w:object w:dxaOrig="3360" w:dyaOrig="639">
          <v:shape id="_x0000_i1090" type="#_x0000_t75" style="width:168.15pt;height:31.7pt" o:ole="">
            <v:imagedata r:id="rId131" o:title=""/>
          </v:shape>
          <o:OLEObject Type="Embed" ProgID="Equation.3" ShapeID="_x0000_i1090" DrawAspect="Content" ObjectID="_1577381106" r:id="rId132"/>
        </w:object>
      </w:r>
      <w:r w:rsidRPr="004403AD">
        <w:rPr>
          <w:rFonts w:ascii="Arial" w:hAnsi="Arial" w:cs="Arial"/>
          <w:sz w:val="22"/>
          <w:szCs w:val="22"/>
        </w:rPr>
        <w:tab/>
      </w:r>
      <w:r w:rsidRPr="004403AD">
        <w:rPr>
          <w:rFonts w:ascii="Arial" w:hAnsi="Arial" w:cs="Arial"/>
          <w:sz w:val="22"/>
          <w:szCs w:val="22"/>
        </w:rPr>
        <w:tab/>
      </w:r>
      <w:r w:rsidRPr="004403AD">
        <w:rPr>
          <w:rFonts w:ascii="Arial" w:hAnsi="Arial" w:cs="Arial"/>
          <w:sz w:val="22"/>
          <w:szCs w:val="22"/>
        </w:rPr>
        <w:tab/>
      </w:r>
      <w:r w:rsidRPr="004403AD">
        <w:rPr>
          <w:sz w:val="22"/>
          <w:szCs w:val="22"/>
        </w:rPr>
        <w:t xml:space="preserve">   (11)</w:t>
      </w:r>
    </w:p>
    <w:p w:rsidR="00DA400E" w:rsidRPr="004403AD" w:rsidRDefault="00DA400E" w:rsidP="00DA400E">
      <w:pPr>
        <w:pStyle w:val="ListParagraph"/>
        <w:ind w:left="0"/>
        <w:jc w:val="center"/>
        <w:rPr>
          <w:sz w:val="22"/>
          <w:szCs w:val="22"/>
        </w:rPr>
      </w:pPr>
    </w:p>
    <w:p w:rsidR="00DA400E" w:rsidRPr="00A31306" w:rsidRDefault="00DA400E" w:rsidP="00DA400E">
      <w:pPr>
        <w:pStyle w:val="BodyText"/>
        <w:widowControl w:val="0"/>
        <w:rPr>
          <w:sz w:val="22"/>
          <w:szCs w:val="22"/>
        </w:rPr>
      </w:pPr>
      <w:r w:rsidRPr="00A31306">
        <w:rPr>
          <w:sz w:val="22"/>
          <w:szCs w:val="22"/>
        </w:rPr>
        <w:t>The practical pile capacity by using Chin’s method for Non-Destructive static load test is 13,333 KN. And the expected pile settlement under the working load from the results of the static load test is 10 mm.</w:t>
      </w:r>
    </w:p>
    <w:p w:rsidR="00DA400E" w:rsidRPr="00A31306" w:rsidRDefault="00DA400E" w:rsidP="00A31306">
      <w:pPr>
        <w:pStyle w:val="ListParagraph"/>
        <w:numPr>
          <w:ilvl w:val="1"/>
          <w:numId w:val="17"/>
        </w:numPr>
        <w:ind w:left="450"/>
        <w:mirrorIndents/>
        <w:rPr>
          <w:rFonts w:ascii="Arial" w:hAnsi="Arial" w:cs="Arial"/>
          <w:b/>
          <w:sz w:val="21"/>
          <w:szCs w:val="21"/>
        </w:rPr>
      </w:pPr>
      <w:r w:rsidRPr="00A31306">
        <w:rPr>
          <w:rFonts w:ascii="Arial" w:hAnsi="Arial" w:cs="Arial"/>
          <w:b/>
          <w:sz w:val="21"/>
          <w:szCs w:val="21"/>
        </w:rPr>
        <w:t>Numerical Pile Capacity</w:t>
      </w:r>
    </w:p>
    <w:p w:rsidR="00DA400E" w:rsidRPr="00A31306" w:rsidRDefault="00DA400E" w:rsidP="00DA400E">
      <w:pPr>
        <w:pStyle w:val="BodyText"/>
        <w:widowControl w:val="0"/>
        <w:rPr>
          <w:sz w:val="22"/>
          <w:szCs w:val="22"/>
        </w:rPr>
      </w:pPr>
      <w:r w:rsidRPr="00A31306">
        <w:rPr>
          <w:sz w:val="22"/>
          <w:szCs w:val="22"/>
        </w:rPr>
        <w:t xml:space="preserve">Finite element software used to model the selected pile with the soil layers, the used software is PLAXIS 2D. The pile was </w:t>
      </w:r>
      <w:r w:rsidR="00662CA7" w:rsidRPr="00A31306">
        <w:rPr>
          <w:sz w:val="22"/>
          <w:szCs w:val="22"/>
        </w:rPr>
        <w:t>modelled</w:t>
      </w:r>
      <w:r w:rsidRPr="00A31306">
        <w:rPr>
          <w:sz w:val="22"/>
          <w:szCs w:val="22"/>
        </w:rPr>
        <w:t xml:space="preserve"> by using axisymmetric option, the soil layers were </w:t>
      </w:r>
      <w:r w:rsidR="00662CA7" w:rsidRPr="00A31306">
        <w:rPr>
          <w:sz w:val="22"/>
          <w:szCs w:val="22"/>
        </w:rPr>
        <w:t>modelled</w:t>
      </w:r>
      <w:r w:rsidRPr="00A31306">
        <w:rPr>
          <w:sz w:val="22"/>
          <w:szCs w:val="22"/>
        </w:rPr>
        <w:t xml:space="preserve"> by using Mohr-Coulomb as material model. Prescribed settlement will be applied to the pile head and the force – settlement curve will be plotted to predict the numerical pile capacity. The following are the mod</w:t>
      </w:r>
      <w:r w:rsidR="00925014">
        <w:rPr>
          <w:sz w:val="22"/>
          <w:szCs w:val="22"/>
        </w:rPr>
        <w:t>el's boundaries which were used:</w:t>
      </w:r>
    </w:p>
    <w:p w:rsidR="00DA400E" w:rsidRPr="001F3A84" w:rsidRDefault="00DA400E" w:rsidP="00A31306">
      <w:pPr>
        <w:pStyle w:val="ListParagraph"/>
        <w:numPr>
          <w:ilvl w:val="2"/>
          <w:numId w:val="17"/>
        </w:numPr>
        <w:ind w:left="540"/>
        <w:mirrorIndents/>
        <w:rPr>
          <w:rFonts w:ascii="Arial" w:hAnsi="Arial" w:cs="Arial"/>
          <w:b/>
          <w:sz w:val="21"/>
          <w:szCs w:val="21"/>
        </w:rPr>
      </w:pPr>
      <w:r w:rsidRPr="00A31306">
        <w:rPr>
          <w:rFonts w:ascii="Arial" w:hAnsi="Arial" w:cs="Arial"/>
          <w:b/>
          <w:sz w:val="21"/>
          <w:szCs w:val="21"/>
        </w:rPr>
        <w:t>Pile and soil interface reduction factor</w:t>
      </w:r>
    </w:p>
    <w:p w:rsidR="00DA400E" w:rsidRPr="004D13FB" w:rsidRDefault="00DA400E" w:rsidP="00DA400E">
      <w:pPr>
        <w:pStyle w:val="BodyText"/>
        <w:widowControl w:val="0"/>
        <w:rPr>
          <w:sz w:val="22"/>
          <w:szCs w:val="22"/>
        </w:rPr>
      </w:pPr>
      <w:r w:rsidRPr="004D13FB">
        <w:rPr>
          <w:sz w:val="22"/>
          <w:szCs w:val="22"/>
        </w:rPr>
        <w:t xml:space="preserve">One of the important factor which has a significant impact on the pile skin friction resistance is the pile and soil interface condition. There is a reduction factor should be used in the </w:t>
      </w:r>
      <w:r w:rsidR="00662CA7" w:rsidRPr="004D13FB">
        <w:rPr>
          <w:sz w:val="22"/>
          <w:szCs w:val="22"/>
        </w:rPr>
        <w:t>modelling</w:t>
      </w:r>
      <w:r w:rsidRPr="004D13FB">
        <w:rPr>
          <w:sz w:val="22"/>
          <w:szCs w:val="22"/>
        </w:rPr>
        <w:t xml:space="preserve"> of pile, this factor i</w:t>
      </w:r>
      <w:r w:rsidR="00925014">
        <w:rPr>
          <w:sz w:val="22"/>
          <w:szCs w:val="22"/>
        </w:rPr>
        <w:t>s based on some items as follow:</w:t>
      </w:r>
    </w:p>
    <w:p w:rsidR="00DA400E" w:rsidRPr="004D13FB" w:rsidRDefault="00DA400E" w:rsidP="004D13FB">
      <w:pPr>
        <w:pStyle w:val="numitem"/>
        <w:numPr>
          <w:ilvl w:val="1"/>
          <w:numId w:val="30"/>
        </w:numPr>
        <w:spacing w:before="0"/>
        <w:rPr>
          <w:sz w:val="22"/>
          <w:szCs w:val="22"/>
          <w:lang w:val="en-GB"/>
        </w:rPr>
      </w:pPr>
      <w:r w:rsidRPr="004D13FB">
        <w:rPr>
          <w:sz w:val="22"/>
          <w:szCs w:val="22"/>
          <w:lang w:val="en-GB"/>
        </w:rPr>
        <w:t>Soil layers’ classification.</w:t>
      </w:r>
    </w:p>
    <w:p w:rsidR="00DA400E" w:rsidRPr="004D13FB" w:rsidRDefault="00DA400E" w:rsidP="004D13FB">
      <w:pPr>
        <w:pStyle w:val="numitem"/>
        <w:numPr>
          <w:ilvl w:val="1"/>
          <w:numId w:val="26"/>
        </w:numPr>
        <w:spacing w:before="0"/>
        <w:rPr>
          <w:sz w:val="22"/>
          <w:szCs w:val="22"/>
          <w:lang w:val="en-GB"/>
        </w:rPr>
      </w:pPr>
      <w:r w:rsidRPr="004D13FB">
        <w:rPr>
          <w:sz w:val="22"/>
          <w:szCs w:val="22"/>
          <w:lang w:val="en-GB"/>
        </w:rPr>
        <w:t>The pile material.</w:t>
      </w:r>
    </w:p>
    <w:p w:rsidR="00DA400E" w:rsidRPr="004D13FB" w:rsidRDefault="00DA400E" w:rsidP="004D13FB">
      <w:pPr>
        <w:pStyle w:val="numitem"/>
        <w:numPr>
          <w:ilvl w:val="1"/>
          <w:numId w:val="26"/>
        </w:numPr>
        <w:spacing w:before="0"/>
        <w:rPr>
          <w:sz w:val="22"/>
          <w:szCs w:val="22"/>
          <w:lang w:val="en-GB"/>
        </w:rPr>
      </w:pPr>
      <w:r w:rsidRPr="004D13FB">
        <w:rPr>
          <w:sz w:val="22"/>
          <w:szCs w:val="22"/>
          <w:lang w:val="en-GB"/>
        </w:rPr>
        <w:t>The method of the installation, for example the using of bentonite slurry in the pile installation has a negative impact on the skin friction resistance because it generates a smooth surface between the pile and the surrounding soil. Therefore, the reduction factor in this case will be small compare to other installation techniques.</w:t>
      </w:r>
    </w:p>
    <w:p w:rsidR="00DA400E" w:rsidRDefault="00DA400E" w:rsidP="00DA400E">
      <w:pPr>
        <w:pStyle w:val="BodyText"/>
        <w:widowControl w:val="0"/>
        <w:rPr>
          <w:sz w:val="22"/>
          <w:szCs w:val="22"/>
        </w:rPr>
      </w:pPr>
      <w:r w:rsidRPr="004D13FB">
        <w:rPr>
          <w:sz w:val="22"/>
          <w:szCs w:val="22"/>
        </w:rPr>
        <w:t>Generally, the reduction factor of skin friction resistance duo to interface condition has a value between 1.0 to 0.5, in this model the used reduction factor for the first two layers (sand soil) is 0.8 and the value of the other layers (rock soil) is 0.9 (refer to table 2).</w:t>
      </w:r>
    </w:p>
    <w:p w:rsidR="001F3A84" w:rsidRDefault="001F3A84" w:rsidP="001F3A84">
      <w:pPr>
        <w:pStyle w:val="ListParagraph"/>
        <w:numPr>
          <w:ilvl w:val="2"/>
          <w:numId w:val="17"/>
        </w:numPr>
        <w:ind w:left="540"/>
        <w:mirrorIndents/>
        <w:rPr>
          <w:rFonts w:ascii="Arial" w:hAnsi="Arial" w:cs="Arial"/>
          <w:b/>
          <w:sz w:val="21"/>
          <w:szCs w:val="21"/>
        </w:rPr>
      </w:pPr>
      <w:r w:rsidRPr="001F3A84">
        <w:rPr>
          <w:rFonts w:ascii="Arial" w:hAnsi="Arial" w:cs="Arial"/>
          <w:b/>
          <w:sz w:val="21"/>
          <w:szCs w:val="21"/>
        </w:rPr>
        <w:t>Graphical boundaries.</w:t>
      </w:r>
    </w:p>
    <w:p w:rsidR="001F3A84" w:rsidRDefault="001F3A84" w:rsidP="001F3A84">
      <w:pPr>
        <w:pStyle w:val="ListParagraph"/>
        <w:keepNext/>
        <w:ind w:left="540" w:firstLine="0"/>
        <w:mirrorIndents/>
        <w:jc w:val="center"/>
      </w:pPr>
      <w:r w:rsidRPr="004F5556">
        <w:rPr>
          <w:noProof/>
          <w:lang w:val="en-US"/>
        </w:rPr>
        <w:drawing>
          <wp:inline distT="0" distB="0" distL="0" distR="0" wp14:anchorId="6A884B27" wp14:editId="09B802FE">
            <wp:extent cx="2896444" cy="3282286"/>
            <wp:effectExtent l="0" t="0" r="0" b="0"/>
            <wp:docPr id="10" name="Picture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
                    <pic:cNvPicPr>
                      <a:picLocks noChangeAspect="1" noChangeArrowheads="1"/>
                    </pic:cNvPicPr>
                  </pic:nvPicPr>
                  <pic:blipFill>
                    <a:blip r:embed="rId133">
                      <a:extLst>
                        <a:ext uri="{28A0092B-C50C-407E-A947-70E740481C1C}">
                          <a14:useLocalDpi xmlns:a14="http://schemas.microsoft.com/office/drawing/2010/main" val="0"/>
                        </a:ext>
                      </a:extLst>
                    </a:blip>
                    <a:srcRect l="18222" t="22827" r="26006" b="1778"/>
                    <a:stretch>
                      <a:fillRect/>
                    </a:stretch>
                  </pic:blipFill>
                  <pic:spPr bwMode="auto">
                    <a:xfrm>
                      <a:off x="0" y="0"/>
                      <a:ext cx="2946767" cy="3339313"/>
                    </a:xfrm>
                    <a:prstGeom prst="rect">
                      <a:avLst/>
                    </a:prstGeom>
                    <a:noFill/>
                    <a:ln>
                      <a:noFill/>
                    </a:ln>
                  </pic:spPr>
                </pic:pic>
              </a:graphicData>
            </a:graphic>
          </wp:inline>
        </w:drawing>
      </w:r>
    </w:p>
    <w:p w:rsidR="001F3A84" w:rsidRPr="001F3A84" w:rsidRDefault="001F3A84" w:rsidP="001F3A84">
      <w:pPr>
        <w:pStyle w:val="Caption"/>
        <w:rPr>
          <w:sz w:val="20"/>
          <w:lang w:val="en-GB"/>
        </w:rPr>
      </w:pPr>
      <w:r w:rsidRPr="001F3A84">
        <w:rPr>
          <w:sz w:val="20"/>
          <w:lang w:val="en-GB"/>
        </w:rPr>
        <w:t xml:space="preserve">Fig. </w:t>
      </w:r>
      <w:r w:rsidRPr="001F3A84">
        <w:rPr>
          <w:sz w:val="20"/>
          <w:lang w:val="en-GB"/>
        </w:rPr>
        <w:fldChar w:fldCharType="begin"/>
      </w:r>
      <w:r w:rsidRPr="001F3A84">
        <w:rPr>
          <w:sz w:val="20"/>
          <w:lang w:val="en-GB"/>
        </w:rPr>
        <w:instrText xml:space="preserve"> SEQ Fig. \* ARABIC </w:instrText>
      </w:r>
      <w:r w:rsidRPr="001F3A84">
        <w:rPr>
          <w:sz w:val="20"/>
          <w:lang w:val="en-GB"/>
        </w:rPr>
        <w:fldChar w:fldCharType="separate"/>
      </w:r>
      <w:r w:rsidR="00F033E9">
        <w:rPr>
          <w:noProof/>
          <w:sz w:val="20"/>
          <w:lang w:val="en-GB"/>
        </w:rPr>
        <w:t>6</w:t>
      </w:r>
      <w:r w:rsidRPr="001F3A84">
        <w:rPr>
          <w:sz w:val="20"/>
          <w:lang w:val="en-GB"/>
        </w:rPr>
        <w:fldChar w:fldCharType="end"/>
      </w:r>
      <w:r w:rsidRPr="001F3A84">
        <w:rPr>
          <w:sz w:val="20"/>
          <w:lang w:val="en-GB"/>
        </w:rPr>
        <w:t>: Graphical boundaries</w:t>
      </w:r>
    </w:p>
    <w:p w:rsidR="00F033E9" w:rsidRPr="00F033E9" w:rsidRDefault="00F033E9" w:rsidP="00F033E9">
      <w:pPr>
        <w:pStyle w:val="ListParagraph"/>
        <w:numPr>
          <w:ilvl w:val="2"/>
          <w:numId w:val="17"/>
        </w:numPr>
        <w:ind w:left="540"/>
        <w:mirrorIndents/>
      </w:pPr>
      <w:r w:rsidRPr="00F033E9">
        <w:rPr>
          <w:rFonts w:ascii="Arial" w:hAnsi="Arial" w:cs="Arial"/>
          <w:b/>
          <w:sz w:val="21"/>
          <w:szCs w:val="21"/>
        </w:rPr>
        <w:lastRenderedPageBreak/>
        <w:t>Soil layers’ classifications and soil parameters</w:t>
      </w:r>
    </w:p>
    <w:p w:rsidR="00F033E9" w:rsidRPr="00EE0E73" w:rsidRDefault="00F033E9" w:rsidP="00F033E9">
      <w:pPr>
        <w:pStyle w:val="ListParagraph"/>
        <w:ind w:left="540" w:firstLine="0"/>
        <w:mirrorIndents/>
      </w:pPr>
    </w:p>
    <w:p w:rsidR="00F033E9" w:rsidRPr="00F033E9" w:rsidRDefault="00F033E9" w:rsidP="00F033E9">
      <w:pPr>
        <w:ind w:firstLine="0"/>
        <w:contextualSpacing/>
        <w:mirrorIndents/>
        <w:jc w:val="center"/>
        <w:rPr>
          <w:sz w:val="20"/>
        </w:rPr>
      </w:pPr>
      <w:r w:rsidRPr="00F033E9">
        <w:rPr>
          <w:sz w:val="20"/>
        </w:rPr>
        <w:t xml:space="preserve">Table </w:t>
      </w:r>
      <w:r w:rsidRPr="00F033E9">
        <w:rPr>
          <w:sz w:val="20"/>
        </w:rPr>
        <w:fldChar w:fldCharType="begin"/>
      </w:r>
      <w:r w:rsidRPr="00F033E9">
        <w:rPr>
          <w:sz w:val="20"/>
        </w:rPr>
        <w:instrText xml:space="preserve"> SEQ Table \* ARABIC </w:instrText>
      </w:r>
      <w:r w:rsidRPr="00F033E9">
        <w:rPr>
          <w:sz w:val="20"/>
        </w:rPr>
        <w:fldChar w:fldCharType="separate"/>
      </w:r>
      <w:r w:rsidRPr="00F033E9">
        <w:rPr>
          <w:sz w:val="20"/>
        </w:rPr>
        <w:t>7</w:t>
      </w:r>
      <w:r w:rsidRPr="00F033E9">
        <w:rPr>
          <w:sz w:val="20"/>
        </w:rPr>
        <w:fldChar w:fldCharType="end"/>
      </w:r>
      <w:r w:rsidRPr="00F033E9">
        <w:rPr>
          <w:sz w:val="20"/>
        </w:rPr>
        <w:t>. Soil layers' classifications and soil parameters</w:t>
      </w:r>
    </w:p>
    <w:tbl>
      <w:tblPr>
        <w:tblStyle w:val="TableGrid"/>
        <w:tblW w:w="5000" w:type="pct"/>
        <w:tblLook w:val="04A0" w:firstRow="1" w:lastRow="0" w:firstColumn="1" w:lastColumn="0" w:noHBand="0" w:noVBand="1"/>
      </w:tblPr>
      <w:tblGrid>
        <w:gridCol w:w="1638"/>
        <w:gridCol w:w="1573"/>
        <w:gridCol w:w="1323"/>
        <w:gridCol w:w="1463"/>
        <w:gridCol w:w="1236"/>
        <w:gridCol w:w="1517"/>
        <w:gridCol w:w="1114"/>
        <w:gridCol w:w="1006"/>
      </w:tblGrid>
      <w:tr w:rsidR="00F033E9" w:rsidRPr="00C6704A" w:rsidTr="00F033E9">
        <w:trPr>
          <w:trHeight w:val="640"/>
        </w:trPr>
        <w:tc>
          <w:tcPr>
            <w:tcW w:w="765" w:type="pct"/>
            <w:vMerge w:val="restart"/>
            <w:vAlign w:val="center"/>
          </w:tcPr>
          <w:p w:rsidR="00F033E9" w:rsidRPr="00F033E9" w:rsidRDefault="00F033E9" w:rsidP="00F033E9">
            <w:pPr>
              <w:jc w:val="center"/>
              <w:rPr>
                <w:rFonts w:asciiTheme="majorBidi" w:hAnsiTheme="majorBidi" w:cstheme="majorBidi"/>
                <w:b/>
                <w:bCs/>
                <w:sz w:val="22"/>
                <w:szCs w:val="22"/>
              </w:rPr>
            </w:pPr>
            <w:r w:rsidRPr="00F033E9">
              <w:rPr>
                <w:rFonts w:asciiTheme="majorBidi" w:hAnsiTheme="majorBidi" w:cstheme="majorBidi"/>
                <w:b/>
                <w:bCs/>
                <w:sz w:val="22"/>
                <w:szCs w:val="22"/>
              </w:rPr>
              <w:t>Soil Layer</w:t>
            </w:r>
          </w:p>
        </w:tc>
        <w:tc>
          <w:tcPr>
            <w:tcW w:w="1355" w:type="pct"/>
            <w:gridSpan w:val="2"/>
            <w:vAlign w:val="center"/>
          </w:tcPr>
          <w:p w:rsidR="00F033E9" w:rsidRPr="00F033E9" w:rsidRDefault="00F033E9" w:rsidP="00F033E9">
            <w:pPr>
              <w:jc w:val="center"/>
              <w:rPr>
                <w:rFonts w:asciiTheme="majorBidi" w:hAnsiTheme="majorBidi" w:cstheme="majorBidi"/>
                <w:b/>
                <w:bCs/>
                <w:sz w:val="22"/>
                <w:szCs w:val="22"/>
              </w:rPr>
            </w:pPr>
            <w:r w:rsidRPr="00F033E9">
              <w:rPr>
                <w:rFonts w:asciiTheme="majorBidi" w:hAnsiTheme="majorBidi" w:cstheme="majorBidi"/>
                <w:b/>
                <w:bCs/>
                <w:sz w:val="22"/>
                <w:szCs w:val="22"/>
              </w:rPr>
              <w:t>Layer Depth</w:t>
            </w:r>
          </w:p>
          <w:p w:rsidR="00F033E9" w:rsidRPr="00F033E9" w:rsidRDefault="00F033E9" w:rsidP="00F033E9">
            <w:pPr>
              <w:jc w:val="center"/>
              <w:rPr>
                <w:rFonts w:asciiTheme="majorBidi" w:hAnsiTheme="majorBidi" w:cstheme="majorBidi"/>
                <w:b/>
                <w:bCs/>
                <w:sz w:val="22"/>
                <w:szCs w:val="22"/>
              </w:rPr>
            </w:pPr>
            <w:r w:rsidRPr="00F033E9">
              <w:rPr>
                <w:rFonts w:asciiTheme="majorBidi" w:hAnsiTheme="majorBidi" w:cstheme="majorBidi"/>
                <w:b/>
                <w:bCs/>
                <w:sz w:val="22"/>
                <w:szCs w:val="22"/>
              </w:rPr>
              <w:t>m (DMD)</w:t>
            </w:r>
          </w:p>
        </w:tc>
        <w:tc>
          <w:tcPr>
            <w:tcW w:w="2880" w:type="pct"/>
            <w:gridSpan w:val="5"/>
            <w:vAlign w:val="center"/>
          </w:tcPr>
          <w:p w:rsidR="00F033E9" w:rsidRPr="00F033E9" w:rsidRDefault="00F033E9" w:rsidP="00F033E9">
            <w:pPr>
              <w:jc w:val="center"/>
              <w:rPr>
                <w:rFonts w:asciiTheme="majorBidi" w:hAnsiTheme="majorBidi" w:cstheme="majorBidi"/>
                <w:b/>
                <w:bCs/>
                <w:sz w:val="22"/>
                <w:szCs w:val="22"/>
              </w:rPr>
            </w:pPr>
            <w:r w:rsidRPr="00F033E9">
              <w:rPr>
                <w:rFonts w:asciiTheme="majorBidi" w:hAnsiTheme="majorBidi" w:cstheme="majorBidi"/>
                <w:b/>
                <w:bCs/>
                <w:sz w:val="22"/>
                <w:szCs w:val="22"/>
              </w:rPr>
              <w:t>Engineering Parameters</w:t>
            </w:r>
          </w:p>
        </w:tc>
      </w:tr>
      <w:tr w:rsidR="00F033E9" w:rsidRPr="00C6704A" w:rsidTr="00F033E9">
        <w:trPr>
          <w:trHeight w:val="210"/>
        </w:trPr>
        <w:tc>
          <w:tcPr>
            <w:tcW w:w="765" w:type="pct"/>
            <w:vMerge/>
            <w:vAlign w:val="center"/>
          </w:tcPr>
          <w:p w:rsidR="00F033E9" w:rsidRPr="00F033E9" w:rsidRDefault="00F033E9" w:rsidP="00F033E9">
            <w:pPr>
              <w:jc w:val="center"/>
              <w:rPr>
                <w:rFonts w:asciiTheme="majorBidi" w:hAnsiTheme="majorBidi" w:cstheme="majorBidi"/>
                <w:b/>
                <w:bCs/>
                <w:sz w:val="22"/>
                <w:szCs w:val="22"/>
              </w:rPr>
            </w:pPr>
          </w:p>
        </w:tc>
        <w:tc>
          <w:tcPr>
            <w:tcW w:w="735" w:type="pct"/>
            <w:vAlign w:val="center"/>
          </w:tcPr>
          <w:p w:rsidR="00F033E9" w:rsidRPr="00F033E9" w:rsidRDefault="00F033E9" w:rsidP="00F033E9">
            <w:pPr>
              <w:jc w:val="center"/>
              <w:rPr>
                <w:rFonts w:asciiTheme="majorBidi" w:hAnsiTheme="majorBidi" w:cstheme="majorBidi"/>
                <w:b/>
                <w:bCs/>
                <w:sz w:val="22"/>
                <w:szCs w:val="22"/>
              </w:rPr>
            </w:pPr>
            <w:r w:rsidRPr="00F033E9">
              <w:rPr>
                <w:rFonts w:asciiTheme="majorBidi" w:hAnsiTheme="majorBidi" w:cstheme="majorBidi"/>
                <w:b/>
                <w:bCs/>
                <w:sz w:val="22"/>
                <w:szCs w:val="22"/>
              </w:rPr>
              <w:t>Depth</w:t>
            </w:r>
          </w:p>
          <w:p w:rsidR="00F033E9" w:rsidRPr="00F033E9" w:rsidRDefault="00F033E9" w:rsidP="00F033E9">
            <w:pPr>
              <w:jc w:val="center"/>
              <w:rPr>
                <w:rFonts w:asciiTheme="majorBidi" w:hAnsiTheme="majorBidi" w:cstheme="majorBidi"/>
                <w:b/>
                <w:bCs/>
                <w:sz w:val="22"/>
                <w:szCs w:val="22"/>
              </w:rPr>
            </w:pPr>
            <w:r w:rsidRPr="00F033E9">
              <w:rPr>
                <w:rFonts w:asciiTheme="majorBidi" w:hAnsiTheme="majorBidi" w:cstheme="majorBidi"/>
                <w:b/>
                <w:bCs/>
                <w:sz w:val="22"/>
                <w:szCs w:val="22"/>
              </w:rPr>
              <w:t>m</w:t>
            </w:r>
          </w:p>
        </w:tc>
        <w:tc>
          <w:tcPr>
            <w:tcW w:w="619" w:type="pct"/>
            <w:vAlign w:val="center"/>
          </w:tcPr>
          <w:p w:rsidR="00F033E9" w:rsidRPr="00F033E9" w:rsidRDefault="00F033E9" w:rsidP="00F033E9">
            <w:pPr>
              <w:jc w:val="center"/>
              <w:rPr>
                <w:rFonts w:asciiTheme="majorBidi" w:hAnsiTheme="majorBidi" w:cstheme="majorBidi"/>
                <w:b/>
                <w:bCs/>
                <w:sz w:val="22"/>
                <w:szCs w:val="22"/>
              </w:rPr>
            </w:pPr>
            <w:r w:rsidRPr="00F033E9">
              <w:rPr>
                <w:rFonts w:asciiTheme="majorBidi" w:hAnsiTheme="majorBidi" w:cstheme="majorBidi"/>
                <w:b/>
                <w:bCs/>
                <w:sz w:val="22"/>
                <w:szCs w:val="22"/>
              </w:rPr>
              <w:t>To</w:t>
            </w:r>
          </w:p>
        </w:tc>
        <w:tc>
          <w:tcPr>
            <w:tcW w:w="684" w:type="pct"/>
            <w:vAlign w:val="center"/>
          </w:tcPr>
          <w:p w:rsidR="00F033E9" w:rsidRPr="00F033E9" w:rsidRDefault="00F033E9" w:rsidP="00F033E9">
            <w:pPr>
              <w:jc w:val="center"/>
              <w:rPr>
                <w:rFonts w:asciiTheme="majorBidi" w:hAnsiTheme="majorBidi" w:cstheme="majorBidi"/>
                <w:b/>
                <w:bCs/>
                <w:sz w:val="22"/>
                <w:szCs w:val="22"/>
              </w:rPr>
            </w:pPr>
            <w:r w:rsidRPr="00F033E9">
              <w:rPr>
                <w:rFonts w:asciiTheme="majorBidi" w:hAnsiTheme="majorBidi" w:cstheme="majorBidi"/>
                <w:b/>
                <w:bCs/>
                <w:sz w:val="22"/>
                <w:szCs w:val="22"/>
              </w:rPr>
              <w:t xml:space="preserve">Unit </w:t>
            </w:r>
            <w:proofErr w:type="spellStart"/>
            <w:r w:rsidRPr="00F033E9">
              <w:rPr>
                <w:rFonts w:asciiTheme="majorBidi" w:hAnsiTheme="majorBidi" w:cstheme="majorBidi"/>
                <w:b/>
                <w:bCs/>
                <w:sz w:val="22"/>
                <w:szCs w:val="22"/>
              </w:rPr>
              <w:t>Wt</w:t>
            </w:r>
            <w:proofErr w:type="spellEnd"/>
            <w:r w:rsidRPr="00F033E9">
              <w:rPr>
                <w:rFonts w:asciiTheme="majorBidi" w:hAnsiTheme="majorBidi" w:cstheme="majorBidi"/>
                <w:b/>
                <w:bCs/>
                <w:sz w:val="22"/>
                <w:szCs w:val="22"/>
              </w:rPr>
              <w:t>, KN/m</w:t>
            </w:r>
            <w:r w:rsidRPr="00F033E9">
              <w:rPr>
                <w:rFonts w:asciiTheme="majorBidi" w:hAnsiTheme="majorBidi" w:cstheme="majorBidi"/>
                <w:b/>
                <w:bCs/>
                <w:sz w:val="22"/>
                <w:szCs w:val="22"/>
                <w:vertAlign w:val="superscript"/>
              </w:rPr>
              <w:t>3</w:t>
            </w:r>
          </w:p>
        </w:tc>
        <w:tc>
          <w:tcPr>
            <w:tcW w:w="514" w:type="pct"/>
            <w:vAlign w:val="center"/>
          </w:tcPr>
          <w:p w:rsidR="00F033E9" w:rsidRPr="00F033E9" w:rsidRDefault="00F033E9" w:rsidP="00F033E9">
            <w:pPr>
              <w:jc w:val="center"/>
              <w:rPr>
                <w:rFonts w:asciiTheme="majorBidi" w:hAnsiTheme="majorBidi" w:cstheme="majorBidi"/>
                <w:b/>
                <w:bCs/>
                <w:sz w:val="22"/>
                <w:szCs w:val="22"/>
              </w:rPr>
            </w:pPr>
            <w:r w:rsidRPr="00F033E9">
              <w:rPr>
                <w:rFonts w:asciiTheme="majorBidi" w:hAnsiTheme="majorBidi" w:cstheme="majorBidi"/>
                <w:b/>
                <w:bCs/>
                <w:sz w:val="22"/>
                <w:szCs w:val="22"/>
              </w:rPr>
              <w:t>E</w:t>
            </w:r>
          </w:p>
          <w:p w:rsidR="00F033E9" w:rsidRPr="00F033E9" w:rsidRDefault="00F033E9" w:rsidP="00F033E9">
            <w:pPr>
              <w:jc w:val="center"/>
              <w:rPr>
                <w:rFonts w:asciiTheme="majorBidi" w:hAnsiTheme="majorBidi" w:cstheme="majorBidi"/>
                <w:b/>
                <w:bCs/>
                <w:sz w:val="22"/>
                <w:szCs w:val="22"/>
              </w:rPr>
            </w:pPr>
            <w:r w:rsidRPr="00F033E9">
              <w:rPr>
                <w:rFonts w:asciiTheme="majorBidi" w:hAnsiTheme="majorBidi" w:cstheme="majorBidi"/>
                <w:b/>
                <w:bCs/>
                <w:sz w:val="22"/>
                <w:szCs w:val="22"/>
              </w:rPr>
              <w:t>MPa</w:t>
            </w:r>
          </w:p>
        </w:tc>
        <w:tc>
          <w:tcPr>
            <w:tcW w:w="709" w:type="pct"/>
            <w:vAlign w:val="center"/>
          </w:tcPr>
          <w:p w:rsidR="00F033E9" w:rsidRPr="00F033E9" w:rsidRDefault="00F033E9" w:rsidP="00F033E9">
            <w:pPr>
              <w:jc w:val="center"/>
              <w:rPr>
                <w:rFonts w:asciiTheme="majorBidi" w:hAnsiTheme="majorBidi" w:cstheme="majorBidi"/>
                <w:b/>
                <w:bCs/>
                <w:sz w:val="22"/>
                <w:szCs w:val="22"/>
              </w:rPr>
            </w:pPr>
            <w:r w:rsidRPr="00F033E9">
              <w:rPr>
                <w:rFonts w:asciiTheme="majorBidi" w:hAnsiTheme="majorBidi" w:cstheme="majorBidi"/>
                <w:b/>
                <w:bCs/>
                <w:sz w:val="22"/>
                <w:szCs w:val="22"/>
              </w:rPr>
              <w:t>Poison Ratio</w:t>
            </w:r>
          </w:p>
        </w:tc>
        <w:tc>
          <w:tcPr>
            <w:tcW w:w="499" w:type="pct"/>
            <w:vAlign w:val="center"/>
          </w:tcPr>
          <w:p w:rsidR="00F033E9" w:rsidRPr="00F033E9" w:rsidRDefault="00F033E9" w:rsidP="00F033E9">
            <w:pPr>
              <w:jc w:val="center"/>
              <w:rPr>
                <w:rFonts w:asciiTheme="majorBidi" w:hAnsiTheme="majorBidi" w:cstheme="majorBidi"/>
                <w:b/>
                <w:bCs/>
                <w:sz w:val="22"/>
                <w:szCs w:val="22"/>
              </w:rPr>
            </w:pPr>
            <w:r w:rsidRPr="00F033E9">
              <w:rPr>
                <w:rFonts w:asciiTheme="majorBidi" w:hAnsiTheme="majorBidi" w:cstheme="majorBidi"/>
                <w:b/>
                <w:bCs/>
                <w:sz w:val="22"/>
                <w:szCs w:val="22"/>
              </w:rPr>
              <w:t xml:space="preserve">C’ </w:t>
            </w:r>
            <w:proofErr w:type="spellStart"/>
            <w:r w:rsidRPr="00F033E9">
              <w:rPr>
                <w:rFonts w:asciiTheme="majorBidi" w:hAnsiTheme="majorBidi" w:cstheme="majorBidi"/>
                <w:b/>
                <w:bCs/>
                <w:sz w:val="22"/>
                <w:szCs w:val="22"/>
              </w:rPr>
              <w:t>KPa</w:t>
            </w:r>
            <w:proofErr w:type="spellEnd"/>
          </w:p>
        </w:tc>
        <w:tc>
          <w:tcPr>
            <w:tcW w:w="474" w:type="pct"/>
            <w:vAlign w:val="center"/>
          </w:tcPr>
          <w:p w:rsidR="00F033E9" w:rsidRPr="00F033E9" w:rsidRDefault="00F033E9" w:rsidP="00F033E9">
            <w:pPr>
              <w:jc w:val="center"/>
              <w:rPr>
                <w:rFonts w:asciiTheme="majorBidi" w:hAnsiTheme="majorBidi" w:cstheme="majorBidi"/>
                <w:b/>
                <w:bCs/>
                <w:sz w:val="22"/>
                <w:szCs w:val="22"/>
              </w:rPr>
            </w:pPr>
            <w:r w:rsidRPr="00F033E9">
              <w:rPr>
                <w:rFonts w:asciiTheme="majorBidi" w:hAnsiTheme="majorBidi" w:cstheme="majorBidi"/>
                <w:b/>
                <w:bCs/>
                <w:sz w:val="22"/>
                <w:szCs w:val="22"/>
              </w:rPr>
              <w:t>Ø</w:t>
            </w:r>
          </w:p>
        </w:tc>
      </w:tr>
      <w:tr w:rsidR="00F033E9" w:rsidRPr="00C6704A" w:rsidTr="00F033E9">
        <w:trPr>
          <w:trHeight w:val="102"/>
        </w:trPr>
        <w:tc>
          <w:tcPr>
            <w:tcW w:w="765"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Silty fine sand</w:t>
            </w:r>
          </w:p>
        </w:tc>
        <w:tc>
          <w:tcPr>
            <w:tcW w:w="735"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13.0</w:t>
            </w:r>
          </w:p>
        </w:tc>
        <w:tc>
          <w:tcPr>
            <w:tcW w:w="619"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-10.0</w:t>
            </w:r>
          </w:p>
        </w:tc>
        <w:tc>
          <w:tcPr>
            <w:tcW w:w="684"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18</w:t>
            </w:r>
          </w:p>
        </w:tc>
        <w:tc>
          <w:tcPr>
            <w:tcW w:w="514"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25</w:t>
            </w:r>
          </w:p>
        </w:tc>
        <w:tc>
          <w:tcPr>
            <w:tcW w:w="709"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0.35</w:t>
            </w:r>
          </w:p>
        </w:tc>
        <w:tc>
          <w:tcPr>
            <w:tcW w:w="499"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0</w:t>
            </w:r>
          </w:p>
        </w:tc>
        <w:tc>
          <w:tcPr>
            <w:tcW w:w="474"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34</w:t>
            </w:r>
          </w:p>
        </w:tc>
      </w:tr>
      <w:tr w:rsidR="00F033E9" w:rsidRPr="00C6704A" w:rsidTr="00F033E9">
        <w:trPr>
          <w:trHeight w:val="213"/>
        </w:trPr>
        <w:tc>
          <w:tcPr>
            <w:tcW w:w="765"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Dense to very dense sand</w:t>
            </w:r>
          </w:p>
        </w:tc>
        <w:tc>
          <w:tcPr>
            <w:tcW w:w="735"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0.7</w:t>
            </w:r>
          </w:p>
        </w:tc>
        <w:tc>
          <w:tcPr>
            <w:tcW w:w="619"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-10.7</w:t>
            </w:r>
          </w:p>
        </w:tc>
        <w:tc>
          <w:tcPr>
            <w:tcW w:w="684"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18</w:t>
            </w:r>
          </w:p>
        </w:tc>
        <w:tc>
          <w:tcPr>
            <w:tcW w:w="514"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50</w:t>
            </w:r>
          </w:p>
        </w:tc>
        <w:tc>
          <w:tcPr>
            <w:tcW w:w="709"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0.35</w:t>
            </w:r>
          </w:p>
        </w:tc>
        <w:tc>
          <w:tcPr>
            <w:tcW w:w="499"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0</w:t>
            </w:r>
          </w:p>
        </w:tc>
        <w:tc>
          <w:tcPr>
            <w:tcW w:w="474"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36</w:t>
            </w:r>
          </w:p>
        </w:tc>
      </w:tr>
      <w:tr w:rsidR="00F033E9" w:rsidRPr="00C6704A" w:rsidTr="00F033E9">
        <w:trPr>
          <w:trHeight w:val="102"/>
        </w:trPr>
        <w:tc>
          <w:tcPr>
            <w:tcW w:w="765" w:type="pct"/>
            <w:vMerge w:val="restart"/>
            <w:vAlign w:val="center"/>
          </w:tcPr>
          <w:p w:rsidR="00F033E9" w:rsidRPr="00F033E9" w:rsidRDefault="00F033E9" w:rsidP="00F033E9">
            <w:pPr>
              <w:jc w:val="center"/>
              <w:rPr>
                <w:rFonts w:asciiTheme="majorBidi" w:hAnsiTheme="majorBidi" w:cstheme="majorBidi"/>
                <w:sz w:val="22"/>
                <w:szCs w:val="22"/>
              </w:rPr>
            </w:pPr>
            <w:proofErr w:type="spellStart"/>
            <w:r w:rsidRPr="00F033E9">
              <w:rPr>
                <w:rFonts w:asciiTheme="majorBidi" w:hAnsiTheme="majorBidi" w:cstheme="majorBidi"/>
                <w:sz w:val="22"/>
                <w:szCs w:val="22"/>
              </w:rPr>
              <w:t>Calac-renite</w:t>
            </w:r>
            <w:proofErr w:type="spellEnd"/>
            <w:r w:rsidRPr="00F033E9">
              <w:rPr>
                <w:rFonts w:asciiTheme="majorBidi" w:hAnsiTheme="majorBidi" w:cstheme="majorBidi"/>
                <w:sz w:val="22"/>
                <w:szCs w:val="22"/>
              </w:rPr>
              <w:t xml:space="preserve"> / Sand-stone</w:t>
            </w:r>
          </w:p>
        </w:tc>
        <w:tc>
          <w:tcPr>
            <w:tcW w:w="735"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3.3</w:t>
            </w:r>
          </w:p>
        </w:tc>
        <w:tc>
          <w:tcPr>
            <w:tcW w:w="619"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-14.0</w:t>
            </w:r>
          </w:p>
        </w:tc>
        <w:tc>
          <w:tcPr>
            <w:tcW w:w="684"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22</w:t>
            </w:r>
          </w:p>
        </w:tc>
        <w:tc>
          <w:tcPr>
            <w:tcW w:w="514"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200</w:t>
            </w:r>
          </w:p>
        </w:tc>
        <w:tc>
          <w:tcPr>
            <w:tcW w:w="709"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0.3</w:t>
            </w:r>
          </w:p>
        </w:tc>
        <w:tc>
          <w:tcPr>
            <w:tcW w:w="499"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70</w:t>
            </w:r>
          </w:p>
        </w:tc>
        <w:tc>
          <w:tcPr>
            <w:tcW w:w="474"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32</w:t>
            </w:r>
          </w:p>
        </w:tc>
      </w:tr>
      <w:tr w:rsidR="00F033E9" w:rsidRPr="00C6704A" w:rsidTr="00F033E9">
        <w:trPr>
          <w:trHeight w:val="102"/>
        </w:trPr>
        <w:tc>
          <w:tcPr>
            <w:tcW w:w="765" w:type="pct"/>
            <w:vMerge/>
            <w:vAlign w:val="center"/>
          </w:tcPr>
          <w:p w:rsidR="00F033E9" w:rsidRPr="00F033E9" w:rsidRDefault="00F033E9" w:rsidP="00F033E9">
            <w:pPr>
              <w:jc w:val="center"/>
              <w:rPr>
                <w:rFonts w:asciiTheme="majorBidi" w:hAnsiTheme="majorBidi" w:cstheme="majorBidi"/>
                <w:sz w:val="22"/>
                <w:szCs w:val="22"/>
              </w:rPr>
            </w:pPr>
          </w:p>
        </w:tc>
        <w:tc>
          <w:tcPr>
            <w:tcW w:w="735"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2.0</w:t>
            </w:r>
          </w:p>
        </w:tc>
        <w:tc>
          <w:tcPr>
            <w:tcW w:w="619"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-16.0</w:t>
            </w:r>
          </w:p>
        </w:tc>
        <w:tc>
          <w:tcPr>
            <w:tcW w:w="684"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22</w:t>
            </w:r>
          </w:p>
        </w:tc>
        <w:tc>
          <w:tcPr>
            <w:tcW w:w="514"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200</w:t>
            </w:r>
          </w:p>
        </w:tc>
        <w:tc>
          <w:tcPr>
            <w:tcW w:w="709"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0.3</w:t>
            </w:r>
          </w:p>
        </w:tc>
        <w:tc>
          <w:tcPr>
            <w:tcW w:w="499"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100</w:t>
            </w:r>
          </w:p>
        </w:tc>
        <w:tc>
          <w:tcPr>
            <w:tcW w:w="474"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32</w:t>
            </w:r>
          </w:p>
        </w:tc>
      </w:tr>
      <w:tr w:rsidR="00F033E9" w:rsidRPr="00C6704A" w:rsidTr="00F033E9">
        <w:trPr>
          <w:trHeight w:val="102"/>
        </w:trPr>
        <w:tc>
          <w:tcPr>
            <w:tcW w:w="765" w:type="pct"/>
            <w:vMerge/>
            <w:vAlign w:val="center"/>
          </w:tcPr>
          <w:p w:rsidR="00F033E9" w:rsidRPr="00F033E9" w:rsidRDefault="00F033E9" w:rsidP="00F033E9">
            <w:pPr>
              <w:jc w:val="center"/>
              <w:rPr>
                <w:rFonts w:asciiTheme="majorBidi" w:hAnsiTheme="majorBidi" w:cstheme="majorBidi"/>
                <w:sz w:val="22"/>
                <w:szCs w:val="22"/>
              </w:rPr>
            </w:pPr>
          </w:p>
        </w:tc>
        <w:tc>
          <w:tcPr>
            <w:tcW w:w="735"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2.0</w:t>
            </w:r>
          </w:p>
        </w:tc>
        <w:tc>
          <w:tcPr>
            <w:tcW w:w="619"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-18.0</w:t>
            </w:r>
          </w:p>
        </w:tc>
        <w:tc>
          <w:tcPr>
            <w:tcW w:w="684"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22</w:t>
            </w:r>
          </w:p>
        </w:tc>
        <w:tc>
          <w:tcPr>
            <w:tcW w:w="514"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200</w:t>
            </w:r>
          </w:p>
        </w:tc>
        <w:tc>
          <w:tcPr>
            <w:tcW w:w="709"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0.3</w:t>
            </w:r>
          </w:p>
        </w:tc>
        <w:tc>
          <w:tcPr>
            <w:tcW w:w="499"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80</w:t>
            </w:r>
          </w:p>
        </w:tc>
        <w:tc>
          <w:tcPr>
            <w:tcW w:w="474"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32</w:t>
            </w:r>
          </w:p>
        </w:tc>
      </w:tr>
      <w:tr w:rsidR="00F033E9" w:rsidRPr="00C6704A" w:rsidTr="00F033E9">
        <w:trPr>
          <w:trHeight w:val="102"/>
        </w:trPr>
        <w:tc>
          <w:tcPr>
            <w:tcW w:w="765" w:type="pct"/>
            <w:vMerge/>
            <w:vAlign w:val="center"/>
          </w:tcPr>
          <w:p w:rsidR="00F033E9" w:rsidRPr="00F033E9" w:rsidRDefault="00F033E9" w:rsidP="00F033E9">
            <w:pPr>
              <w:jc w:val="center"/>
              <w:rPr>
                <w:rFonts w:asciiTheme="majorBidi" w:hAnsiTheme="majorBidi" w:cstheme="majorBidi"/>
                <w:sz w:val="22"/>
                <w:szCs w:val="22"/>
              </w:rPr>
            </w:pPr>
          </w:p>
        </w:tc>
        <w:tc>
          <w:tcPr>
            <w:tcW w:w="735"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2.0</w:t>
            </w:r>
          </w:p>
        </w:tc>
        <w:tc>
          <w:tcPr>
            <w:tcW w:w="619"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-20.0</w:t>
            </w:r>
          </w:p>
        </w:tc>
        <w:tc>
          <w:tcPr>
            <w:tcW w:w="684"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22</w:t>
            </w:r>
          </w:p>
        </w:tc>
        <w:tc>
          <w:tcPr>
            <w:tcW w:w="514"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200</w:t>
            </w:r>
          </w:p>
        </w:tc>
        <w:tc>
          <w:tcPr>
            <w:tcW w:w="709"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0.3</w:t>
            </w:r>
          </w:p>
        </w:tc>
        <w:tc>
          <w:tcPr>
            <w:tcW w:w="499"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60</w:t>
            </w:r>
          </w:p>
        </w:tc>
        <w:tc>
          <w:tcPr>
            <w:tcW w:w="474"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32</w:t>
            </w:r>
          </w:p>
        </w:tc>
      </w:tr>
      <w:tr w:rsidR="00F033E9" w:rsidRPr="00C6704A" w:rsidTr="00F033E9">
        <w:trPr>
          <w:trHeight w:val="107"/>
        </w:trPr>
        <w:tc>
          <w:tcPr>
            <w:tcW w:w="765" w:type="pct"/>
            <w:vMerge/>
            <w:vAlign w:val="center"/>
          </w:tcPr>
          <w:p w:rsidR="00F033E9" w:rsidRPr="00F033E9" w:rsidRDefault="00F033E9" w:rsidP="00F033E9">
            <w:pPr>
              <w:jc w:val="center"/>
              <w:rPr>
                <w:rFonts w:asciiTheme="majorBidi" w:hAnsiTheme="majorBidi" w:cstheme="majorBidi"/>
                <w:sz w:val="22"/>
                <w:szCs w:val="22"/>
              </w:rPr>
            </w:pPr>
          </w:p>
        </w:tc>
        <w:tc>
          <w:tcPr>
            <w:tcW w:w="735"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2.0</w:t>
            </w:r>
          </w:p>
        </w:tc>
        <w:tc>
          <w:tcPr>
            <w:tcW w:w="619"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-22.0</w:t>
            </w:r>
          </w:p>
        </w:tc>
        <w:tc>
          <w:tcPr>
            <w:tcW w:w="684"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22</w:t>
            </w:r>
          </w:p>
        </w:tc>
        <w:tc>
          <w:tcPr>
            <w:tcW w:w="514"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75</w:t>
            </w:r>
          </w:p>
        </w:tc>
        <w:tc>
          <w:tcPr>
            <w:tcW w:w="709"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0.3</w:t>
            </w:r>
          </w:p>
        </w:tc>
        <w:tc>
          <w:tcPr>
            <w:tcW w:w="499"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20</w:t>
            </w:r>
          </w:p>
        </w:tc>
        <w:tc>
          <w:tcPr>
            <w:tcW w:w="474"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27</w:t>
            </w:r>
          </w:p>
        </w:tc>
      </w:tr>
      <w:tr w:rsidR="00F033E9" w:rsidRPr="00C6704A" w:rsidTr="00F033E9">
        <w:trPr>
          <w:trHeight w:val="102"/>
        </w:trPr>
        <w:tc>
          <w:tcPr>
            <w:tcW w:w="765" w:type="pct"/>
            <w:vMerge/>
            <w:vAlign w:val="center"/>
          </w:tcPr>
          <w:p w:rsidR="00F033E9" w:rsidRPr="00F033E9" w:rsidRDefault="00F033E9" w:rsidP="00F033E9">
            <w:pPr>
              <w:jc w:val="center"/>
              <w:rPr>
                <w:rFonts w:asciiTheme="majorBidi" w:hAnsiTheme="majorBidi" w:cstheme="majorBidi"/>
                <w:sz w:val="22"/>
                <w:szCs w:val="22"/>
              </w:rPr>
            </w:pPr>
          </w:p>
        </w:tc>
        <w:tc>
          <w:tcPr>
            <w:tcW w:w="735"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2.0</w:t>
            </w:r>
          </w:p>
        </w:tc>
        <w:tc>
          <w:tcPr>
            <w:tcW w:w="619"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-24.0</w:t>
            </w:r>
          </w:p>
        </w:tc>
        <w:tc>
          <w:tcPr>
            <w:tcW w:w="684"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22</w:t>
            </w:r>
          </w:p>
        </w:tc>
        <w:tc>
          <w:tcPr>
            <w:tcW w:w="514"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75</w:t>
            </w:r>
          </w:p>
        </w:tc>
        <w:tc>
          <w:tcPr>
            <w:tcW w:w="709"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0.3</w:t>
            </w:r>
          </w:p>
        </w:tc>
        <w:tc>
          <w:tcPr>
            <w:tcW w:w="499"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27</w:t>
            </w:r>
          </w:p>
        </w:tc>
        <w:tc>
          <w:tcPr>
            <w:tcW w:w="474"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27</w:t>
            </w:r>
          </w:p>
        </w:tc>
      </w:tr>
      <w:tr w:rsidR="00F033E9" w:rsidRPr="00C6704A" w:rsidTr="00F033E9">
        <w:trPr>
          <w:trHeight w:val="102"/>
        </w:trPr>
        <w:tc>
          <w:tcPr>
            <w:tcW w:w="765" w:type="pct"/>
            <w:vMerge/>
            <w:vAlign w:val="center"/>
          </w:tcPr>
          <w:p w:rsidR="00F033E9" w:rsidRPr="00F033E9" w:rsidRDefault="00F033E9" w:rsidP="00F033E9">
            <w:pPr>
              <w:jc w:val="center"/>
              <w:rPr>
                <w:rFonts w:asciiTheme="majorBidi" w:hAnsiTheme="majorBidi" w:cstheme="majorBidi"/>
                <w:sz w:val="22"/>
                <w:szCs w:val="22"/>
              </w:rPr>
            </w:pPr>
          </w:p>
        </w:tc>
        <w:tc>
          <w:tcPr>
            <w:tcW w:w="735"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4.0</w:t>
            </w:r>
          </w:p>
        </w:tc>
        <w:tc>
          <w:tcPr>
            <w:tcW w:w="619"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-28.0</w:t>
            </w:r>
          </w:p>
        </w:tc>
        <w:tc>
          <w:tcPr>
            <w:tcW w:w="684"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22</w:t>
            </w:r>
          </w:p>
        </w:tc>
        <w:tc>
          <w:tcPr>
            <w:tcW w:w="514"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150</w:t>
            </w:r>
          </w:p>
        </w:tc>
        <w:tc>
          <w:tcPr>
            <w:tcW w:w="709"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0.3</w:t>
            </w:r>
          </w:p>
        </w:tc>
        <w:tc>
          <w:tcPr>
            <w:tcW w:w="499"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60</w:t>
            </w:r>
          </w:p>
        </w:tc>
        <w:tc>
          <w:tcPr>
            <w:tcW w:w="474"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32</w:t>
            </w:r>
          </w:p>
        </w:tc>
      </w:tr>
      <w:tr w:rsidR="00F033E9" w:rsidRPr="00C6704A" w:rsidTr="00F033E9">
        <w:trPr>
          <w:trHeight w:val="102"/>
        </w:trPr>
        <w:tc>
          <w:tcPr>
            <w:tcW w:w="765" w:type="pct"/>
            <w:vMerge/>
            <w:vAlign w:val="center"/>
          </w:tcPr>
          <w:p w:rsidR="00F033E9" w:rsidRPr="00F033E9" w:rsidRDefault="00F033E9" w:rsidP="00F033E9">
            <w:pPr>
              <w:jc w:val="center"/>
              <w:rPr>
                <w:rFonts w:asciiTheme="majorBidi" w:hAnsiTheme="majorBidi" w:cstheme="majorBidi"/>
                <w:sz w:val="22"/>
                <w:szCs w:val="22"/>
              </w:rPr>
            </w:pPr>
          </w:p>
        </w:tc>
        <w:tc>
          <w:tcPr>
            <w:tcW w:w="735"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5.0</w:t>
            </w:r>
          </w:p>
        </w:tc>
        <w:tc>
          <w:tcPr>
            <w:tcW w:w="619"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-33.0</w:t>
            </w:r>
          </w:p>
        </w:tc>
        <w:tc>
          <w:tcPr>
            <w:tcW w:w="684"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22</w:t>
            </w:r>
          </w:p>
        </w:tc>
        <w:tc>
          <w:tcPr>
            <w:tcW w:w="514"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250</w:t>
            </w:r>
          </w:p>
        </w:tc>
        <w:tc>
          <w:tcPr>
            <w:tcW w:w="709"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0.3</w:t>
            </w:r>
          </w:p>
        </w:tc>
        <w:tc>
          <w:tcPr>
            <w:tcW w:w="499"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120</w:t>
            </w:r>
          </w:p>
        </w:tc>
        <w:tc>
          <w:tcPr>
            <w:tcW w:w="474"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32</w:t>
            </w:r>
          </w:p>
        </w:tc>
      </w:tr>
      <w:tr w:rsidR="00F033E9" w:rsidRPr="00C6704A" w:rsidTr="00F033E9">
        <w:trPr>
          <w:trHeight w:val="102"/>
        </w:trPr>
        <w:tc>
          <w:tcPr>
            <w:tcW w:w="765" w:type="pct"/>
            <w:vMerge/>
            <w:vAlign w:val="center"/>
          </w:tcPr>
          <w:p w:rsidR="00F033E9" w:rsidRPr="00F033E9" w:rsidRDefault="00F033E9" w:rsidP="00F033E9">
            <w:pPr>
              <w:jc w:val="center"/>
              <w:rPr>
                <w:rFonts w:asciiTheme="majorBidi" w:hAnsiTheme="majorBidi" w:cstheme="majorBidi"/>
                <w:sz w:val="22"/>
                <w:szCs w:val="22"/>
              </w:rPr>
            </w:pPr>
          </w:p>
        </w:tc>
        <w:tc>
          <w:tcPr>
            <w:tcW w:w="735"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5.0</w:t>
            </w:r>
          </w:p>
        </w:tc>
        <w:tc>
          <w:tcPr>
            <w:tcW w:w="619"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-38.0</w:t>
            </w:r>
          </w:p>
        </w:tc>
        <w:tc>
          <w:tcPr>
            <w:tcW w:w="684"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22</w:t>
            </w:r>
          </w:p>
        </w:tc>
        <w:tc>
          <w:tcPr>
            <w:tcW w:w="514"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250</w:t>
            </w:r>
          </w:p>
        </w:tc>
        <w:tc>
          <w:tcPr>
            <w:tcW w:w="709"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0.3</w:t>
            </w:r>
          </w:p>
        </w:tc>
        <w:tc>
          <w:tcPr>
            <w:tcW w:w="499"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130</w:t>
            </w:r>
          </w:p>
        </w:tc>
        <w:tc>
          <w:tcPr>
            <w:tcW w:w="474"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32</w:t>
            </w:r>
          </w:p>
        </w:tc>
      </w:tr>
      <w:tr w:rsidR="00F033E9" w:rsidRPr="00C6704A" w:rsidTr="00F033E9">
        <w:trPr>
          <w:trHeight w:val="107"/>
        </w:trPr>
        <w:tc>
          <w:tcPr>
            <w:tcW w:w="765"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Sand-stone</w:t>
            </w:r>
          </w:p>
        </w:tc>
        <w:tc>
          <w:tcPr>
            <w:tcW w:w="735"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5.0</w:t>
            </w:r>
          </w:p>
        </w:tc>
        <w:tc>
          <w:tcPr>
            <w:tcW w:w="619"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-43.0</w:t>
            </w:r>
          </w:p>
        </w:tc>
        <w:tc>
          <w:tcPr>
            <w:tcW w:w="684"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22</w:t>
            </w:r>
          </w:p>
        </w:tc>
        <w:tc>
          <w:tcPr>
            <w:tcW w:w="514"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400</w:t>
            </w:r>
          </w:p>
        </w:tc>
        <w:tc>
          <w:tcPr>
            <w:tcW w:w="709"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0.3</w:t>
            </w:r>
          </w:p>
        </w:tc>
        <w:tc>
          <w:tcPr>
            <w:tcW w:w="499"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85</w:t>
            </w:r>
          </w:p>
        </w:tc>
        <w:tc>
          <w:tcPr>
            <w:tcW w:w="474" w:type="pct"/>
            <w:vAlign w:val="center"/>
          </w:tcPr>
          <w:p w:rsidR="00F033E9" w:rsidRPr="00F033E9" w:rsidRDefault="00F033E9" w:rsidP="00F033E9">
            <w:pPr>
              <w:jc w:val="center"/>
              <w:rPr>
                <w:rFonts w:asciiTheme="majorBidi" w:hAnsiTheme="majorBidi" w:cstheme="majorBidi"/>
                <w:sz w:val="22"/>
                <w:szCs w:val="22"/>
              </w:rPr>
            </w:pPr>
            <w:r w:rsidRPr="00F033E9">
              <w:rPr>
                <w:rFonts w:asciiTheme="majorBidi" w:hAnsiTheme="majorBidi" w:cstheme="majorBidi"/>
                <w:sz w:val="22"/>
                <w:szCs w:val="22"/>
              </w:rPr>
              <w:t>34</w:t>
            </w:r>
          </w:p>
        </w:tc>
      </w:tr>
    </w:tbl>
    <w:p w:rsidR="00F033E9" w:rsidRDefault="00F033E9" w:rsidP="00F033E9">
      <w:pPr>
        <w:pStyle w:val="BodyText"/>
        <w:widowControl w:val="0"/>
        <w:rPr>
          <w:szCs w:val="22"/>
        </w:rPr>
      </w:pPr>
    </w:p>
    <w:p w:rsidR="00F033E9" w:rsidRPr="00F033E9" w:rsidRDefault="00F033E9" w:rsidP="00F033E9">
      <w:pPr>
        <w:pStyle w:val="BodyText"/>
        <w:widowControl w:val="0"/>
        <w:rPr>
          <w:sz w:val="22"/>
          <w:szCs w:val="22"/>
        </w:rPr>
      </w:pPr>
      <w:r w:rsidRPr="00F033E9">
        <w:rPr>
          <w:sz w:val="22"/>
          <w:szCs w:val="22"/>
        </w:rPr>
        <w:t>Figure 10 illustrate the relation between the vertical displacement of the pile head on the vertical axis and radial force or resistance on the horizontal axis. Reference to the British standard BS 8004: 1986 defines that the ultimate pile capacity is the load at which the resistance of the soil becomes fully mobilized and goes on to state that this is generally taken as the load causing the head of the pile to settle a depth of 10% of the pile width or diameter (failure point).</w:t>
      </w:r>
    </w:p>
    <w:p w:rsidR="00F033E9" w:rsidRPr="00F033E9" w:rsidRDefault="00F033E9" w:rsidP="00F033E9">
      <w:pPr>
        <w:pStyle w:val="bulletitem"/>
        <w:numPr>
          <w:ilvl w:val="3"/>
          <w:numId w:val="31"/>
        </w:numPr>
        <w:rPr>
          <w:sz w:val="22"/>
          <w:szCs w:val="22"/>
        </w:rPr>
      </w:pPr>
      <w:r w:rsidRPr="00F033E9">
        <w:rPr>
          <w:position w:val="-6"/>
          <w:sz w:val="22"/>
          <w:szCs w:val="22"/>
        </w:rPr>
        <w:object w:dxaOrig="1400" w:dyaOrig="279">
          <v:shape id="_x0000_i1091" type="#_x0000_t75" style="width:69.85pt;height:14.5pt" o:ole="">
            <v:imagedata r:id="rId134" o:title=""/>
          </v:shape>
          <o:OLEObject Type="Embed" ProgID="Equation.3" ShapeID="_x0000_i1091" DrawAspect="Content" ObjectID="_1577381107" r:id="rId135"/>
        </w:object>
      </w:r>
      <w:r w:rsidRPr="00F033E9">
        <w:rPr>
          <w:sz w:val="22"/>
          <w:szCs w:val="22"/>
        </w:rPr>
        <w:t xml:space="preserve"> (pile diameter) = 90 mm.</w:t>
      </w:r>
    </w:p>
    <w:p w:rsidR="00F033E9" w:rsidRPr="00F033E9" w:rsidRDefault="00F033E9" w:rsidP="00A21548">
      <w:pPr>
        <w:pStyle w:val="bulletitem"/>
        <w:numPr>
          <w:ilvl w:val="3"/>
          <w:numId w:val="31"/>
        </w:numPr>
        <w:rPr>
          <w:sz w:val="22"/>
          <w:szCs w:val="22"/>
        </w:rPr>
      </w:pPr>
      <w:r w:rsidRPr="00F033E9">
        <w:rPr>
          <w:sz w:val="22"/>
          <w:szCs w:val="22"/>
        </w:rPr>
        <w:t xml:space="preserve">From figure </w:t>
      </w:r>
      <w:r w:rsidR="00A21548">
        <w:rPr>
          <w:sz w:val="22"/>
          <w:szCs w:val="22"/>
        </w:rPr>
        <w:t>7</w:t>
      </w:r>
      <w:r w:rsidRPr="00F033E9">
        <w:rPr>
          <w:sz w:val="22"/>
          <w:szCs w:val="22"/>
        </w:rPr>
        <w:t xml:space="preserve">, </w:t>
      </w:r>
      <w:r w:rsidRPr="00F033E9">
        <w:rPr>
          <w:position w:val="-10"/>
          <w:sz w:val="22"/>
          <w:szCs w:val="22"/>
        </w:rPr>
        <w:object w:dxaOrig="1980" w:dyaOrig="320">
          <v:shape id="_x0000_i1092" type="#_x0000_t75" style="width:98.8pt;height:15.6pt" o:ole="">
            <v:imagedata r:id="rId136" o:title=""/>
          </v:shape>
          <o:OLEObject Type="Embed" ProgID="Equation.3" ShapeID="_x0000_i1092" DrawAspect="Content" ObjectID="_1577381108" r:id="rId137"/>
        </w:object>
      </w:r>
      <w:r w:rsidRPr="00F033E9">
        <w:rPr>
          <w:sz w:val="22"/>
          <w:szCs w:val="22"/>
        </w:rPr>
        <w:t xml:space="preserve"> at displacement equal to 90 mm.</w:t>
      </w:r>
    </w:p>
    <w:p w:rsidR="00F033E9" w:rsidRPr="00F033E9" w:rsidRDefault="00F033E9" w:rsidP="00F033E9">
      <w:pPr>
        <w:pStyle w:val="bulletitem"/>
        <w:numPr>
          <w:ilvl w:val="3"/>
          <w:numId w:val="31"/>
        </w:numPr>
        <w:rPr>
          <w:sz w:val="22"/>
          <w:szCs w:val="22"/>
        </w:rPr>
      </w:pPr>
      <w:r w:rsidRPr="00F033E9">
        <w:rPr>
          <w:position w:val="-12"/>
          <w:sz w:val="22"/>
          <w:szCs w:val="22"/>
        </w:rPr>
        <w:object w:dxaOrig="3840" w:dyaOrig="360">
          <v:shape id="_x0000_i1093" type="#_x0000_t75" style="width:192.95pt;height:18.25pt" o:ole="">
            <v:imagedata r:id="rId138" o:title=""/>
          </v:shape>
          <o:OLEObject Type="Embed" ProgID="Equation.3" ShapeID="_x0000_i1093" DrawAspect="Content" ObjectID="_1577381109" r:id="rId139"/>
        </w:object>
      </w:r>
    </w:p>
    <w:p w:rsidR="00F033E9" w:rsidRDefault="00F033E9" w:rsidP="00F033E9">
      <w:pPr>
        <w:pStyle w:val="bulletitem"/>
        <w:numPr>
          <w:ilvl w:val="3"/>
          <w:numId w:val="31"/>
        </w:numPr>
        <w:rPr>
          <w:sz w:val="22"/>
          <w:szCs w:val="22"/>
        </w:rPr>
      </w:pPr>
      <w:r w:rsidRPr="00F033E9">
        <w:rPr>
          <w:position w:val="-24"/>
          <w:sz w:val="22"/>
          <w:szCs w:val="22"/>
        </w:rPr>
        <w:object w:dxaOrig="3440" w:dyaOrig="620">
          <v:shape id="_x0000_i1094" type="#_x0000_t75" style="width:172pt;height:31.7pt" o:ole="">
            <v:imagedata r:id="rId140" o:title=""/>
          </v:shape>
          <o:OLEObject Type="Embed" ProgID="Equation.3" ShapeID="_x0000_i1094" DrawAspect="Content" ObjectID="_1577381110" r:id="rId141"/>
        </w:object>
      </w:r>
    </w:p>
    <w:p w:rsidR="00F033E9" w:rsidRPr="00F033E9" w:rsidRDefault="00F033E9" w:rsidP="00A21548">
      <w:pPr>
        <w:pStyle w:val="BodyText"/>
        <w:widowControl w:val="0"/>
        <w:rPr>
          <w:sz w:val="22"/>
          <w:szCs w:val="22"/>
        </w:rPr>
      </w:pPr>
      <w:r w:rsidRPr="00F033E9">
        <w:rPr>
          <w:sz w:val="22"/>
          <w:szCs w:val="22"/>
        </w:rPr>
        <w:t xml:space="preserve">The numerical pile capacity by using PLAXIS 2D software to model the selected pile is 12,252 KN. And the expected pile settlement under the working load 1,950 KN/rad from figure </w:t>
      </w:r>
      <w:r w:rsidR="00A21548">
        <w:rPr>
          <w:sz w:val="22"/>
          <w:szCs w:val="22"/>
        </w:rPr>
        <w:t>7</w:t>
      </w:r>
      <w:r w:rsidRPr="00F033E9">
        <w:rPr>
          <w:sz w:val="22"/>
          <w:szCs w:val="22"/>
        </w:rPr>
        <w:t xml:space="preserve"> is 17mm.</w:t>
      </w:r>
    </w:p>
    <w:p w:rsidR="008937FE" w:rsidRDefault="008937FE" w:rsidP="00F033E9">
      <w:pPr>
        <w:pStyle w:val="BodyText"/>
        <w:widowControl w:val="0"/>
        <w:rPr>
          <w:sz w:val="22"/>
          <w:szCs w:val="22"/>
        </w:rPr>
      </w:pPr>
    </w:p>
    <w:p w:rsidR="008937FE" w:rsidRDefault="008937FE" w:rsidP="006D4F5A">
      <w:pPr>
        <w:ind w:firstLine="397"/>
        <w:contextualSpacing/>
        <w:mirrorIndents/>
        <w:rPr>
          <w:sz w:val="22"/>
          <w:szCs w:val="22"/>
        </w:rPr>
      </w:pPr>
    </w:p>
    <w:p w:rsidR="008937FE" w:rsidRDefault="008937FE" w:rsidP="006D4F5A">
      <w:pPr>
        <w:ind w:firstLine="397"/>
        <w:contextualSpacing/>
        <w:mirrorIndents/>
        <w:rPr>
          <w:sz w:val="22"/>
          <w:szCs w:val="22"/>
        </w:rPr>
      </w:pPr>
    </w:p>
    <w:p w:rsidR="008937FE" w:rsidRDefault="008937FE" w:rsidP="006D4F5A">
      <w:pPr>
        <w:ind w:firstLine="397"/>
        <w:contextualSpacing/>
        <w:mirrorIndents/>
        <w:rPr>
          <w:sz w:val="22"/>
          <w:szCs w:val="22"/>
        </w:rPr>
      </w:pPr>
    </w:p>
    <w:p w:rsidR="008937FE" w:rsidRDefault="008937FE" w:rsidP="006D4F5A">
      <w:pPr>
        <w:ind w:firstLine="397"/>
        <w:contextualSpacing/>
        <w:mirrorIndents/>
        <w:rPr>
          <w:sz w:val="22"/>
          <w:szCs w:val="22"/>
        </w:rPr>
      </w:pPr>
    </w:p>
    <w:p w:rsidR="008937FE" w:rsidRDefault="008937FE" w:rsidP="006D4F5A">
      <w:pPr>
        <w:ind w:firstLine="397"/>
        <w:contextualSpacing/>
        <w:mirrorIndents/>
        <w:rPr>
          <w:sz w:val="22"/>
          <w:szCs w:val="22"/>
        </w:rPr>
      </w:pPr>
    </w:p>
    <w:p w:rsidR="008937FE" w:rsidRDefault="008937FE" w:rsidP="006D4F5A">
      <w:pPr>
        <w:ind w:firstLine="397"/>
        <w:contextualSpacing/>
        <w:mirrorIndents/>
        <w:rPr>
          <w:sz w:val="22"/>
          <w:szCs w:val="22"/>
        </w:rPr>
      </w:pPr>
    </w:p>
    <w:p w:rsidR="008937FE" w:rsidRDefault="008937FE" w:rsidP="006D4F5A">
      <w:pPr>
        <w:ind w:firstLine="397"/>
        <w:contextualSpacing/>
        <w:mirrorIndents/>
        <w:rPr>
          <w:sz w:val="22"/>
          <w:szCs w:val="22"/>
        </w:rPr>
      </w:pPr>
    </w:p>
    <w:p w:rsidR="008937FE" w:rsidRDefault="008937FE" w:rsidP="006D4F5A">
      <w:pPr>
        <w:ind w:firstLine="397"/>
        <w:contextualSpacing/>
        <w:mirrorIndents/>
        <w:rPr>
          <w:sz w:val="22"/>
          <w:szCs w:val="22"/>
        </w:rPr>
      </w:pPr>
    </w:p>
    <w:p w:rsidR="008937FE" w:rsidRDefault="008937FE" w:rsidP="006D4F5A">
      <w:pPr>
        <w:ind w:firstLine="397"/>
        <w:contextualSpacing/>
        <w:mirrorIndents/>
        <w:rPr>
          <w:sz w:val="22"/>
          <w:szCs w:val="22"/>
        </w:rPr>
      </w:pPr>
    </w:p>
    <w:p w:rsidR="008937FE" w:rsidRDefault="008937FE" w:rsidP="006D4F5A">
      <w:pPr>
        <w:ind w:firstLine="397"/>
        <w:contextualSpacing/>
        <w:mirrorIndents/>
        <w:rPr>
          <w:sz w:val="22"/>
          <w:szCs w:val="22"/>
        </w:rPr>
      </w:pPr>
    </w:p>
    <w:p w:rsidR="00F033E9" w:rsidRDefault="00F033E9" w:rsidP="00F033E9">
      <w:pPr>
        <w:keepNext/>
        <w:ind w:firstLine="397"/>
        <w:contextualSpacing/>
        <w:mirrorIndents/>
      </w:pPr>
      <w:r>
        <w:rPr>
          <w:noProof/>
          <w:sz w:val="22"/>
          <w:szCs w:val="22"/>
          <w:lang w:val="en-US"/>
        </w:rPr>
        <w:lastRenderedPageBreak/>
        <w:drawing>
          <wp:inline distT="0" distB="0" distL="0" distR="0" wp14:anchorId="585BA3EA" wp14:editId="4EAC3361">
            <wp:extent cx="6133465" cy="320929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6133465" cy="3209290"/>
                    </a:xfrm>
                    <a:prstGeom prst="rect">
                      <a:avLst/>
                    </a:prstGeom>
                    <a:noFill/>
                  </pic:spPr>
                </pic:pic>
              </a:graphicData>
            </a:graphic>
          </wp:inline>
        </w:drawing>
      </w:r>
    </w:p>
    <w:p w:rsidR="008937FE" w:rsidRPr="00F033E9" w:rsidRDefault="00F033E9" w:rsidP="00F033E9">
      <w:pPr>
        <w:pStyle w:val="Caption"/>
        <w:rPr>
          <w:sz w:val="20"/>
          <w:lang w:val="en-GB"/>
        </w:rPr>
      </w:pPr>
      <w:r w:rsidRPr="00F033E9">
        <w:rPr>
          <w:sz w:val="20"/>
          <w:lang w:val="en-GB"/>
        </w:rPr>
        <w:t xml:space="preserve">Fig. </w:t>
      </w:r>
      <w:r w:rsidRPr="00F033E9">
        <w:rPr>
          <w:sz w:val="20"/>
          <w:lang w:val="en-GB"/>
        </w:rPr>
        <w:fldChar w:fldCharType="begin"/>
      </w:r>
      <w:r w:rsidRPr="00F033E9">
        <w:rPr>
          <w:sz w:val="20"/>
          <w:lang w:val="en-GB"/>
        </w:rPr>
        <w:instrText xml:space="preserve"> SEQ Fig. \* ARABIC </w:instrText>
      </w:r>
      <w:r w:rsidRPr="00F033E9">
        <w:rPr>
          <w:sz w:val="20"/>
          <w:lang w:val="en-GB"/>
        </w:rPr>
        <w:fldChar w:fldCharType="separate"/>
      </w:r>
      <w:r>
        <w:rPr>
          <w:noProof/>
          <w:sz w:val="20"/>
          <w:lang w:val="en-GB"/>
        </w:rPr>
        <w:t>7</w:t>
      </w:r>
      <w:r w:rsidRPr="00F033E9">
        <w:rPr>
          <w:sz w:val="20"/>
          <w:lang w:val="en-GB"/>
        </w:rPr>
        <w:fldChar w:fldCharType="end"/>
      </w:r>
      <w:r w:rsidRPr="00F033E9">
        <w:rPr>
          <w:sz w:val="20"/>
          <w:lang w:val="en-GB"/>
        </w:rPr>
        <w:t>: Selected pile model by using PLAXIS 2D &amp; Load - Displacement curve</w:t>
      </w:r>
    </w:p>
    <w:p w:rsidR="008937FE" w:rsidRDefault="008937FE" w:rsidP="006D4F5A">
      <w:pPr>
        <w:ind w:firstLine="397"/>
        <w:contextualSpacing/>
        <w:mirrorIndents/>
        <w:rPr>
          <w:sz w:val="22"/>
          <w:szCs w:val="22"/>
        </w:rPr>
      </w:pPr>
    </w:p>
    <w:p w:rsidR="00F033E9" w:rsidRPr="00F033E9" w:rsidRDefault="00F033E9" w:rsidP="00F033E9">
      <w:pPr>
        <w:pStyle w:val="ListParagraph"/>
        <w:numPr>
          <w:ilvl w:val="2"/>
          <w:numId w:val="17"/>
        </w:numPr>
        <w:ind w:left="540"/>
        <w:mirrorIndents/>
        <w:rPr>
          <w:rFonts w:ascii="Arial" w:hAnsi="Arial" w:cs="Arial"/>
          <w:b/>
          <w:sz w:val="21"/>
          <w:szCs w:val="21"/>
        </w:rPr>
      </w:pPr>
      <w:r w:rsidRPr="00F033E9">
        <w:rPr>
          <w:rFonts w:ascii="Arial" w:hAnsi="Arial" w:cs="Arial"/>
          <w:b/>
          <w:sz w:val="21"/>
          <w:szCs w:val="21"/>
        </w:rPr>
        <w:t>Comparison Between Theoretical, Practical and Numerical Pile Capacities</w:t>
      </w:r>
    </w:p>
    <w:p w:rsidR="00F033E9" w:rsidRPr="00F033E9" w:rsidRDefault="00A21548" w:rsidP="00F033E9">
      <w:pPr>
        <w:pStyle w:val="BodyText"/>
        <w:widowControl w:val="0"/>
        <w:rPr>
          <w:sz w:val="22"/>
          <w:szCs w:val="22"/>
        </w:rPr>
      </w:pPr>
      <w:r>
        <w:rPr>
          <w:sz w:val="22"/>
          <w:szCs w:val="22"/>
        </w:rPr>
        <w:t>Figure 8 and</w:t>
      </w:r>
      <w:r w:rsidR="00F033E9" w:rsidRPr="00F033E9">
        <w:rPr>
          <w:sz w:val="22"/>
          <w:szCs w:val="22"/>
        </w:rPr>
        <w:t xml:space="preserve"> table</w:t>
      </w:r>
      <w:r>
        <w:rPr>
          <w:sz w:val="22"/>
          <w:szCs w:val="22"/>
        </w:rPr>
        <w:t xml:space="preserve"> 8</w:t>
      </w:r>
      <w:r w:rsidR="00F033E9" w:rsidRPr="00F033E9">
        <w:rPr>
          <w:sz w:val="22"/>
          <w:szCs w:val="22"/>
        </w:rPr>
        <w:t xml:space="preserve"> summarize the predicted pile capacities for each case and illustrate the differences between them.</w:t>
      </w:r>
    </w:p>
    <w:p w:rsidR="00F033E9" w:rsidRPr="00F8127B" w:rsidRDefault="00F033E9" w:rsidP="00F033E9">
      <w:pPr>
        <w:ind w:firstLine="0"/>
        <w:contextualSpacing/>
        <w:mirrorIndents/>
        <w:jc w:val="center"/>
        <w:rPr>
          <w:b/>
        </w:rPr>
      </w:pPr>
      <w:r w:rsidRPr="00F033E9">
        <w:rPr>
          <w:sz w:val="20"/>
        </w:rPr>
        <w:t xml:space="preserve">Table </w:t>
      </w:r>
      <w:r w:rsidRPr="00F033E9">
        <w:rPr>
          <w:sz w:val="20"/>
        </w:rPr>
        <w:fldChar w:fldCharType="begin"/>
      </w:r>
      <w:r w:rsidRPr="00F033E9">
        <w:rPr>
          <w:sz w:val="20"/>
        </w:rPr>
        <w:instrText xml:space="preserve"> SEQ Table \* ARABIC </w:instrText>
      </w:r>
      <w:r w:rsidRPr="00F033E9">
        <w:rPr>
          <w:sz w:val="20"/>
        </w:rPr>
        <w:fldChar w:fldCharType="separate"/>
      </w:r>
      <w:r w:rsidRPr="00F033E9">
        <w:rPr>
          <w:sz w:val="20"/>
        </w:rPr>
        <w:t>8</w:t>
      </w:r>
      <w:r w:rsidRPr="00F033E9">
        <w:rPr>
          <w:sz w:val="20"/>
        </w:rPr>
        <w:fldChar w:fldCharType="end"/>
      </w:r>
      <w:r w:rsidRPr="00F033E9">
        <w:rPr>
          <w:sz w:val="20"/>
        </w:rPr>
        <w:t>. Pile capacities details</w:t>
      </w:r>
    </w:p>
    <w:tbl>
      <w:tblPr>
        <w:tblStyle w:val="TableGrid"/>
        <w:tblW w:w="5000" w:type="pct"/>
        <w:tblLook w:val="04A0" w:firstRow="1" w:lastRow="0" w:firstColumn="1" w:lastColumn="0" w:noHBand="0" w:noVBand="1"/>
      </w:tblPr>
      <w:tblGrid>
        <w:gridCol w:w="1218"/>
        <w:gridCol w:w="4328"/>
        <w:gridCol w:w="3387"/>
        <w:gridCol w:w="1937"/>
      </w:tblGrid>
      <w:tr w:rsidR="00F033E9" w:rsidTr="00F033E9">
        <w:trPr>
          <w:trHeight w:val="289"/>
        </w:trPr>
        <w:tc>
          <w:tcPr>
            <w:tcW w:w="560" w:type="pct"/>
          </w:tcPr>
          <w:p w:rsidR="00F033E9" w:rsidRPr="00F033E9" w:rsidRDefault="00F033E9" w:rsidP="00A957EA">
            <w:pPr>
              <w:jc w:val="center"/>
              <w:rPr>
                <w:sz w:val="22"/>
                <w:szCs w:val="22"/>
              </w:rPr>
            </w:pPr>
            <w:r w:rsidRPr="00F033E9">
              <w:rPr>
                <w:sz w:val="22"/>
                <w:szCs w:val="22"/>
              </w:rPr>
              <w:t>No.</w:t>
            </w:r>
          </w:p>
        </w:tc>
        <w:tc>
          <w:tcPr>
            <w:tcW w:w="1991" w:type="pct"/>
          </w:tcPr>
          <w:p w:rsidR="00F033E9" w:rsidRPr="00F033E9" w:rsidRDefault="00F033E9" w:rsidP="00A957EA">
            <w:pPr>
              <w:jc w:val="center"/>
              <w:rPr>
                <w:sz w:val="22"/>
                <w:szCs w:val="22"/>
              </w:rPr>
            </w:pPr>
            <w:r w:rsidRPr="00F033E9">
              <w:rPr>
                <w:sz w:val="22"/>
                <w:szCs w:val="22"/>
              </w:rPr>
              <w:t>Pile Capacity</w:t>
            </w:r>
          </w:p>
        </w:tc>
        <w:tc>
          <w:tcPr>
            <w:tcW w:w="1558" w:type="pct"/>
          </w:tcPr>
          <w:p w:rsidR="00F033E9" w:rsidRPr="00F033E9" w:rsidRDefault="00F033E9" w:rsidP="00A957EA">
            <w:pPr>
              <w:jc w:val="center"/>
              <w:rPr>
                <w:sz w:val="22"/>
                <w:szCs w:val="22"/>
              </w:rPr>
            </w:pPr>
            <w:r w:rsidRPr="00F033E9">
              <w:rPr>
                <w:sz w:val="22"/>
                <w:szCs w:val="22"/>
              </w:rPr>
              <w:t>Pile Capacity</w:t>
            </w:r>
          </w:p>
          <w:p w:rsidR="00F033E9" w:rsidRPr="00F033E9" w:rsidRDefault="00F033E9" w:rsidP="00A957EA">
            <w:pPr>
              <w:jc w:val="center"/>
              <w:rPr>
                <w:sz w:val="22"/>
                <w:szCs w:val="22"/>
              </w:rPr>
            </w:pPr>
            <w:r w:rsidRPr="00F033E9">
              <w:rPr>
                <w:sz w:val="22"/>
                <w:szCs w:val="22"/>
              </w:rPr>
              <w:t>[KN]</w:t>
            </w:r>
          </w:p>
        </w:tc>
        <w:tc>
          <w:tcPr>
            <w:tcW w:w="891" w:type="pct"/>
          </w:tcPr>
          <w:p w:rsidR="00F033E9" w:rsidRPr="00F033E9" w:rsidRDefault="00F033E9" w:rsidP="00A957EA">
            <w:pPr>
              <w:jc w:val="center"/>
              <w:rPr>
                <w:sz w:val="22"/>
                <w:szCs w:val="22"/>
              </w:rPr>
            </w:pPr>
            <w:r w:rsidRPr="00F033E9">
              <w:rPr>
                <w:sz w:val="22"/>
                <w:szCs w:val="22"/>
              </w:rPr>
              <w:t>Percent</w:t>
            </w:r>
          </w:p>
        </w:tc>
      </w:tr>
      <w:tr w:rsidR="00F033E9" w:rsidTr="00F033E9">
        <w:trPr>
          <w:trHeight w:val="299"/>
        </w:trPr>
        <w:tc>
          <w:tcPr>
            <w:tcW w:w="560" w:type="pct"/>
          </w:tcPr>
          <w:p w:rsidR="00F033E9" w:rsidRPr="00F033E9" w:rsidRDefault="00F033E9" w:rsidP="00A957EA">
            <w:pPr>
              <w:jc w:val="center"/>
              <w:rPr>
                <w:sz w:val="22"/>
                <w:szCs w:val="22"/>
              </w:rPr>
            </w:pPr>
            <w:r w:rsidRPr="00F033E9">
              <w:rPr>
                <w:sz w:val="22"/>
                <w:szCs w:val="22"/>
              </w:rPr>
              <w:t>1</w:t>
            </w:r>
          </w:p>
        </w:tc>
        <w:tc>
          <w:tcPr>
            <w:tcW w:w="1991" w:type="pct"/>
          </w:tcPr>
          <w:p w:rsidR="00F033E9" w:rsidRPr="00F033E9" w:rsidRDefault="00F033E9" w:rsidP="00A957EA">
            <w:pPr>
              <w:jc w:val="center"/>
              <w:rPr>
                <w:sz w:val="22"/>
                <w:szCs w:val="22"/>
              </w:rPr>
            </w:pPr>
            <w:r w:rsidRPr="00F033E9">
              <w:rPr>
                <w:sz w:val="22"/>
                <w:szCs w:val="22"/>
              </w:rPr>
              <w:t>Theoretical pile capacity</w:t>
            </w:r>
          </w:p>
        </w:tc>
        <w:tc>
          <w:tcPr>
            <w:tcW w:w="1558" w:type="pct"/>
          </w:tcPr>
          <w:p w:rsidR="00F033E9" w:rsidRPr="00F033E9" w:rsidRDefault="00F033E9" w:rsidP="00A957EA">
            <w:pPr>
              <w:jc w:val="center"/>
              <w:rPr>
                <w:sz w:val="22"/>
                <w:szCs w:val="22"/>
              </w:rPr>
            </w:pPr>
            <w:r w:rsidRPr="00F033E9">
              <w:rPr>
                <w:sz w:val="22"/>
                <w:szCs w:val="22"/>
              </w:rPr>
              <w:t>9,015</w:t>
            </w:r>
          </w:p>
        </w:tc>
        <w:tc>
          <w:tcPr>
            <w:tcW w:w="891" w:type="pct"/>
          </w:tcPr>
          <w:p w:rsidR="00F033E9" w:rsidRPr="00F033E9" w:rsidRDefault="00F033E9" w:rsidP="00A957EA">
            <w:pPr>
              <w:jc w:val="center"/>
              <w:rPr>
                <w:sz w:val="22"/>
                <w:szCs w:val="22"/>
              </w:rPr>
            </w:pPr>
            <w:r w:rsidRPr="00F033E9">
              <w:rPr>
                <w:sz w:val="22"/>
                <w:szCs w:val="22"/>
              </w:rPr>
              <w:t>100%</w:t>
            </w:r>
          </w:p>
        </w:tc>
      </w:tr>
      <w:tr w:rsidR="00F033E9" w:rsidTr="00F033E9">
        <w:trPr>
          <w:trHeight w:val="289"/>
        </w:trPr>
        <w:tc>
          <w:tcPr>
            <w:tcW w:w="560" w:type="pct"/>
          </w:tcPr>
          <w:p w:rsidR="00F033E9" w:rsidRPr="00F033E9" w:rsidRDefault="00F033E9" w:rsidP="00A957EA">
            <w:pPr>
              <w:jc w:val="center"/>
              <w:rPr>
                <w:sz w:val="22"/>
                <w:szCs w:val="22"/>
              </w:rPr>
            </w:pPr>
            <w:r w:rsidRPr="00F033E9">
              <w:rPr>
                <w:sz w:val="22"/>
                <w:szCs w:val="22"/>
              </w:rPr>
              <w:t>2</w:t>
            </w:r>
          </w:p>
        </w:tc>
        <w:tc>
          <w:tcPr>
            <w:tcW w:w="1991" w:type="pct"/>
          </w:tcPr>
          <w:p w:rsidR="00F033E9" w:rsidRPr="00F033E9" w:rsidRDefault="00F033E9" w:rsidP="00A957EA">
            <w:pPr>
              <w:jc w:val="center"/>
              <w:rPr>
                <w:sz w:val="22"/>
                <w:szCs w:val="22"/>
              </w:rPr>
            </w:pPr>
            <w:r w:rsidRPr="00F033E9">
              <w:rPr>
                <w:sz w:val="22"/>
                <w:szCs w:val="22"/>
              </w:rPr>
              <w:t>Practical pile capacity</w:t>
            </w:r>
          </w:p>
        </w:tc>
        <w:tc>
          <w:tcPr>
            <w:tcW w:w="1558" w:type="pct"/>
          </w:tcPr>
          <w:p w:rsidR="00F033E9" w:rsidRPr="00F033E9" w:rsidRDefault="00F033E9" w:rsidP="00A957EA">
            <w:pPr>
              <w:jc w:val="center"/>
              <w:rPr>
                <w:sz w:val="22"/>
                <w:szCs w:val="22"/>
              </w:rPr>
            </w:pPr>
            <w:r w:rsidRPr="00F033E9">
              <w:rPr>
                <w:sz w:val="22"/>
                <w:szCs w:val="22"/>
              </w:rPr>
              <w:t>13,333</w:t>
            </w:r>
          </w:p>
        </w:tc>
        <w:tc>
          <w:tcPr>
            <w:tcW w:w="891" w:type="pct"/>
          </w:tcPr>
          <w:p w:rsidR="00F033E9" w:rsidRPr="00F033E9" w:rsidRDefault="00F033E9" w:rsidP="00A957EA">
            <w:pPr>
              <w:jc w:val="center"/>
              <w:rPr>
                <w:sz w:val="22"/>
                <w:szCs w:val="22"/>
              </w:rPr>
            </w:pPr>
            <w:r w:rsidRPr="00F033E9">
              <w:rPr>
                <w:sz w:val="22"/>
                <w:szCs w:val="22"/>
              </w:rPr>
              <w:t>147%</w:t>
            </w:r>
          </w:p>
        </w:tc>
      </w:tr>
      <w:tr w:rsidR="00F033E9" w:rsidTr="00F033E9">
        <w:trPr>
          <w:trHeight w:val="289"/>
        </w:trPr>
        <w:tc>
          <w:tcPr>
            <w:tcW w:w="560" w:type="pct"/>
          </w:tcPr>
          <w:p w:rsidR="00F033E9" w:rsidRPr="00F033E9" w:rsidRDefault="00F033E9" w:rsidP="00A957EA">
            <w:pPr>
              <w:jc w:val="center"/>
              <w:rPr>
                <w:sz w:val="22"/>
                <w:szCs w:val="22"/>
              </w:rPr>
            </w:pPr>
            <w:r w:rsidRPr="00F033E9">
              <w:rPr>
                <w:sz w:val="22"/>
                <w:szCs w:val="22"/>
              </w:rPr>
              <w:t>3</w:t>
            </w:r>
          </w:p>
        </w:tc>
        <w:tc>
          <w:tcPr>
            <w:tcW w:w="1991" w:type="pct"/>
          </w:tcPr>
          <w:p w:rsidR="00F033E9" w:rsidRPr="00F033E9" w:rsidRDefault="00F033E9" w:rsidP="00A957EA">
            <w:pPr>
              <w:jc w:val="center"/>
              <w:rPr>
                <w:sz w:val="22"/>
                <w:szCs w:val="22"/>
              </w:rPr>
            </w:pPr>
            <w:r w:rsidRPr="00F033E9">
              <w:rPr>
                <w:sz w:val="22"/>
                <w:szCs w:val="22"/>
              </w:rPr>
              <w:t>Numerical pile capacity</w:t>
            </w:r>
          </w:p>
        </w:tc>
        <w:tc>
          <w:tcPr>
            <w:tcW w:w="1558" w:type="pct"/>
          </w:tcPr>
          <w:p w:rsidR="00F033E9" w:rsidRPr="00F033E9" w:rsidRDefault="00F033E9" w:rsidP="00A957EA">
            <w:pPr>
              <w:jc w:val="center"/>
              <w:rPr>
                <w:sz w:val="22"/>
                <w:szCs w:val="22"/>
              </w:rPr>
            </w:pPr>
            <w:r w:rsidRPr="00F033E9">
              <w:rPr>
                <w:sz w:val="22"/>
                <w:szCs w:val="22"/>
              </w:rPr>
              <w:t>12,252</w:t>
            </w:r>
          </w:p>
        </w:tc>
        <w:tc>
          <w:tcPr>
            <w:tcW w:w="891" w:type="pct"/>
          </w:tcPr>
          <w:p w:rsidR="00F033E9" w:rsidRPr="00F033E9" w:rsidRDefault="00F033E9" w:rsidP="00A957EA">
            <w:pPr>
              <w:jc w:val="center"/>
              <w:rPr>
                <w:sz w:val="22"/>
                <w:szCs w:val="22"/>
              </w:rPr>
            </w:pPr>
            <w:r w:rsidRPr="00F033E9">
              <w:rPr>
                <w:sz w:val="22"/>
                <w:szCs w:val="22"/>
              </w:rPr>
              <w:t>135%</w:t>
            </w:r>
          </w:p>
        </w:tc>
      </w:tr>
    </w:tbl>
    <w:p w:rsidR="00F033E9" w:rsidRPr="00D22AFC" w:rsidRDefault="00F033E9" w:rsidP="00F033E9">
      <w:r>
        <w:rPr>
          <w:noProof/>
          <w:lang w:val="en-US"/>
        </w:rPr>
        <mc:AlternateContent>
          <mc:Choice Requires="wps">
            <w:drawing>
              <wp:anchor distT="0" distB="0" distL="114300" distR="114300" simplePos="0" relativeHeight="251663360" behindDoc="0" locked="0" layoutInCell="1" allowOverlap="1" wp14:anchorId="22D76F53" wp14:editId="3DD680BE">
                <wp:simplePos x="0" y="0"/>
                <wp:positionH relativeFrom="column">
                  <wp:posOffset>15875</wp:posOffset>
                </wp:positionH>
                <wp:positionV relativeFrom="paragraph">
                  <wp:posOffset>2672080</wp:posOffset>
                </wp:positionV>
                <wp:extent cx="684911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6849110" cy="635"/>
                        </a:xfrm>
                        <a:prstGeom prst="rect">
                          <a:avLst/>
                        </a:prstGeom>
                        <a:solidFill>
                          <a:prstClr val="white"/>
                        </a:solidFill>
                        <a:ln>
                          <a:noFill/>
                        </a:ln>
                      </wps:spPr>
                      <wps:txbx>
                        <w:txbxContent>
                          <w:p w:rsidR="00A957EA" w:rsidRPr="00F033E9" w:rsidRDefault="00A957EA" w:rsidP="00F033E9">
                            <w:pPr>
                              <w:pStyle w:val="Caption"/>
                              <w:rPr>
                                <w:sz w:val="20"/>
                                <w:lang w:val="en-GB"/>
                              </w:rPr>
                            </w:pPr>
                            <w:r w:rsidRPr="00F033E9">
                              <w:rPr>
                                <w:sz w:val="20"/>
                                <w:lang w:val="en-GB"/>
                              </w:rPr>
                              <w:t xml:space="preserve">Fig. </w:t>
                            </w:r>
                            <w:r w:rsidRPr="00F033E9">
                              <w:rPr>
                                <w:sz w:val="20"/>
                                <w:lang w:val="en-GB"/>
                              </w:rPr>
                              <w:fldChar w:fldCharType="begin"/>
                            </w:r>
                            <w:r w:rsidRPr="00F033E9">
                              <w:rPr>
                                <w:sz w:val="20"/>
                                <w:lang w:val="en-GB"/>
                              </w:rPr>
                              <w:instrText xml:space="preserve"> SEQ Fig. \* ARABIC </w:instrText>
                            </w:r>
                            <w:r w:rsidRPr="00F033E9">
                              <w:rPr>
                                <w:sz w:val="20"/>
                                <w:lang w:val="en-GB"/>
                              </w:rPr>
                              <w:fldChar w:fldCharType="separate"/>
                            </w:r>
                            <w:r w:rsidRPr="00F033E9">
                              <w:rPr>
                                <w:sz w:val="20"/>
                                <w:lang w:val="en-GB"/>
                              </w:rPr>
                              <w:t>8</w:t>
                            </w:r>
                            <w:r w:rsidRPr="00F033E9">
                              <w:rPr>
                                <w:sz w:val="20"/>
                                <w:lang w:val="en-GB"/>
                              </w:rPr>
                              <w:fldChar w:fldCharType="end"/>
                            </w:r>
                            <w:r w:rsidRPr="00F033E9">
                              <w:rPr>
                                <w:sz w:val="20"/>
                                <w:lang w:val="en-GB"/>
                              </w:rPr>
                              <w:t>: Pile capacities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D76F53" id="Text Box 22" o:spid="_x0000_s1027" type="#_x0000_t202" style="position:absolute;left:0;text-align:left;margin-left:1.25pt;margin-top:210.4pt;width:539.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" stroked="f">
                <v:textbox style="mso-fit-shape-to-text:t" inset="0,0,0,0">
                  <w:txbxContent>
                    <w:p w:rsidR="00A957EA" w:rsidRPr="00F033E9" w:rsidRDefault="00A957EA" w:rsidP="00F033E9">
                      <w:pPr>
                        <w:pStyle w:val="Caption"/>
                        <w:rPr>
                          <w:sz w:val="20"/>
                          <w:lang w:val="en-GB"/>
                        </w:rPr>
                      </w:pPr>
                      <w:r w:rsidRPr="00F033E9">
                        <w:rPr>
                          <w:sz w:val="20"/>
                          <w:lang w:val="en-GB"/>
                        </w:rPr>
                        <w:t xml:space="preserve">Fig. </w:t>
                      </w:r>
                      <w:r w:rsidRPr="00F033E9">
                        <w:rPr>
                          <w:sz w:val="20"/>
                          <w:lang w:val="en-GB"/>
                        </w:rPr>
                        <w:fldChar w:fldCharType="begin"/>
                      </w:r>
                      <w:r w:rsidRPr="00F033E9">
                        <w:rPr>
                          <w:sz w:val="20"/>
                          <w:lang w:val="en-GB"/>
                        </w:rPr>
                        <w:instrText xml:space="preserve"> SEQ Fig. \* ARABIC </w:instrText>
                      </w:r>
                      <w:r w:rsidRPr="00F033E9">
                        <w:rPr>
                          <w:sz w:val="20"/>
                          <w:lang w:val="en-GB"/>
                        </w:rPr>
                        <w:fldChar w:fldCharType="separate"/>
                      </w:r>
                      <w:r w:rsidRPr="00F033E9">
                        <w:rPr>
                          <w:sz w:val="20"/>
                          <w:lang w:val="en-GB"/>
                        </w:rPr>
                        <w:t>8</w:t>
                      </w:r>
                      <w:r w:rsidRPr="00F033E9">
                        <w:rPr>
                          <w:sz w:val="20"/>
                          <w:lang w:val="en-GB"/>
                        </w:rPr>
                        <w:fldChar w:fldCharType="end"/>
                      </w:r>
                      <w:r w:rsidRPr="00F033E9">
                        <w:rPr>
                          <w:sz w:val="20"/>
                          <w:lang w:val="en-GB"/>
                        </w:rPr>
                        <w:t>: Pile capacities chart</w:t>
                      </w:r>
                    </w:p>
                  </w:txbxContent>
                </v:textbox>
                <w10:wrap type="square"/>
              </v:shape>
            </w:pict>
          </mc:Fallback>
        </mc:AlternateContent>
      </w:r>
      <w:r>
        <w:rPr>
          <w:noProof/>
          <w:lang w:val="en-US"/>
        </w:rPr>
        <w:drawing>
          <wp:anchor distT="0" distB="0" distL="114300" distR="114300" simplePos="0" relativeHeight="251661312" behindDoc="0" locked="0" layoutInCell="1" allowOverlap="1" wp14:anchorId="57BB965B" wp14:editId="52841127">
            <wp:simplePos x="0" y="0"/>
            <wp:positionH relativeFrom="margin">
              <wp:posOffset>15875</wp:posOffset>
            </wp:positionH>
            <wp:positionV relativeFrom="margin">
              <wp:posOffset>5354955</wp:posOffset>
            </wp:positionV>
            <wp:extent cx="6849110" cy="2438400"/>
            <wp:effectExtent l="0" t="0" r="889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6849110" cy="2438400"/>
                    </a:xfrm>
                    <a:prstGeom prst="rect">
                      <a:avLst/>
                    </a:prstGeom>
                    <a:noFill/>
                  </pic:spPr>
                </pic:pic>
              </a:graphicData>
            </a:graphic>
            <wp14:sizeRelH relativeFrom="margin">
              <wp14:pctWidth>0</wp14:pctWidth>
            </wp14:sizeRelH>
            <wp14:sizeRelV relativeFrom="margin">
              <wp14:pctHeight>0</wp14:pctHeight>
            </wp14:sizeRelV>
          </wp:anchor>
        </w:drawing>
      </w:r>
    </w:p>
    <w:p w:rsidR="00F033E9" w:rsidRPr="00F033E9" w:rsidRDefault="00F033E9" w:rsidP="00F033E9">
      <w:pPr>
        <w:pStyle w:val="ListParagraph"/>
        <w:numPr>
          <w:ilvl w:val="0"/>
          <w:numId w:val="17"/>
        </w:numPr>
        <w:mirrorIndents/>
        <w:rPr>
          <w:rFonts w:ascii="Arial" w:hAnsi="Arial" w:cs="Arial"/>
          <w:b/>
          <w:szCs w:val="24"/>
        </w:rPr>
      </w:pPr>
      <w:r w:rsidRPr="00F033E9">
        <w:rPr>
          <w:rFonts w:ascii="Arial" w:hAnsi="Arial" w:cs="Arial"/>
          <w:b/>
          <w:szCs w:val="24"/>
        </w:rPr>
        <w:lastRenderedPageBreak/>
        <w:t>Conclusion</w:t>
      </w:r>
    </w:p>
    <w:p w:rsidR="00F033E9" w:rsidRPr="00F033E9" w:rsidRDefault="00F033E9" w:rsidP="00F033E9">
      <w:pPr>
        <w:pStyle w:val="BodyText"/>
        <w:widowControl w:val="0"/>
        <w:rPr>
          <w:sz w:val="22"/>
          <w:szCs w:val="22"/>
        </w:rPr>
      </w:pPr>
      <w:r w:rsidRPr="00F033E9">
        <w:rPr>
          <w:sz w:val="22"/>
          <w:szCs w:val="22"/>
        </w:rPr>
        <w:t xml:space="preserve">Proper soil investigation from specialist soil test laboratory during the design stage is essential, to provide a suitable information about the soil layers’ classifications and soil parameters such as soil unite weight, internal angle of friction, cohesion and the modulus of elasticity of each soil layer. All these parameters are very important during the design stage to design the pile foundation or to model it by using any geotechnical software and to achieve results near from the practical condition. </w:t>
      </w:r>
    </w:p>
    <w:p w:rsidR="00F033E9" w:rsidRPr="00F033E9" w:rsidRDefault="00F033E9" w:rsidP="00F033E9">
      <w:pPr>
        <w:pStyle w:val="BodyText"/>
        <w:widowControl w:val="0"/>
        <w:rPr>
          <w:sz w:val="22"/>
          <w:szCs w:val="22"/>
        </w:rPr>
      </w:pPr>
      <w:r w:rsidRPr="00F033E9">
        <w:rPr>
          <w:sz w:val="22"/>
          <w:szCs w:val="22"/>
        </w:rPr>
        <w:t>The theoretical equations which used to design the pile foundation are based on some parameters, these parameters have been estimated from the results of pile's static load test. This test has been done on piles have a short pile's depth not exceeding 20 m. But nowadays, the piling equipment has been developed to reach a depth equal to 60 to 80 m. This is to provide a suitable pile foundation system can be used to achieve the stability of the high rise buildings or to transfer the building load from the weak soil strata to the hard soil strata.  Therefore, these equations need more development by using the results of long piles' static load tests and by using a finite element software to model the piles and the soil layers to have a better results compared to the theoretical method.</w:t>
      </w:r>
    </w:p>
    <w:p w:rsidR="00F033E9" w:rsidRPr="00F033E9" w:rsidRDefault="00F033E9" w:rsidP="00F033E9">
      <w:pPr>
        <w:pStyle w:val="BodyText"/>
        <w:widowControl w:val="0"/>
        <w:rPr>
          <w:sz w:val="22"/>
          <w:szCs w:val="22"/>
        </w:rPr>
      </w:pPr>
      <w:r w:rsidRPr="00F033E9">
        <w:rPr>
          <w:sz w:val="22"/>
          <w:szCs w:val="22"/>
        </w:rPr>
        <w:t xml:space="preserve">This research provides a comparison between the theoretical, practical and numerical pile capacities for one case of study has been installed and tested in Dubai. The research result is that the practical pile capacity is higher than the theoretical pile capacity by around 47%. And the numerical pile capacity is higher than the theoretical pile capacity by around 35%. As a result, the pile capacity from the theoretical equations should be increased by 30 to 40%. This will provide the ability to reduce the cost of the piles foundation system by around 30%. As well as, reducing the required pile's materials which is considered as a sustainable practice for our environment. </w:t>
      </w:r>
    </w:p>
    <w:p w:rsidR="00F033E9" w:rsidRPr="00F033E9" w:rsidRDefault="00F033E9" w:rsidP="00F033E9">
      <w:pPr>
        <w:pStyle w:val="BodyText"/>
        <w:widowControl w:val="0"/>
        <w:rPr>
          <w:sz w:val="22"/>
          <w:szCs w:val="22"/>
        </w:rPr>
      </w:pPr>
      <w:r w:rsidRPr="00F033E9">
        <w:rPr>
          <w:sz w:val="22"/>
          <w:szCs w:val="22"/>
        </w:rPr>
        <w:t xml:space="preserve">For further research, the pile model can be improved by using a non – soil material under the pile toe equal to 3 time the pile diameter, this to cancel the pile bearing resistance and to calculate the skin friction resistance from the numerical model. Base on that, the </w:t>
      </w:r>
      <w:r w:rsidR="00662CA7" w:rsidRPr="00F033E9">
        <w:rPr>
          <w:sz w:val="22"/>
          <w:szCs w:val="22"/>
        </w:rPr>
        <w:t>theoretical</w:t>
      </w:r>
      <w:r w:rsidRPr="00F033E9">
        <w:rPr>
          <w:sz w:val="22"/>
          <w:szCs w:val="22"/>
        </w:rPr>
        <w:t xml:space="preserve"> values of skin friction and end bearing pile resistance can be compared to the numerical values separately. This will lead to a significant improvement in the </w:t>
      </w:r>
      <w:r w:rsidR="00662CA7" w:rsidRPr="00F033E9">
        <w:rPr>
          <w:sz w:val="22"/>
          <w:szCs w:val="22"/>
        </w:rPr>
        <w:t>theoretical</w:t>
      </w:r>
      <w:r w:rsidRPr="00F033E9">
        <w:rPr>
          <w:sz w:val="22"/>
          <w:szCs w:val="22"/>
        </w:rPr>
        <w:t xml:space="preserve"> equations.</w:t>
      </w:r>
    </w:p>
    <w:p w:rsidR="00F033E9" w:rsidRPr="004403AD" w:rsidRDefault="00F033E9" w:rsidP="00F033E9">
      <w:pPr>
        <w:pStyle w:val="BodyText"/>
        <w:widowControl w:val="0"/>
        <w:rPr>
          <w:szCs w:val="22"/>
        </w:rPr>
      </w:pPr>
    </w:p>
    <w:p w:rsidR="00F033E9" w:rsidRPr="00F033E9" w:rsidRDefault="00F033E9" w:rsidP="00F033E9">
      <w:pPr>
        <w:ind w:firstLine="0"/>
        <w:contextualSpacing/>
        <w:mirrorIndents/>
        <w:rPr>
          <w:rFonts w:ascii="Arial" w:hAnsi="Arial" w:cs="Arial"/>
          <w:b/>
          <w:szCs w:val="24"/>
        </w:rPr>
      </w:pPr>
      <w:r w:rsidRPr="00F033E9">
        <w:rPr>
          <w:rFonts w:ascii="Arial" w:hAnsi="Arial" w:cs="Arial"/>
          <w:b/>
          <w:szCs w:val="24"/>
        </w:rPr>
        <w:t>References</w:t>
      </w:r>
    </w:p>
    <w:p w:rsidR="00F033E9" w:rsidRPr="00F033E9" w:rsidRDefault="00F033E9" w:rsidP="00F033E9">
      <w:pPr>
        <w:pStyle w:val="References"/>
        <w:widowControl w:val="0"/>
        <w:numPr>
          <w:ilvl w:val="0"/>
          <w:numId w:val="32"/>
        </w:numPr>
        <w:tabs>
          <w:tab w:val="clear" w:pos="360"/>
          <w:tab w:val="num" w:pos="426"/>
        </w:tabs>
        <w:spacing w:before="0" w:afterLines="25" w:after="60" w:line="280" w:lineRule="exact"/>
        <w:ind w:left="425" w:hanging="425"/>
        <w:jc w:val="left"/>
        <w:rPr>
          <w:sz w:val="22"/>
          <w:szCs w:val="22"/>
        </w:rPr>
      </w:pPr>
      <w:proofErr w:type="spellStart"/>
      <w:r w:rsidRPr="00F033E9">
        <w:rPr>
          <w:sz w:val="22"/>
          <w:szCs w:val="22"/>
        </w:rPr>
        <w:t>Aun</w:t>
      </w:r>
      <w:proofErr w:type="spellEnd"/>
      <w:r w:rsidRPr="00F033E9">
        <w:rPr>
          <w:sz w:val="22"/>
          <w:szCs w:val="22"/>
        </w:rPr>
        <w:t xml:space="preserve">, O. (1980). The loading </w:t>
      </w:r>
      <w:r w:rsidR="00662CA7" w:rsidRPr="00F033E9">
        <w:rPr>
          <w:sz w:val="22"/>
          <w:szCs w:val="22"/>
        </w:rPr>
        <w:t>behaviour</w:t>
      </w:r>
      <w:r w:rsidRPr="00F033E9">
        <w:rPr>
          <w:sz w:val="22"/>
          <w:szCs w:val="22"/>
        </w:rPr>
        <w:t xml:space="preserve"> of long piles. 1st ed. University of Sheffield.</w:t>
      </w:r>
    </w:p>
    <w:p w:rsidR="00F033E9" w:rsidRPr="00F033E9" w:rsidRDefault="00F033E9" w:rsidP="00F033E9">
      <w:pPr>
        <w:pStyle w:val="References"/>
        <w:widowControl w:val="0"/>
        <w:numPr>
          <w:ilvl w:val="0"/>
          <w:numId w:val="32"/>
        </w:numPr>
        <w:tabs>
          <w:tab w:val="clear" w:pos="360"/>
          <w:tab w:val="num" w:pos="426"/>
        </w:tabs>
        <w:spacing w:before="0" w:afterLines="25" w:after="60" w:line="280" w:lineRule="exact"/>
        <w:ind w:left="425" w:hanging="425"/>
        <w:jc w:val="left"/>
        <w:rPr>
          <w:sz w:val="22"/>
          <w:szCs w:val="22"/>
        </w:rPr>
      </w:pPr>
      <w:r w:rsidRPr="00F033E9">
        <w:rPr>
          <w:sz w:val="22"/>
          <w:szCs w:val="22"/>
        </w:rPr>
        <w:t>Bowles, J. (1977). Foundation analysis and design. 1st ed. New York: McGraw-Hill.</w:t>
      </w:r>
    </w:p>
    <w:p w:rsidR="00F033E9" w:rsidRPr="00F033E9" w:rsidRDefault="00F033E9" w:rsidP="00F033E9">
      <w:pPr>
        <w:pStyle w:val="References"/>
        <w:widowControl w:val="0"/>
        <w:numPr>
          <w:ilvl w:val="0"/>
          <w:numId w:val="32"/>
        </w:numPr>
        <w:tabs>
          <w:tab w:val="clear" w:pos="360"/>
          <w:tab w:val="num" w:pos="426"/>
        </w:tabs>
        <w:spacing w:before="0" w:afterLines="25" w:after="60" w:line="280" w:lineRule="exact"/>
        <w:ind w:left="425" w:hanging="425"/>
        <w:jc w:val="left"/>
        <w:rPr>
          <w:sz w:val="22"/>
          <w:szCs w:val="22"/>
        </w:rPr>
      </w:pPr>
      <w:proofErr w:type="spellStart"/>
      <w:r w:rsidRPr="00F033E9">
        <w:rPr>
          <w:sz w:val="22"/>
          <w:szCs w:val="22"/>
        </w:rPr>
        <w:t>Brinkgreve</w:t>
      </w:r>
      <w:proofErr w:type="spellEnd"/>
      <w:r w:rsidRPr="00F033E9">
        <w:rPr>
          <w:sz w:val="22"/>
          <w:szCs w:val="22"/>
        </w:rPr>
        <w:t xml:space="preserve">, R., </w:t>
      </w:r>
      <w:proofErr w:type="spellStart"/>
      <w:r w:rsidRPr="00F033E9">
        <w:rPr>
          <w:sz w:val="22"/>
          <w:szCs w:val="22"/>
        </w:rPr>
        <w:t>Broere</w:t>
      </w:r>
      <w:proofErr w:type="spellEnd"/>
      <w:r w:rsidRPr="00F033E9">
        <w:rPr>
          <w:sz w:val="22"/>
          <w:szCs w:val="22"/>
        </w:rPr>
        <w:t>, W. and Al-</w:t>
      </w:r>
      <w:proofErr w:type="spellStart"/>
      <w:r w:rsidRPr="00F033E9">
        <w:rPr>
          <w:sz w:val="22"/>
          <w:szCs w:val="22"/>
        </w:rPr>
        <w:t>Khoury</w:t>
      </w:r>
      <w:proofErr w:type="spellEnd"/>
      <w:r w:rsidRPr="00F033E9">
        <w:rPr>
          <w:sz w:val="22"/>
          <w:szCs w:val="22"/>
        </w:rPr>
        <w:t xml:space="preserve">, R. (2004). PLAXIS: 2D, version 8. 1st ed. </w:t>
      </w:r>
      <w:proofErr w:type="spellStart"/>
      <w:r w:rsidRPr="00F033E9">
        <w:rPr>
          <w:sz w:val="22"/>
          <w:szCs w:val="22"/>
        </w:rPr>
        <w:t>Lisse</w:t>
      </w:r>
      <w:proofErr w:type="spellEnd"/>
      <w:r w:rsidRPr="00F033E9">
        <w:rPr>
          <w:sz w:val="22"/>
          <w:szCs w:val="22"/>
        </w:rPr>
        <w:t xml:space="preserve">: </w:t>
      </w:r>
      <w:proofErr w:type="spellStart"/>
      <w:r w:rsidRPr="00F033E9">
        <w:rPr>
          <w:sz w:val="22"/>
          <w:szCs w:val="22"/>
        </w:rPr>
        <w:t>Balkema</w:t>
      </w:r>
      <w:proofErr w:type="spellEnd"/>
      <w:r w:rsidRPr="00F033E9">
        <w:rPr>
          <w:sz w:val="22"/>
          <w:szCs w:val="22"/>
        </w:rPr>
        <w:t>.</w:t>
      </w:r>
    </w:p>
    <w:p w:rsidR="00F033E9" w:rsidRPr="00F033E9" w:rsidRDefault="00F033E9" w:rsidP="00F033E9">
      <w:pPr>
        <w:pStyle w:val="References"/>
        <w:widowControl w:val="0"/>
        <w:numPr>
          <w:ilvl w:val="0"/>
          <w:numId w:val="32"/>
        </w:numPr>
        <w:tabs>
          <w:tab w:val="clear" w:pos="360"/>
          <w:tab w:val="num" w:pos="426"/>
        </w:tabs>
        <w:spacing w:before="0" w:afterLines="25" w:after="60" w:line="280" w:lineRule="exact"/>
        <w:ind w:left="425" w:hanging="425"/>
        <w:jc w:val="left"/>
        <w:rPr>
          <w:sz w:val="22"/>
          <w:szCs w:val="22"/>
        </w:rPr>
      </w:pPr>
      <w:r w:rsidRPr="00F033E9">
        <w:rPr>
          <w:sz w:val="22"/>
          <w:szCs w:val="22"/>
        </w:rPr>
        <w:t>British standard code of practice for foundations. (1986). 1st ed. London: British Standards Institution.</w:t>
      </w:r>
    </w:p>
    <w:p w:rsidR="00F033E9" w:rsidRPr="00F033E9" w:rsidRDefault="00F033E9" w:rsidP="00F033E9">
      <w:pPr>
        <w:pStyle w:val="References"/>
        <w:widowControl w:val="0"/>
        <w:numPr>
          <w:ilvl w:val="0"/>
          <w:numId w:val="32"/>
        </w:numPr>
        <w:tabs>
          <w:tab w:val="clear" w:pos="360"/>
          <w:tab w:val="num" w:pos="426"/>
        </w:tabs>
        <w:spacing w:before="0" w:afterLines="25" w:after="60" w:line="280" w:lineRule="exact"/>
        <w:ind w:left="425" w:hanging="425"/>
        <w:jc w:val="left"/>
        <w:rPr>
          <w:sz w:val="22"/>
          <w:szCs w:val="22"/>
        </w:rPr>
      </w:pPr>
      <w:proofErr w:type="spellStart"/>
      <w:r w:rsidRPr="00F033E9">
        <w:rPr>
          <w:sz w:val="22"/>
          <w:szCs w:val="22"/>
        </w:rPr>
        <w:t>Chellis</w:t>
      </w:r>
      <w:proofErr w:type="spellEnd"/>
      <w:r w:rsidRPr="00F033E9">
        <w:rPr>
          <w:sz w:val="22"/>
          <w:szCs w:val="22"/>
        </w:rPr>
        <w:t>, R. (1961). Pile foundations. 1st ed. New York: McGraw-Hill.</w:t>
      </w:r>
    </w:p>
    <w:p w:rsidR="00F033E9" w:rsidRPr="00F033E9" w:rsidRDefault="00F033E9" w:rsidP="00F033E9">
      <w:pPr>
        <w:pStyle w:val="References"/>
        <w:widowControl w:val="0"/>
        <w:numPr>
          <w:ilvl w:val="0"/>
          <w:numId w:val="32"/>
        </w:numPr>
        <w:tabs>
          <w:tab w:val="clear" w:pos="360"/>
          <w:tab w:val="num" w:pos="426"/>
        </w:tabs>
        <w:spacing w:before="0" w:afterLines="25" w:after="60" w:line="280" w:lineRule="exact"/>
        <w:ind w:left="425" w:hanging="425"/>
        <w:jc w:val="left"/>
        <w:rPr>
          <w:sz w:val="22"/>
          <w:szCs w:val="22"/>
        </w:rPr>
      </w:pPr>
      <w:proofErr w:type="spellStart"/>
      <w:r w:rsidRPr="00F033E9">
        <w:rPr>
          <w:sz w:val="22"/>
          <w:szCs w:val="22"/>
        </w:rPr>
        <w:t>Poulos</w:t>
      </w:r>
      <w:proofErr w:type="spellEnd"/>
      <w:r w:rsidRPr="00F033E9">
        <w:rPr>
          <w:sz w:val="22"/>
          <w:szCs w:val="22"/>
        </w:rPr>
        <w:t>, H. and Davis, E. (1980). Pile foundation analysis and design. 1st ed. New York: Wiley.</w:t>
      </w:r>
    </w:p>
    <w:p w:rsidR="00F033E9" w:rsidRPr="00F033E9" w:rsidRDefault="00F033E9" w:rsidP="00F033E9">
      <w:pPr>
        <w:pStyle w:val="References"/>
        <w:widowControl w:val="0"/>
        <w:numPr>
          <w:ilvl w:val="0"/>
          <w:numId w:val="32"/>
        </w:numPr>
        <w:tabs>
          <w:tab w:val="clear" w:pos="360"/>
          <w:tab w:val="num" w:pos="426"/>
        </w:tabs>
        <w:spacing w:before="0" w:afterLines="25" w:after="60" w:line="280" w:lineRule="exact"/>
        <w:ind w:left="425" w:hanging="425"/>
        <w:jc w:val="left"/>
        <w:rPr>
          <w:sz w:val="22"/>
          <w:szCs w:val="22"/>
        </w:rPr>
      </w:pPr>
      <w:r w:rsidRPr="00F033E9">
        <w:rPr>
          <w:sz w:val="22"/>
          <w:szCs w:val="22"/>
        </w:rPr>
        <w:t>Tomlinson, M. and Woodward, J. (2008). Pile design and construction practice. 1st ed. London: Taylor &amp; Francis.</w:t>
      </w:r>
    </w:p>
    <w:p w:rsidR="00F033E9" w:rsidRPr="00F033E9" w:rsidRDefault="00F033E9" w:rsidP="00F033E9">
      <w:pPr>
        <w:pStyle w:val="References"/>
        <w:widowControl w:val="0"/>
        <w:numPr>
          <w:ilvl w:val="0"/>
          <w:numId w:val="32"/>
        </w:numPr>
        <w:tabs>
          <w:tab w:val="clear" w:pos="360"/>
          <w:tab w:val="num" w:pos="426"/>
        </w:tabs>
        <w:spacing w:before="0" w:afterLines="25" w:after="60" w:line="280" w:lineRule="exact"/>
        <w:ind w:left="425" w:hanging="425"/>
        <w:jc w:val="left"/>
        <w:rPr>
          <w:sz w:val="22"/>
          <w:szCs w:val="22"/>
        </w:rPr>
      </w:pPr>
      <w:r w:rsidRPr="00F033E9">
        <w:rPr>
          <w:sz w:val="22"/>
          <w:szCs w:val="22"/>
        </w:rPr>
        <w:t>Cisneros, S. (1991). The house on Mango Street. New York: Vintage Books.</w:t>
      </w:r>
    </w:p>
    <w:p w:rsidR="00F033E9" w:rsidRPr="00F033E9" w:rsidRDefault="00F033E9" w:rsidP="00F033E9">
      <w:pPr>
        <w:pStyle w:val="References"/>
        <w:widowControl w:val="0"/>
        <w:numPr>
          <w:ilvl w:val="0"/>
          <w:numId w:val="32"/>
        </w:numPr>
        <w:tabs>
          <w:tab w:val="clear" w:pos="360"/>
          <w:tab w:val="num" w:pos="426"/>
        </w:tabs>
        <w:spacing w:before="0" w:afterLines="25" w:after="60" w:line="280" w:lineRule="exact"/>
        <w:ind w:left="425" w:hanging="425"/>
        <w:jc w:val="left"/>
        <w:rPr>
          <w:sz w:val="22"/>
          <w:szCs w:val="22"/>
        </w:rPr>
      </w:pPr>
      <w:r w:rsidRPr="00F033E9">
        <w:rPr>
          <w:sz w:val="22"/>
          <w:szCs w:val="22"/>
        </w:rPr>
        <w:t>Cisneros, S. (1991). The house on Mango Street. New York: Vintage Books.</w:t>
      </w:r>
    </w:p>
    <w:p w:rsidR="00F033E9" w:rsidRPr="00F033E9" w:rsidRDefault="00F033E9" w:rsidP="00F033E9">
      <w:pPr>
        <w:pStyle w:val="References"/>
        <w:widowControl w:val="0"/>
        <w:numPr>
          <w:ilvl w:val="0"/>
          <w:numId w:val="32"/>
        </w:numPr>
        <w:tabs>
          <w:tab w:val="clear" w:pos="360"/>
          <w:tab w:val="num" w:pos="426"/>
        </w:tabs>
        <w:spacing w:before="0" w:afterLines="25" w:after="60" w:line="280" w:lineRule="exact"/>
        <w:ind w:left="425" w:hanging="425"/>
        <w:jc w:val="left"/>
        <w:rPr>
          <w:sz w:val="22"/>
          <w:szCs w:val="22"/>
        </w:rPr>
      </w:pPr>
      <w:r w:rsidRPr="00F033E9">
        <w:rPr>
          <w:sz w:val="22"/>
          <w:szCs w:val="22"/>
        </w:rPr>
        <w:t>Das, B. (2007). Theoretical foundation engineering. 1st ed. Ft. Lauderdale, FL: J. Ross Pub.</w:t>
      </w:r>
    </w:p>
    <w:p w:rsidR="00F033E9" w:rsidRPr="00F033E9" w:rsidRDefault="00F033E9" w:rsidP="00F033E9">
      <w:pPr>
        <w:pStyle w:val="References"/>
        <w:widowControl w:val="0"/>
        <w:numPr>
          <w:ilvl w:val="0"/>
          <w:numId w:val="32"/>
        </w:numPr>
        <w:tabs>
          <w:tab w:val="clear" w:pos="360"/>
          <w:tab w:val="num" w:pos="426"/>
        </w:tabs>
        <w:spacing w:before="0" w:afterLines="25" w:after="60" w:line="280" w:lineRule="exact"/>
        <w:ind w:left="425" w:hanging="425"/>
        <w:jc w:val="left"/>
        <w:rPr>
          <w:sz w:val="22"/>
          <w:szCs w:val="22"/>
        </w:rPr>
      </w:pPr>
      <w:proofErr w:type="spellStart"/>
      <w:r w:rsidRPr="00F033E9">
        <w:rPr>
          <w:sz w:val="22"/>
          <w:szCs w:val="22"/>
        </w:rPr>
        <w:t>Guo</w:t>
      </w:r>
      <w:proofErr w:type="spellEnd"/>
      <w:r w:rsidRPr="00F033E9">
        <w:rPr>
          <w:sz w:val="22"/>
          <w:szCs w:val="22"/>
        </w:rPr>
        <w:t>, W. (2013). Theory and practice of pile foundations. Boca Raton, FL: CRC Press, Taylor &amp; Francis Group.</w:t>
      </w:r>
    </w:p>
    <w:p w:rsidR="00F033E9" w:rsidRPr="00F033E9" w:rsidRDefault="00F033E9" w:rsidP="00F033E9">
      <w:pPr>
        <w:pStyle w:val="References"/>
        <w:widowControl w:val="0"/>
        <w:numPr>
          <w:ilvl w:val="0"/>
          <w:numId w:val="32"/>
        </w:numPr>
        <w:tabs>
          <w:tab w:val="clear" w:pos="360"/>
          <w:tab w:val="num" w:pos="426"/>
        </w:tabs>
        <w:spacing w:before="0" w:afterLines="25" w:after="60" w:line="280" w:lineRule="exact"/>
        <w:ind w:left="425" w:hanging="425"/>
        <w:jc w:val="left"/>
        <w:rPr>
          <w:sz w:val="22"/>
          <w:szCs w:val="22"/>
        </w:rPr>
      </w:pPr>
      <w:r w:rsidRPr="00F033E9">
        <w:rPr>
          <w:sz w:val="22"/>
          <w:szCs w:val="22"/>
        </w:rPr>
        <w:t>Liang, R. and Zhang, F. (2010). Deep Foundations and Geotechnical in Situ Testing. 1st ed. Reston: ASCE.</w:t>
      </w:r>
    </w:p>
    <w:p w:rsidR="00F033E9" w:rsidRPr="00F033E9" w:rsidRDefault="00F033E9" w:rsidP="00F033E9">
      <w:pPr>
        <w:pStyle w:val="References"/>
        <w:widowControl w:val="0"/>
        <w:numPr>
          <w:ilvl w:val="0"/>
          <w:numId w:val="32"/>
        </w:numPr>
        <w:tabs>
          <w:tab w:val="clear" w:pos="360"/>
          <w:tab w:val="num" w:pos="426"/>
        </w:tabs>
        <w:spacing w:before="0" w:afterLines="25" w:after="60" w:line="280" w:lineRule="exact"/>
        <w:ind w:left="425" w:hanging="425"/>
        <w:jc w:val="left"/>
        <w:rPr>
          <w:sz w:val="22"/>
          <w:szCs w:val="22"/>
        </w:rPr>
      </w:pPr>
      <w:r w:rsidRPr="00F033E9">
        <w:rPr>
          <w:sz w:val="22"/>
          <w:szCs w:val="22"/>
        </w:rPr>
        <w:t>Look, B. (2007). Handbook of geotechnical investigation and design tables. London: Taylor &amp; Francis.</w:t>
      </w:r>
    </w:p>
    <w:p w:rsidR="00F033E9" w:rsidRPr="00F033E9" w:rsidRDefault="00F033E9" w:rsidP="00F033E9">
      <w:pPr>
        <w:pStyle w:val="References"/>
        <w:widowControl w:val="0"/>
        <w:numPr>
          <w:ilvl w:val="0"/>
          <w:numId w:val="32"/>
        </w:numPr>
        <w:tabs>
          <w:tab w:val="clear" w:pos="360"/>
          <w:tab w:val="num" w:pos="426"/>
        </w:tabs>
        <w:spacing w:before="0" w:afterLines="25" w:after="60" w:line="280" w:lineRule="exact"/>
        <w:ind w:left="425" w:hanging="425"/>
        <w:jc w:val="left"/>
        <w:rPr>
          <w:sz w:val="22"/>
          <w:szCs w:val="22"/>
        </w:rPr>
      </w:pPr>
      <w:proofErr w:type="spellStart"/>
      <w:r w:rsidRPr="00F033E9">
        <w:rPr>
          <w:sz w:val="22"/>
          <w:szCs w:val="22"/>
        </w:rPr>
        <w:t>Youventharan</w:t>
      </w:r>
      <w:proofErr w:type="spellEnd"/>
      <w:r w:rsidRPr="00F033E9">
        <w:rPr>
          <w:sz w:val="22"/>
          <w:szCs w:val="22"/>
        </w:rPr>
        <w:t xml:space="preserve"> </w:t>
      </w:r>
      <w:proofErr w:type="spellStart"/>
      <w:r w:rsidRPr="00F033E9">
        <w:rPr>
          <w:sz w:val="22"/>
          <w:szCs w:val="22"/>
        </w:rPr>
        <w:t>Duraisamy</w:t>
      </w:r>
      <w:proofErr w:type="spellEnd"/>
      <w:r w:rsidRPr="00F033E9">
        <w:rPr>
          <w:sz w:val="22"/>
          <w:szCs w:val="22"/>
        </w:rPr>
        <w:t xml:space="preserve">., (2009). Introduction to pile foundation. Kuantan: </w:t>
      </w:r>
      <w:proofErr w:type="spellStart"/>
      <w:r w:rsidRPr="00F033E9">
        <w:rPr>
          <w:sz w:val="22"/>
          <w:szCs w:val="22"/>
        </w:rPr>
        <w:t>Penerbit</w:t>
      </w:r>
      <w:proofErr w:type="spellEnd"/>
      <w:r w:rsidRPr="00F033E9">
        <w:rPr>
          <w:sz w:val="22"/>
          <w:szCs w:val="22"/>
        </w:rPr>
        <w:t xml:space="preserve"> University Malaysia Pahang.</w:t>
      </w:r>
    </w:p>
    <w:p w:rsidR="00F033E9" w:rsidRDefault="00F033E9" w:rsidP="00F033E9">
      <w:pPr>
        <w:pStyle w:val="Header1"/>
        <w:numPr>
          <w:ilvl w:val="0"/>
          <w:numId w:val="0"/>
        </w:numPr>
        <w:ind w:left="357"/>
        <w:rPr>
          <w:lang w:val="en-GB"/>
        </w:rPr>
      </w:pPr>
    </w:p>
    <w:p w:rsidR="00F033E9" w:rsidRDefault="00F033E9" w:rsidP="00F033E9">
      <w:pPr>
        <w:pStyle w:val="Header1"/>
        <w:numPr>
          <w:ilvl w:val="0"/>
          <w:numId w:val="0"/>
        </w:numPr>
        <w:ind w:left="357"/>
        <w:rPr>
          <w:lang w:val="en-GB"/>
        </w:rPr>
      </w:pPr>
    </w:p>
    <w:sectPr w:rsidR="00F033E9" w:rsidSect="004D13FB">
      <w:headerReference w:type="default" r:id="rId144"/>
      <w:footerReference w:type="even" r:id="rId145"/>
      <w:footerReference w:type="default" r:id="rId146"/>
      <w:headerReference w:type="first" r:id="rId147"/>
      <w:footerReference w:type="first" r:id="rId148"/>
      <w:pgSz w:w="12240" w:h="15840" w:code="1"/>
      <w:pgMar w:top="1260" w:right="680" w:bottom="1350" w:left="680" w:header="810" w:footer="680"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44D6" w:rsidRDefault="00A744D6">
      <w:r>
        <w:separator/>
      </w:r>
    </w:p>
  </w:endnote>
  <w:endnote w:type="continuationSeparator" w:id="0">
    <w:p w:rsidR="00A744D6" w:rsidRDefault="00A74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7EA" w:rsidRDefault="00A957EA">
    <w:pPr>
      <w:pStyle w:val="Footer"/>
    </w:pPr>
  </w:p>
  <w:p w:rsidR="00A957EA" w:rsidRDefault="00A957EA"/>
  <w:p w:rsidR="00A957EA" w:rsidRDefault="00A957EA" w:rsidP="006D0AE6">
    <w:pPr>
      <w:ind w:firstLine="426"/>
    </w:pPr>
  </w:p>
  <w:p w:rsidR="00A957EA" w:rsidRDefault="00A957EA" w:rsidP="006D0AE6">
    <w:pPr>
      <w:ind w:firstLine="284"/>
    </w:pPr>
  </w:p>
  <w:p w:rsidR="00A957EA" w:rsidRDefault="00A957EA" w:rsidP="006D0AE6">
    <w:pPr>
      <w:ind w:firstLine="142"/>
    </w:pPr>
  </w:p>
  <w:p w:rsidR="00A957EA" w:rsidRDefault="00A957EA" w:rsidP="006D0AE6">
    <w:pPr>
      <w:ind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7EA" w:rsidRDefault="00A957EA" w:rsidP="006D0AE6">
    <w:pPr>
      <w:pStyle w:val="Footer"/>
      <w:ind w:firstLine="0"/>
      <w:jc w:val="center"/>
    </w:pPr>
  </w:p>
  <w:p w:rsidR="00A957EA" w:rsidRPr="00783D6A" w:rsidRDefault="00A957EA" w:rsidP="001D244E">
    <w:pPr>
      <w:pStyle w:val="Footer"/>
      <w:ind w:firstLine="0"/>
      <w:jc w:val="center"/>
      <w:rPr>
        <w:sz w:val="22"/>
      </w:rPr>
    </w:pPr>
    <w:r>
      <w:rPr>
        <w:sz w:val="22"/>
      </w:rPr>
      <w:t xml:space="preserve">ICGRE </w:t>
    </w:r>
    <w:r w:rsidRPr="00783D6A">
      <w:rPr>
        <w:sz w:val="22"/>
      </w:rPr>
      <w:t>XXX-</w:t>
    </w:r>
    <w:r w:rsidRPr="00783D6A">
      <w:rPr>
        <w:sz w:val="22"/>
      </w:rPr>
      <w:fldChar w:fldCharType="begin"/>
    </w:r>
    <w:r w:rsidRPr="00783D6A">
      <w:rPr>
        <w:sz w:val="22"/>
      </w:rPr>
      <w:instrText xml:space="preserve"> PAGE </w:instrText>
    </w:r>
    <w:r w:rsidRPr="00783D6A">
      <w:rPr>
        <w:sz w:val="22"/>
      </w:rPr>
      <w:fldChar w:fldCharType="separate"/>
    </w:r>
    <w:r w:rsidR="00C16019">
      <w:rPr>
        <w:noProof/>
        <w:sz w:val="22"/>
      </w:rPr>
      <w:t>12</w:t>
    </w:r>
    <w:r w:rsidRPr="00783D6A">
      <w:rPr>
        <w:noProof/>
        <w:sz w:val="22"/>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7EA" w:rsidRPr="004D7489" w:rsidRDefault="00A957EA" w:rsidP="001D244E">
    <w:pPr>
      <w:pStyle w:val="Footer"/>
      <w:ind w:firstLine="0"/>
      <w:jc w:val="center"/>
      <w:rPr>
        <w:sz w:val="22"/>
        <w:lang w:val="sl-SI"/>
      </w:rPr>
    </w:pPr>
    <w:r>
      <w:rPr>
        <w:sz w:val="22"/>
        <w:lang w:val="sl-SI"/>
      </w:rPr>
      <w:t xml:space="preserve">ICGRE </w:t>
    </w:r>
    <w:r w:rsidRPr="004D7489">
      <w:rPr>
        <w:sz w:val="22"/>
        <w:lang w:val="sl-SI"/>
      </w:rPr>
      <w:t>XXX-</w:t>
    </w:r>
    <w:r w:rsidRPr="004D7489">
      <w:rPr>
        <w:rStyle w:val="PageNumber"/>
        <w:sz w:val="22"/>
      </w:rPr>
      <w:fldChar w:fldCharType="begin"/>
    </w:r>
    <w:r w:rsidRPr="004D7489">
      <w:rPr>
        <w:rStyle w:val="PageNumber"/>
        <w:sz w:val="22"/>
      </w:rPr>
      <w:instrText xml:space="preserve"> PAGE </w:instrText>
    </w:r>
    <w:r w:rsidRPr="004D7489">
      <w:rPr>
        <w:rStyle w:val="PageNumber"/>
        <w:sz w:val="22"/>
      </w:rPr>
      <w:fldChar w:fldCharType="separate"/>
    </w:r>
    <w:r w:rsidR="00C16019">
      <w:rPr>
        <w:rStyle w:val="PageNumber"/>
        <w:noProof/>
        <w:sz w:val="22"/>
      </w:rPr>
      <w:t>1</w:t>
    </w:r>
    <w:r w:rsidRPr="004D7489">
      <w:rPr>
        <w:rStyle w:val="PageNumber"/>
        <w:sz w:val="22"/>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44D6" w:rsidRDefault="00A744D6">
      <w:r>
        <w:separator/>
      </w:r>
    </w:p>
  </w:footnote>
  <w:footnote w:type="continuationSeparator" w:id="0">
    <w:p w:rsidR="00A744D6" w:rsidRDefault="00A744D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7EA" w:rsidRDefault="00A957EA">
    <w:pPr>
      <w:pStyle w:val="Header"/>
    </w:pPr>
  </w:p>
  <w:p w:rsidR="00A957EA" w:rsidRDefault="00A957EA">
    <w:pPr>
      <w:pStyle w:val="Header"/>
    </w:pPr>
  </w:p>
  <w:p w:rsidR="00A957EA" w:rsidRDefault="00A957EA">
    <w:pPr>
      <w:pStyle w:val="Header"/>
    </w:pPr>
  </w:p>
  <w:p w:rsidR="00A957EA" w:rsidRDefault="00A957EA" w:rsidP="006D0AE6">
    <w:pPr>
      <w:ind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7EA" w:rsidRPr="006D4F5A" w:rsidRDefault="00A957EA" w:rsidP="006D4F5A">
    <w:pPr>
      <w:pStyle w:val="Header"/>
      <w:ind w:firstLine="0"/>
      <w:rPr>
        <w:i/>
        <w:lang w:val="en-CA"/>
      </w:rPr>
    </w:pPr>
    <w:r w:rsidRPr="006D4F5A">
      <w:rPr>
        <w:i/>
        <w:lang w:val="en-CA"/>
      </w:rPr>
      <w:t>Proceedings of the 3</w:t>
    </w:r>
    <w:r w:rsidRPr="00D02C25">
      <w:rPr>
        <w:i/>
        <w:vertAlign w:val="superscript"/>
        <w:lang w:val="en-CA"/>
      </w:rPr>
      <w:t>rd</w:t>
    </w:r>
    <w:r w:rsidRPr="006D4F5A">
      <w:rPr>
        <w:i/>
        <w:lang w:val="en-CA"/>
      </w:rPr>
      <w:t xml:space="preserve"> World Congress on Civil, Structural, and Environmental Engineering (CSEE’18)</w:t>
    </w:r>
  </w:p>
  <w:p w:rsidR="00A957EA" w:rsidRDefault="00A957EA" w:rsidP="006D4F5A">
    <w:pPr>
      <w:pStyle w:val="Header"/>
      <w:ind w:firstLine="0"/>
      <w:rPr>
        <w:i/>
        <w:lang w:val="en-CA"/>
      </w:rPr>
    </w:pPr>
    <w:r w:rsidRPr="006D4F5A">
      <w:rPr>
        <w:i/>
        <w:lang w:val="en-CA"/>
      </w:rPr>
      <w:t xml:space="preserve">Budapest, Hungary – </w:t>
    </w:r>
    <w:r w:rsidRPr="00E56354">
      <w:rPr>
        <w:i/>
        <w:lang w:val="en-CA"/>
      </w:rPr>
      <w:t>April 8 - 10</w:t>
    </w:r>
    <w:r w:rsidRPr="006D4F5A">
      <w:rPr>
        <w:i/>
        <w:lang w:val="en-CA"/>
      </w:rPr>
      <w:t>, 2018</w:t>
    </w:r>
  </w:p>
  <w:p w:rsidR="00A957EA" w:rsidRDefault="00A957EA" w:rsidP="000E469E">
    <w:pPr>
      <w:pStyle w:val="Header"/>
      <w:ind w:firstLine="0"/>
      <w:rPr>
        <w:i/>
        <w:lang w:val="en-CA"/>
      </w:rPr>
    </w:pPr>
    <w:r w:rsidRPr="00BB455A">
      <w:rPr>
        <w:i/>
        <w:lang w:val="en-CA"/>
      </w:rPr>
      <w:t xml:space="preserve">Paper No. ICGRE XXX (The number assigned by the </w:t>
    </w:r>
    <w:proofErr w:type="spellStart"/>
    <w:r w:rsidRPr="00BB455A">
      <w:rPr>
        <w:i/>
        <w:lang w:val="en-CA"/>
      </w:rPr>
      <w:t>OpenConf</w:t>
    </w:r>
    <w:proofErr w:type="spellEnd"/>
    <w:r w:rsidRPr="00BB455A">
      <w:rPr>
        <w:i/>
        <w:lang w:val="en-CA"/>
      </w:rPr>
      <w:t xml:space="preserve"> System)</w:t>
    </w:r>
  </w:p>
  <w:p w:rsidR="00A957EA" w:rsidRPr="00BB455A" w:rsidRDefault="00A957EA" w:rsidP="008D3DCC">
    <w:pPr>
      <w:pStyle w:val="Header"/>
      <w:ind w:firstLine="0"/>
    </w:pPr>
    <w:r>
      <w:rPr>
        <w:i/>
        <w:lang w:val="en-CA"/>
      </w:rPr>
      <w:t>DOI: TBA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15:restartNumberingAfterBreak="0">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F397F84"/>
    <w:multiLevelType w:val="multilevel"/>
    <w:tmpl w:val="0D26F15A"/>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Symbol" w:hAnsi="Symbol"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15:restartNumberingAfterBreak="0">
    <w:nsid w:val="200C2EB4"/>
    <w:multiLevelType w:val="hybridMultilevel"/>
    <w:tmpl w:val="E0C0BB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15:restartNumberingAfterBreak="0">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654425E8"/>
    <w:multiLevelType w:val="hybridMultilevel"/>
    <w:tmpl w:val="036ECB64"/>
    <w:lvl w:ilvl="0" w:tplc="04090015">
      <w:start w:val="1"/>
      <w:numFmt w:val="upperLetter"/>
      <w:lvlText w:val="%1."/>
      <w:lvlJc w:val="left"/>
      <w:pPr>
        <w:ind w:left="2197" w:hanging="360"/>
      </w:pPr>
    </w:lvl>
    <w:lvl w:ilvl="1" w:tplc="04090019">
      <w:start w:val="1"/>
      <w:numFmt w:val="lowerLetter"/>
      <w:lvlText w:val="%2."/>
      <w:lvlJc w:val="left"/>
      <w:pPr>
        <w:ind w:left="2917" w:hanging="360"/>
      </w:pPr>
    </w:lvl>
    <w:lvl w:ilvl="2" w:tplc="0409001B">
      <w:start w:val="1"/>
      <w:numFmt w:val="lowerRoman"/>
      <w:lvlText w:val="%3."/>
      <w:lvlJc w:val="right"/>
      <w:pPr>
        <w:ind w:left="3637" w:hanging="180"/>
      </w:pPr>
    </w:lvl>
    <w:lvl w:ilvl="3" w:tplc="0409000F">
      <w:start w:val="1"/>
      <w:numFmt w:val="decimal"/>
      <w:lvlText w:val="%4."/>
      <w:lvlJc w:val="left"/>
      <w:pPr>
        <w:ind w:left="4357" w:hanging="360"/>
      </w:pPr>
    </w:lvl>
    <w:lvl w:ilvl="4" w:tplc="04090019">
      <w:start w:val="1"/>
      <w:numFmt w:val="lowerLetter"/>
      <w:lvlText w:val="%5."/>
      <w:lvlJc w:val="left"/>
      <w:pPr>
        <w:ind w:left="5077" w:hanging="360"/>
      </w:pPr>
    </w:lvl>
    <w:lvl w:ilvl="5" w:tplc="0409001B" w:tentative="1">
      <w:start w:val="1"/>
      <w:numFmt w:val="lowerRoman"/>
      <w:lvlText w:val="%6."/>
      <w:lvlJc w:val="right"/>
      <w:pPr>
        <w:ind w:left="5797" w:hanging="180"/>
      </w:pPr>
    </w:lvl>
    <w:lvl w:ilvl="6" w:tplc="0409000F" w:tentative="1">
      <w:start w:val="1"/>
      <w:numFmt w:val="decimal"/>
      <w:lvlText w:val="%7."/>
      <w:lvlJc w:val="left"/>
      <w:pPr>
        <w:ind w:left="6517" w:hanging="360"/>
      </w:pPr>
    </w:lvl>
    <w:lvl w:ilvl="7" w:tplc="04090019" w:tentative="1">
      <w:start w:val="1"/>
      <w:numFmt w:val="lowerLetter"/>
      <w:lvlText w:val="%8."/>
      <w:lvlJc w:val="left"/>
      <w:pPr>
        <w:ind w:left="7237" w:hanging="360"/>
      </w:pPr>
    </w:lvl>
    <w:lvl w:ilvl="8" w:tplc="0409001B" w:tentative="1">
      <w:start w:val="1"/>
      <w:numFmt w:val="lowerRoman"/>
      <w:lvlText w:val="%9."/>
      <w:lvlJc w:val="right"/>
      <w:pPr>
        <w:ind w:left="7957" w:hanging="180"/>
      </w:pPr>
    </w:lvl>
  </w:abstractNum>
  <w:abstractNum w:abstractNumId="15" w15:restartNumberingAfterBreak="0">
    <w:nsid w:val="6CD32DA8"/>
    <w:multiLevelType w:val="singleLevel"/>
    <w:tmpl w:val="166470C2"/>
    <w:lvl w:ilvl="0">
      <w:start w:val="1"/>
      <w:numFmt w:val="upperRoman"/>
      <w:pStyle w:val="tablehead"/>
      <w:lvlText w:val="TABLE %1. "/>
      <w:lvlJc w:val="left"/>
      <w:pPr>
        <w:tabs>
          <w:tab w:val="num" w:pos="5040"/>
        </w:tabs>
      </w:pPr>
      <w:rPr>
        <w:rFonts w:ascii="Times New Roman" w:hAnsi="Times New Roman" w:hint="default"/>
        <w:b w:val="0"/>
        <w:i w:val="0"/>
        <w:sz w:val="16"/>
      </w:rPr>
    </w:lvl>
  </w:abstractNum>
  <w:abstractNum w:abstractNumId="16" w15:restartNumberingAfterBreak="0">
    <w:nsid w:val="707E5302"/>
    <w:multiLevelType w:val="singleLevel"/>
    <w:tmpl w:val="DCF677BC"/>
    <w:lvl w:ilvl="0">
      <w:start w:val="1"/>
      <w:numFmt w:val="decimal"/>
      <w:lvlText w:val="[%1]"/>
      <w:lvlJc w:val="left"/>
      <w:pPr>
        <w:tabs>
          <w:tab w:val="num" w:pos="360"/>
        </w:tabs>
        <w:ind w:left="360" w:hanging="360"/>
      </w:pPr>
    </w:lvl>
  </w:abstractNum>
  <w:abstractNum w:abstractNumId="17" w15:restartNumberingAfterBreak="0">
    <w:nsid w:val="73D62956"/>
    <w:multiLevelType w:val="multilevel"/>
    <w:tmpl w:val="56FEDB88"/>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706733A"/>
    <w:multiLevelType w:val="multilevel"/>
    <w:tmpl w:val="E21E3D2A"/>
    <w:lvl w:ilvl="0">
      <w:start w:val="1"/>
      <w:numFmt w:val="decimal"/>
      <w:pStyle w:val="Header1"/>
      <w:lvlText w:val="%1."/>
      <w:lvlJc w:val="left"/>
      <w:pPr>
        <w:tabs>
          <w:tab w:val="num" w:pos="360"/>
        </w:tabs>
        <w:ind w:left="360" w:hanging="360"/>
      </w:pPr>
      <w:rPr>
        <w:rFonts w:ascii="Times New Roman" w:hAnsi="Times New Roman" w:hint="default"/>
        <w:b/>
        <w:i w:val="0"/>
        <w:sz w:val="28"/>
      </w:rPr>
    </w:lvl>
    <w:lvl w:ilvl="1">
      <w:start w:val="1"/>
      <w:numFmt w:val="decimal"/>
      <w:pStyle w:val="Header2"/>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7B274BC8"/>
    <w:multiLevelType w:val="multilevel"/>
    <w:tmpl w:val="827C5D1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C534558"/>
    <w:multiLevelType w:val="singleLevel"/>
    <w:tmpl w:val="E00E15D6"/>
    <w:lvl w:ilvl="0">
      <w:start w:val="1"/>
      <w:numFmt w:val="decimal"/>
      <w:lvlText w:val="[%1]"/>
      <w:lvlJc w:val="left"/>
      <w:pPr>
        <w:tabs>
          <w:tab w:val="num" w:pos="360"/>
        </w:tabs>
        <w:ind w:left="360" w:hanging="360"/>
      </w:pPr>
      <w:rPr>
        <w:sz w:val="22"/>
        <w:szCs w:val="22"/>
      </w:rPr>
    </w:lvl>
  </w:abstractNum>
  <w:num w:numId="1">
    <w:abstractNumId w:val="13"/>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2"/>
  </w:num>
  <w:num w:numId="15">
    <w:abstractNumId w:val="13"/>
  </w:num>
  <w:num w:numId="16">
    <w:abstractNumId w:val="5"/>
  </w:num>
  <w:num w:numId="17">
    <w:abstractNumId w:val="17"/>
  </w:num>
  <w:num w:numId="18">
    <w:abstractNumId w:val="18"/>
  </w:num>
  <w:num w:numId="19">
    <w:abstractNumId w:val="19"/>
  </w:num>
  <w:num w:numId="20">
    <w:abstractNumId w:val="14"/>
  </w:num>
  <w:num w:numId="21">
    <w:abstractNumId w:val="15"/>
  </w:num>
  <w:num w:numId="22">
    <w:abstractNumId w:val="11"/>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25">
    <w:abstractNumId w:val="19"/>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27">
    <w:abstractNumId w:val="19"/>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29">
    <w:abstractNumId w:val="19"/>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31">
    <w:abstractNumId w:val="10"/>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882"/>
    <w:rsid w:val="00004CF4"/>
    <w:rsid w:val="000078A6"/>
    <w:rsid w:val="00021A6C"/>
    <w:rsid w:val="00026BC3"/>
    <w:rsid w:val="00026D13"/>
    <w:rsid w:val="00036E07"/>
    <w:rsid w:val="00054FA2"/>
    <w:rsid w:val="00095DE1"/>
    <w:rsid w:val="000C35BD"/>
    <w:rsid w:val="000C7419"/>
    <w:rsid w:val="000E469E"/>
    <w:rsid w:val="000E6690"/>
    <w:rsid w:val="000F268D"/>
    <w:rsid w:val="000F2BE0"/>
    <w:rsid w:val="000F33AE"/>
    <w:rsid w:val="000F3578"/>
    <w:rsid w:val="000F4CF6"/>
    <w:rsid w:val="0011741F"/>
    <w:rsid w:val="00125A5C"/>
    <w:rsid w:val="0016494C"/>
    <w:rsid w:val="001726F9"/>
    <w:rsid w:val="0017676D"/>
    <w:rsid w:val="001C14A9"/>
    <w:rsid w:val="001C3E92"/>
    <w:rsid w:val="001D244E"/>
    <w:rsid w:val="001D6F1D"/>
    <w:rsid w:val="001F0C01"/>
    <w:rsid w:val="001F1147"/>
    <w:rsid w:val="001F3A84"/>
    <w:rsid w:val="001F4C3D"/>
    <w:rsid w:val="001F57B9"/>
    <w:rsid w:val="002029F0"/>
    <w:rsid w:val="00220E8C"/>
    <w:rsid w:val="002239D7"/>
    <w:rsid w:val="00243A47"/>
    <w:rsid w:val="0024718D"/>
    <w:rsid w:val="00260604"/>
    <w:rsid w:val="00271627"/>
    <w:rsid w:val="00291C52"/>
    <w:rsid w:val="002976A3"/>
    <w:rsid w:val="002B47A5"/>
    <w:rsid w:val="002C5633"/>
    <w:rsid w:val="002D3CA3"/>
    <w:rsid w:val="002D707C"/>
    <w:rsid w:val="002E117A"/>
    <w:rsid w:val="002E19E8"/>
    <w:rsid w:val="002E3A2D"/>
    <w:rsid w:val="002E457C"/>
    <w:rsid w:val="002F00CB"/>
    <w:rsid w:val="002F788F"/>
    <w:rsid w:val="0030251D"/>
    <w:rsid w:val="00314B99"/>
    <w:rsid w:val="00322C87"/>
    <w:rsid w:val="003263B6"/>
    <w:rsid w:val="003571F4"/>
    <w:rsid w:val="00374491"/>
    <w:rsid w:val="00375B18"/>
    <w:rsid w:val="0038227B"/>
    <w:rsid w:val="00393AC9"/>
    <w:rsid w:val="00393D37"/>
    <w:rsid w:val="003A0B06"/>
    <w:rsid w:val="003A7E1C"/>
    <w:rsid w:val="003B23F8"/>
    <w:rsid w:val="003C58A1"/>
    <w:rsid w:val="003C6057"/>
    <w:rsid w:val="003D62E7"/>
    <w:rsid w:val="003F1115"/>
    <w:rsid w:val="00407D83"/>
    <w:rsid w:val="004124A1"/>
    <w:rsid w:val="00424C0D"/>
    <w:rsid w:val="00425C78"/>
    <w:rsid w:val="00425E7C"/>
    <w:rsid w:val="00426695"/>
    <w:rsid w:val="00431704"/>
    <w:rsid w:val="004334AC"/>
    <w:rsid w:val="004407FE"/>
    <w:rsid w:val="0044679E"/>
    <w:rsid w:val="00447433"/>
    <w:rsid w:val="0046374D"/>
    <w:rsid w:val="00474D36"/>
    <w:rsid w:val="0047581A"/>
    <w:rsid w:val="004762B3"/>
    <w:rsid w:val="00476747"/>
    <w:rsid w:val="0048312F"/>
    <w:rsid w:val="00490A63"/>
    <w:rsid w:val="004957D6"/>
    <w:rsid w:val="004A0EEA"/>
    <w:rsid w:val="004B0034"/>
    <w:rsid w:val="004B1DEC"/>
    <w:rsid w:val="004C62C9"/>
    <w:rsid w:val="004C7D7C"/>
    <w:rsid w:val="004D13FB"/>
    <w:rsid w:val="004D7489"/>
    <w:rsid w:val="004E42AE"/>
    <w:rsid w:val="004E477E"/>
    <w:rsid w:val="004E519A"/>
    <w:rsid w:val="004E5A3D"/>
    <w:rsid w:val="004E69B1"/>
    <w:rsid w:val="005037DF"/>
    <w:rsid w:val="00504D72"/>
    <w:rsid w:val="00511ABA"/>
    <w:rsid w:val="00511DC4"/>
    <w:rsid w:val="00530065"/>
    <w:rsid w:val="00533CC3"/>
    <w:rsid w:val="00543723"/>
    <w:rsid w:val="005455D7"/>
    <w:rsid w:val="005538EF"/>
    <w:rsid w:val="00554ED4"/>
    <w:rsid w:val="005774AE"/>
    <w:rsid w:val="0058158D"/>
    <w:rsid w:val="005A0087"/>
    <w:rsid w:val="005B32C5"/>
    <w:rsid w:val="005B64A9"/>
    <w:rsid w:val="005D2244"/>
    <w:rsid w:val="005D6F99"/>
    <w:rsid w:val="005F4E84"/>
    <w:rsid w:val="005F5165"/>
    <w:rsid w:val="006044B0"/>
    <w:rsid w:val="00610A3C"/>
    <w:rsid w:val="00627841"/>
    <w:rsid w:val="006323FA"/>
    <w:rsid w:val="00643C4C"/>
    <w:rsid w:val="006524D9"/>
    <w:rsid w:val="00662CA7"/>
    <w:rsid w:val="0067379C"/>
    <w:rsid w:val="006807CF"/>
    <w:rsid w:val="00685D73"/>
    <w:rsid w:val="006D0AE6"/>
    <w:rsid w:val="006D4F5A"/>
    <w:rsid w:val="006E5B59"/>
    <w:rsid w:val="006F504F"/>
    <w:rsid w:val="00712C0A"/>
    <w:rsid w:val="00713DC6"/>
    <w:rsid w:val="00716DC7"/>
    <w:rsid w:val="007208A5"/>
    <w:rsid w:val="007306D7"/>
    <w:rsid w:val="00760288"/>
    <w:rsid w:val="00783D6A"/>
    <w:rsid w:val="007A3C7B"/>
    <w:rsid w:val="00843CD4"/>
    <w:rsid w:val="00844534"/>
    <w:rsid w:val="0084627A"/>
    <w:rsid w:val="008501E7"/>
    <w:rsid w:val="00873352"/>
    <w:rsid w:val="00874EC0"/>
    <w:rsid w:val="00875153"/>
    <w:rsid w:val="008841D0"/>
    <w:rsid w:val="008930C6"/>
    <w:rsid w:val="008937FE"/>
    <w:rsid w:val="00896C35"/>
    <w:rsid w:val="008A1024"/>
    <w:rsid w:val="008C2A95"/>
    <w:rsid w:val="008D04CE"/>
    <w:rsid w:val="008D3DCC"/>
    <w:rsid w:val="008D4882"/>
    <w:rsid w:val="008F2FF4"/>
    <w:rsid w:val="008F40A6"/>
    <w:rsid w:val="00907E68"/>
    <w:rsid w:val="009129F6"/>
    <w:rsid w:val="00915D10"/>
    <w:rsid w:val="00922520"/>
    <w:rsid w:val="00925014"/>
    <w:rsid w:val="00942400"/>
    <w:rsid w:val="009427CA"/>
    <w:rsid w:val="00942EA6"/>
    <w:rsid w:val="00945011"/>
    <w:rsid w:val="00947970"/>
    <w:rsid w:val="00955768"/>
    <w:rsid w:val="00976433"/>
    <w:rsid w:val="00993D26"/>
    <w:rsid w:val="00993FB2"/>
    <w:rsid w:val="009A41C9"/>
    <w:rsid w:val="009B340B"/>
    <w:rsid w:val="009B65C8"/>
    <w:rsid w:val="009B7E3A"/>
    <w:rsid w:val="009D778B"/>
    <w:rsid w:val="009E1D60"/>
    <w:rsid w:val="00A00164"/>
    <w:rsid w:val="00A03035"/>
    <w:rsid w:val="00A16191"/>
    <w:rsid w:val="00A2032C"/>
    <w:rsid w:val="00A21548"/>
    <w:rsid w:val="00A31306"/>
    <w:rsid w:val="00A315C5"/>
    <w:rsid w:val="00A3284C"/>
    <w:rsid w:val="00A34AB8"/>
    <w:rsid w:val="00A47C1A"/>
    <w:rsid w:val="00A561CE"/>
    <w:rsid w:val="00A66AED"/>
    <w:rsid w:val="00A744D6"/>
    <w:rsid w:val="00A759DB"/>
    <w:rsid w:val="00A76109"/>
    <w:rsid w:val="00A77868"/>
    <w:rsid w:val="00A93879"/>
    <w:rsid w:val="00A941A9"/>
    <w:rsid w:val="00A957EA"/>
    <w:rsid w:val="00AB1F29"/>
    <w:rsid w:val="00AB3114"/>
    <w:rsid w:val="00AC3E0A"/>
    <w:rsid w:val="00B00D37"/>
    <w:rsid w:val="00B062FA"/>
    <w:rsid w:val="00B10CD7"/>
    <w:rsid w:val="00B34F70"/>
    <w:rsid w:val="00B477B1"/>
    <w:rsid w:val="00B47C3D"/>
    <w:rsid w:val="00B62A02"/>
    <w:rsid w:val="00B707A7"/>
    <w:rsid w:val="00B84EE8"/>
    <w:rsid w:val="00B92D8F"/>
    <w:rsid w:val="00BA503C"/>
    <w:rsid w:val="00BB056E"/>
    <w:rsid w:val="00BB455A"/>
    <w:rsid w:val="00BC1842"/>
    <w:rsid w:val="00BE7DDB"/>
    <w:rsid w:val="00BF7AE8"/>
    <w:rsid w:val="00C0387D"/>
    <w:rsid w:val="00C06A9A"/>
    <w:rsid w:val="00C10B67"/>
    <w:rsid w:val="00C1166A"/>
    <w:rsid w:val="00C1489B"/>
    <w:rsid w:val="00C16019"/>
    <w:rsid w:val="00C22C0E"/>
    <w:rsid w:val="00C23DFD"/>
    <w:rsid w:val="00C37406"/>
    <w:rsid w:val="00C50A4E"/>
    <w:rsid w:val="00C5255E"/>
    <w:rsid w:val="00C53F2D"/>
    <w:rsid w:val="00C64866"/>
    <w:rsid w:val="00C95558"/>
    <w:rsid w:val="00C97C8F"/>
    <w:rsid w:val="00CA32FA"/>
    <w:rsid w:val="00CB0BF7"/>
    <w:rsid w:val="00CC10BF"/>
    <w:rsid w:val="00CD521C"/>
    <w:rsid w:val="00CD71FD"/>
    <w:rsid w:val="00CF000A"/>
    <w:rsid w:val="00D02C25"/>
    <w:rsid w:val="00D149AD"/>
    <w:rsid w:val="00D236A8"/>
    <w:rsid w:val="00D2747C"/>
    <w:rsid w:val="00D27C05"/>
    <w:rsid w:val="00D350F3"/>
    <w:rsid w:val="00D4130B"/>
    <w:rsid w:val="00D47D12"/>
    <w:rsid w:val="00D52F58"/>
    <w:rsid w:val="00D60060"/>
    <w:rsid w:val="00D60208"/>
    <w:rsid w:val="00D7235D"/>
    <w:rsid w:val="00D82749"/>
    <w:rsid w:val="00DA400E"/>
    <w:rsid w:val="00DA463A"/>
    <w:rsid w:val="00DB26C8"/>
    <w:rsid w:val="00DB410A"/>
    <w:rsid w:val="00DB691F"/>
    <w:rsid w:val="00E06AB8"/>
    <w:rsid w:val="00E075AB"/>
    <w:rsid w:val="00E21B1B"/>
    <w:rsid w:val="00E21F6D"/>
    <w:rsid w:val="00E3609C"/>
    <w:rsid w:val="00E43526"/>
    <w:rsid w:val="00E52540"/>
    <w:rsid w:val="00E5318A"/>
    <w:rsid w:val="00E56354"/>
    <w:rsid w:val="00E627A7"/>
    <w:rsid w:val="00E62A40"/>
    <w:rsid w:val="00E64969"/>
    <w:rsid w:val="00E74541"/>
    <w:rsid w:val="00E81348"/>
    <w:rsid w:val="00E846AE"/>
    <w:rsid w:val="00E960B7"/>
    <w:rsid w:val="00E9781F"/>
    <w:rsid w:val="00EC70DC"/>
    <w:rsid w:val="00EE1FF7"/>
    <w:rsid w:val="00EF41DB"/>
    <w:rsid w:val="00EF44F9"/>
    <w:rsid w:val="00F033E9"/>
    <w:rsid w:val="00F05027"/>
    <w:rsid w:val="00F076AD"/>
    <w:rsid w:val="00F07773"/>
    <w:rsid w:val="00F16DF2"/>
    <w:rsid w:val="00F17D51"/>
    <w:rsid w:val="00F23EE7"/>
    <w:rsid w:val="00F509F7"/>
    <w:rsid w:val="00F53D55"/>
    <w:rsid w:val="00F56E58"/>
    <w:rsid w:val="00F80AE9"/>
    <w:rsid w:val="00F81F64"/>
    <w:rsid w:val="00FA6AC1"/>
    <w:rsid w:val="00FB4B7C"/>
    <w:rsid w:val="00FD47CD"/>
    <w:rsid w:val="00FF29D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10DD1C"/>
  <w15:docId w15:val="{EF577E00-FFC8-48E9-B449-74F848096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pPr>
      <w:keepNext/>
      <w:numPr>
        <w:ilvl w:val="2"/>
        <w:numId w:val="1"/>
      </w:numPr>
      <w:spacing w:after="240"/>
      <w:outlineLvl w:val="2"/>
    </w:pPr>
  </w:style>
  <w:style w:type="paragraph" w:styleId="Heading4">
    <w:name w:val="heading 4"/>
    <w:basedOn w:val="Normal"/>
    <w:next w:val="Normal"/>
    <w:qFormat/>
    <w:pPr>
      <w:keepNext/>
      <w:spacing w:before="240" w:after="60"/>
      <w:outlineLvl w:val="3"/>
    </w:pPr>
    <w:rPr>
      <w:rFonts w:ascii="Arial" w:hAnsi="Arial"/>
      <w:b/>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Normal"/>
    <w:next w:val="Normal"/>
    <w:qFormat/>
    <w:pPr>
      <w:spacing w:before="240" w:after="60"/>
      <w:outlineLvl w:val="7"/>
    </w:pPr>
    <w:rPr>
      <w:rFonts w:ascii="Arial" w:hAnsi="Arial"/>
      <w:i/>
      <w:sz w:val="20"/>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pPr>
      <w:jc w:val="center"/>
    </w:pPr>
    <w:rPr>
      <w:rFonts w:ascii="Arial" w:hAnsi="Arial"/>
      <w:b/>
      <w:noProof/>
      <w:sz w:val="28"/>
      <w:lang w:val="en-US" w:eastAsia="en-US"/>
    </w:rPr>
  </w:style>
  <w:style w:type="paragraph" w:customStyle="1" w:styleId="Authorname">
    <w:name w:val="Author name"/>
    <w:pPr>
      <w:spacing w:before="240"/>
      <w:jc w:val="center"/>
    </w:pPr>
    <w:rPr>
      <w:b/>
      <w:sz w:val="24"/>
      <w:lang w:val="en-US" w:eastAsia="en-US"/>
    </w:rPr>
  </w:style>
  <w:style w:type="paragraph" w:customStyle="1" w:styleId="AuthorAffilliation">
    <w:name w:val="Author Affilliation"/>
    <w:pPr>
      <w:jc w:val="center"/>
    </w:pPr>
    <w:rPr>
      <w:noProof/>
      <w:sz w:val="24"/>
      <w:lang w:val="en-US" w:eastAsia="en-US"/>
    </w:rPr>
  </w:style>
  <w:style w:type="paragraph" w:customStyle="1" w:styleId="HeaderAbs">
    <w:name w:val="Header (Abs."/>
    <w:aliases w:val="Ref.,Ack.)"/>
    <w:basedOn w:val="Heading1"/>
    <w:pPr>
      <w:numPr>
        <w:numId w:val="0"/>
      </w:numPr>
    </w:pPr>
    <w:rPr>
      <w:noProof w:val="0"/>
    </w:rPr>
  </w:style>
  <w:style w:type="paragraph" w:customStyle="1" w:styleId="Reference">
    <w:name w:val="Reference"/>
    <w:basedOn w:val="Normal"/>
    <w:pPr>
      <w:numPr>
        <w:numId w:val="13"/>
      </w:numPr>
      <w:spacing w:after="240"/>
      <w:jc w:val="left"/>
    </w:pPr>
  </w:style>
  <w:style w:type="paragraph" w:styleId="Header">
    <w:name w:val="header"/>
    <w:basedOn w:val="Normal"/>
    <w:pPr>
      <w:tabs>
        <w:tab w:val="center" w:pos="4153"/>
        <w:tab w:val="right" w:pos="9072"/>
      </w:tabs>
    </w:pPr>
    <w:rPr>
      <w:sz w:val="18"/>
      <w:lang w:val="en-US"/>
    </w:rPr>
  </w:style>
  <w:style w:type="paragraph" w:styleId="Footer">
    <w:name w:val="footer"/>
    <w:basedOn w:val="Normal"/>
    <w:link w:val="FooterChar"/>
    <w:pPr>
      <w:tabs>
        <w:tab w:val="center" w:pos="4153"/>
        <w:tab w:val="right" w:pos="8306"/>
      </w:tabs>
    </w:pPr>
    <w:rPr>
      <w:sz w:val="18"/>
      <w:lang w:val="en-US"/>
    </w:rPr>
  </w:style>
  <w:style w:type="paragraph" w:styleId="Caption">
    <w:name w:val="caption"/>
    <w:basedOn w:val="Normal"/>
    <w:next w:val="Normal"/>
    <w:uiPriority w:val="35"/>
    <w:qFormat/>
    <w:pPr>
      <w:spacing w:before="120" w:after="120"/>
      <w:jc w:val="center"/>
    </w:pPr>
    <w:rPr>
      <w:lang w:val="en-US"/>
    </w:rPr>
  </w:style>
  <w:style w:type="character" w:styleId="Hyperlink">
    <w:name w:val="Hyperlink"/>
    <w:basedOn w:val="DefaultParagraphFont"/>
    <w:rPr>
      <w:color w:val="0000FF"/>
      <w:u w:val="single"/>
    </w:r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styleId="LineNumber">
    <w:name w:val="lin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losing">
    <w:name w:val="Closing"/>
    <w:basedOn w:val="Normal"/>
    <w:pPr>
      <w:ind w:left="4252"/>
    </w:pPr>
  </w:style>
  <w:style w:type="paragraph" w:styleId="CommentText">
    <w:name w:val="annotation text"/>
    <w:basedOn w:val="Normal"/>
    <w:link w:val="CommentTextChar"/>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paragraph" w:styleId="FootnoteText">
    <w:name w:val="footnote text"/>
    <w:basedOn w:val="Normal"/>
    <w:semiHidden/>
    <w:rPr>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3"/>
      </w:numPr>
    </w:pPr>
  </w:style>
  <w:style w:type="paragraph" w:styleId="ListBullet2">
    <w:name w:val="List Bullet 2"/>
    <w:basedOn w:val="Normal"/>
    <w:autoRedefine/>
    <w:pPr>
      <w:numPr>
        <w:numId w:val="4"/>
      </w:numPr>
    </w:pPr>
  </w:style>
  <w:style w:type="paragraph" w:styleId="ListBullet3">
    <w:name w:val="List Bullet 3"/>
    <w:basedOn w:val="Normal"/>
    <w:autoRedefine/>
    <w:pPr>
      <w:numPr>
        <w:numId w:val="5"/>
      </w:numPr>
    </w:pPr>
  </w:style>
  <w:style w:type="paragraph" w:styleId="ListBullet4">
    <w:name w:val="List Bullet 4"/>
    <w:basedOn w:val="Normal"/>
    <w:autoRedefine/>
    <w:pPr>
      <w:ind w:firstLine="0"/>
    </w:pPr>
  </w:style>
  <w:style w:type="paragraph" w:styleId="ListBullet5">
    <w:name w:val="List Bullet 5"/>
    <w:basedOn w:val="Normal"/>
    <w:autoRedefine/>
    <w:pPr>
      <w:numPr>
        <w:numId w:val="7"/>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3">
    <w:name w:val="List Number 3"/>
    <w:basedOn w:val="Normal"/>
    <w:pPr>
      <w:numPr>
        <w:numId w:val="10"/>
      </w:numPr>
    </w:pPr>
  </w:style>
  <w:style w:type="paragraph" w:styleId="ListNumber4">
    <w:name w:val="List Number 4"/>
    <w:basedOn w:val="Normal"/>
    <w:pPr>
      <w:numPr>
        <w:numId w:val="11"/>
      </w:numPr>
    </w:pPr>
  </w:style>
  <w:style w:type="paragraph" w:styleId="ListNumber5">
    <w:name w:val="List Number 5"/>
    <w:basedOn w:val="Normal"/>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link w:val="TitleChar"/>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References">
    <w:name w:val="References"/>
    <w:basedOn w:val="Normal"/>
    <w:pPr>
      <w:spacing w:before="40" w:line="200" w:lineRule="atLeast"/>
      <w:ind w:left="426" w:hanging="426"/>
    </w:pPr>
    <w:rPr>
      <w:sz w:val="18"/>
    </w:rPr>
  </w:style>
  <w:style w:type="character" w:styleId="CommentReference">
    <w:name w:val="annotation reference"/>
    <w:basedOn w:val="DefaultParagraphFont"/>
    <w:semiHidden/>
    <w:rPr>
      <w:sz w:val="16"/>
    </w:rPr>
  </w:style>
  <w:style w:type="paragraph" w:customStyle="1" w:styleId="Equation">
    <w:name w:val="Equation"/>
    <w:basedOn w:val="Normal"/>
    <w:next w:val="Normal"/>
    <w:pPr>
      <w:spacing w:before="120" w:after="120" w:line="260" w:lineRule="atLeast"/>
      <w:ind w:firstLine="0"/>
    </w:pPr>
    <w:rPr>
      <w:sz w:val="22"/>
    </w:rPr>
  </w:style>
  <w:style w:type="paragraph" w:customStyle="1" w:styleId="FigureCaption">
    <w:name w:val="Figure_Caption"/>
    <w:basedOn w:val="Normal"/>
    <w:pPr>
      <w:spacing w:before="120" w:after="120"/>
      <w:ind w:firstLine="0"/>
      <w:jc w:val="center"/>
    </w:pPr>
    <w:rPr>
      <w:iCs/>
      <w:sz w:val="20"/>
      <w:szCs w:val="24"/>
    </w:rPr>
  </w:style>
  <w:style w:type="paragraph" w:customStyle="1" w:styleId="TableCaption">
    <w:name w:val="Table_Caption"/>
    <w:basedOn w:val="Normal"/>
    <w:pPr>
      <w:keepNext/>
      <w:spacing w:before="240" w:after="120"/>
      <w:ind w:firstLine="0"/>
      <w:jc w:val="center"/>
    </w:pPr>
    <w:rPr>
      <w:sz w:val="20"/>
      <w:szCs w:val="24"/>
    </w:rPr>
  </w:style>
  <w:style w:type="character" w:customStyle="1" w:styleId="CharChar">
    <w:name w:val="Char Char"/>
    <w:basedOn w:val="DefaultParagraphFont"/>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E62A40"/>
    <w:rPr>
      <w:sz w:val="18"/>
      <w:lang w:val="en-US" w:eastAsia="en-US"/>
    </w:rPr>
  </w:style>
  <w:style w:type="character" w:customStyle="1" w:styleId="TitleChar">
    <w:name w:val="Title Char"/>
    <w:basedOn w:val="DefaultParagraphFont"/>
    <w:link w:val="Title"/>
    <w:rsid w:val="001D244E"/>
    <w:rPr>
      <w:rFonts w:ascii="Arial" w:hAnsi="Arial"/>
      <w:b/>
      <w:kern w:val="28"/>
      <w:sz w:val="32"/>
      <w:lang w:val="en-GB" w:eastAsia="en-US"/>
    </w:rPr>
  </w:style>
  <w:style w:type="paragraph" w:styleId="ListParagraph">
    <w:name w:val="List Paragraph"/>
    <w:basedOn w:val="Normal"/>
    <w:uiPriority w:val="34"/>
    <w:qFormat/>
    <w:rsid w:val="00424C0D"/>
    <w:pPr>
      <w:ind w:left="720"/>
      <w:contextualSpacing/>
    </w:pPr>
  </w:style>
  <w:style w:type="paragraph" w:customStyle="1" w:styleId="Header1">
    <w:name w:val="Header 1"/>
    <w:basedOn w:val="Normal"/>
    <w:rsid w:val="00F076AD"/>
    <w:pPr>
      <w:numPr>
        <w:numId w:val="18"/>
      </w:numPr>
      <w:spacing w:before="240" w:after="120" w:line="240" w:lineRule="exact"/>
      <w:jc w:val="left"/>
    </w:pPr>
    <w:rPr>
      <w:rFonts w:eastAsia="SimSun"/>
      <w:b/>
      <w:bCs/>
      <w:sz w:val="28"/>
      <w:szCs w:val="28"/>
      <w:lang w:val="en-US" w:eastAsia="zh-CN"/>
    </w:rPr>
  </w:style>
  <w:style w:type="paragraph" w:customStyle="1" w:styleId="Header2">
    <w:name w:val="Header 2"/>
    <w:basedOn w:val="Header1"/>
    <w:autoRedefine/>
    <w:rsid w:val="00F076AD"/>
    <w:pPr>
      <w:numPr>
        <w:ilvl w:val="1"/>
      </w:numPr>
      <w:spacing w:after="0"/>
    </w:pPr>
    <w:rPr>
      <w:bCs w:val="0"/>
      <w:sz w:val="24"/>
    </w:rPr>
  </w:style>
  <w:style w:type="paragraph" w:customStyle="1" w:styleId="p1a">
    <w:name w:val="p1a"/>
    <w:basedOn w:val="Normal"/>
    <w:next w:val="Normal"/>
    <w:rsid w:val="002E117A"/>
    <w:pPr>
      <w:overflowPunct w:val="0"/>
      <w:autoSpaceDE w:val="0"/>
      <w:autoSpaceDN w:val="0"/>
      <w:adjustRightInd w:val="0"/>
      <w:spacing w:line="240" w:lineRule="atLeast"/>
      <w:ind w:firstLine="0"/>
      <w:textAlignment w:val="baseline"/>
    </w:pPr>
    <w:rPr>
      <w:sz w:val="20"/>
      <w:lang w:val="en-US"/>
    </w:rPr>
  </w:style>
  <w:style w:type="numbering" w:customStyle="1" w:styleId="arabnumitem">
    <w:name w:val="arabnumitem"/>
    <w:basedOn w:val="NoList"/>
    <w:rsid w:val="00D7235D"/>
    <w:pPr>
      <w:numPr>
        <w:numId w:val="19"/>
      </w:numPr>
    </w:pPr>
  </w:style>
  <w:style w:type="paragraph" w:customStyle="1" w:styleId="numitem">
    <w:name w:val="numitem"/>
    <w:basedOn w:val="Normal"/>
    <w:rsid w:val="00D7235D"/>
    <w:pPr>
      <w:numPr>
        <w:numId w:val="19"/>
      </w:numPr>
      <w:overflowPunct w:val="0"/>
      <w:autoSpaceDE w:val="0"/>
      <w:autoSpaceDN w:val="0"/>
      <w:adjustRightInd w:val="0"/>
      <w:spacing w:before="160" w:after="160" w:line="240" w:lineRule="atLeast"/>
      <w:contextualSpacing/>
      <w:textAlignment w:val="baseline"/>
    </w:pPr>
    <w:rPr>
      <w:sz w:val="20"/>
      <w:lang w:val="en-US"/>
    </w:rPr>
  </w:style>
  <w:style w:type="paragraph" w:customStyle="1" w:styleId="tablecolhead">
    <w:name w:val="table col head"/>
    <w:basedOn w:val="Normal"/>
    <w:rsid w:val="00D7235D"/>
    <w:pPr>
      <w:ind w:firstLine="0"/>
      <w:jc w:val="center"/>
    </w:pPr>
    <w:rPr>
      <w:rFonts w:eastAsia="SimSun"/>
      <w:b/>
      <w:sz w:val="16"/>
      <w:lang w:val="en-US"/>
    </w:rPr>
  </w:style>
  <w:style w:type="paragraph" w:customStyle="1" w:styleId="tablehead">
    <w:name w:val="table head"/>
    <w:rsid w:val="00D7235D"/>
    <w:pPr>
      <w:numPr>
        <w:numId w:val="21"/>
      </w:numPr>
      <w:spacing w:before="240" w:after="120" w:line="216" w:lineRule="auto"/>
      <w:jc w:val="center"/>
    </w:pPr>
    <w:rPr>
      <w:rFonts w:eastAsia="SimSun"/>
      <w:smallCaps/>
      <w:sz w:val="16"/>
      <w:lang w:val="en-US" w:eastAsia="en-US"/>
    </w:rPr>
  </w:style>
  <w:style w:type="paragraph" w:customStyle="1" w:styleId="tablecaption0">
    <w:name w:val="tablecaption"/>
    <w:basedOn w:val="Normal"/>
    <w:next w:val="Normal"/>
    <w:rsid w:val="000F4CF6"/>
    <w:pPr>
      <w:keepNext/>
      <w:keepLines/>
      <w:overflowPunct w:val="0"/>
      <w:autoSpaceDE w:val="0"/>
      <w:autoSpaceDN w:val="0"/>
      <w:adjustRightInd w:val="0"/>
      <w:spacing w:before="240" w:after="120" w:line="220" w:lineRule="atLeast"/>
      <w:ind w:firstLine="0"/>
      <w:jc w:val="center"/>
      <w:textAlignment w:val="baseline"/>
    </w:pPr>
    <w:rPr>
      <w:sz w:val="18"/>
      <w:lang w:val="en-US"/>
    </w:rPr>
  </w:style>
  <w:style w:type="paragraph" w:customStyle="1" w:styleId="figurecaption0">
    <w:name w:val="figurecaption"/>
    <w:basedOn w:val="Normal"/>
    <w:next w:val="Normal"/>
    <w:rsid w:val="001F3A84"/>
    <w:pPr>
      <w:keepNext/>
      <w:keepLines/>
      <w:overflowPunct w:val="0"/>
      <w:autoSpaceDE w:val="0"/>
      <w:autoSpaceDN w:val="0"/>
      <w:adjustRightInd w:val="0"/>
      <w:spacing w:before="120" w:after="240" w:line="220" w:lineRule="atLeast"/>
      <w:ind w:firstLine="0"/>
      <w:jc w:val="center"/>
      <w:textAlignment w:val="baseline"/>
    </w:pPr>
    <w:rPr>
      <w:sz w:val="18"/>
      <w:lang w:val="en-US"/>
    </w:rPr>
  </w:style>
  <w:style w:type="paragraph" w:customStyle="1" w:styleId="bulletitem">
    <w:name w:val="bulletitem"/>
    <w:basedOn w:val="Normal"/>
    <w:rsid w:val="00F033E9"/>
    <w:pPr>
      <w:numPr>
        <w:numId w:val="31"/>
      </w:numPr>
      <w:overflowPunct w:val="0"/>
      <w:autoSpaceDE w:val="0"/>
      <w:autoSpaceDN w:val="0"/>
      <w:adjustRightInd w:val="0"/>
      <w:spacing w:before="160" w:after="160" w:line="240" w:lineRule="atLeast"/>
      <w:contextualSpacing/>
      <w:textAlignment w:val="baseline"/>
    </w:pPr>
    <w:rPr>
      <w:sz w:val="20"/>
      <w:lang w:val="en-US"/>
    </w:rPr>
  </w:style>
  <w:style w:type="numbering" w:customStyle="1" w:styleId="itemization1">
    <w:name w:val="itemization1"/>
    <w:basedOn w:val="NoList"/>
    <w:rsid w:val="00F033E9"/>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2044552291">
      <w:bodyDiv w:val="1"/>
      <w:marLeft w:val="0"/>
      <w:marRight w:val="0"/>
      <w:marTop w:val="0"/>
      <w:marBottom w:val="0"/>
      <w:divBdr>
        <w:top w:val="none" w:sz="0" w:space="0" w:color="auto"/>
        <w:left w:val="none" w:sz="0" w:space="0" w:color="auto"/>
        <w:bottom w:val="none" w:sz="0" w:space="0" w:color="auto"/>
        <w:right w:val="none" w:sz="0" w:space="0" w:color="auto"/>
      </w:divBdr>
    </w:div>
    <w:div w:id="208699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7.bin"/><Relationship Id="rId21" Type="http://schemas.openxmlformats.org/officeDocument/2006/relationships/image" Target="media/image11.wmf"/><Relationship Id="rId42" Type="http://schemas.openxmlformats.org/officeDocument/2006/relationships/image" Target="media/image23.wmf"/><Relationship Id="rId63" Type="http://schemas.openxmlformats.org/officeDocument/2006/relationships/oleObject" Target="embeddings/oleObject23.bin"/><Relationship Id="rId84" Type="http://schemas.openxmlformats.org/officeDocument/2006/relationships/oleObject" Target="embeddings/oleObject31.bin"/><Relationship Id="rId138" Type="http://schemas.openxmlformats.org/officeDocument/2006/relationships/image" Target="media/image75.wmf"/><Relationship Id="rId107" Type="http://schemas.openxmlformats.org/officeDocument/2006/relationships/oleObject" Target="embeddings/oleObject42.bin"/><Relationship Id="rId11" Type="http://schemas.openxmlformats.org/officeDocument/2006/relationships/oleObject" Target="embeddings/oleObject1.bin"/><Relationship Id="rId32" Type="http://schemas.openxmlformats.org/officeDocument/2006/relationships/oleObject" Target="embeddings/oleObject8.bin"/><Relationship Id="rId53" Type="http://schemas.openxmlformats.org/officeDocument/2006/relationships/oleObject" Target="embeddings/oleObject18.bin"/><Relationship Id="rId74" Type="http://schemas.openxmlformats.org/officeDocument/2006/relationships/image" Target="media/image41.wmf"/><Relationship Id="rId128" Type="http://schemas.openxmlformats.org/officeDocument/2006/relationships/oleObject" Target="embeddings/oleObject52.bin"/><Relationship Id="rId149" Type="http://schemas.openxmlformats.org/officeDocument/2006/relationships/fontTable" Target="fontTable.xml"/><Relationship Id="rId5" Type="http://schemas.openxmlformats.org/officeDocument/2006/relationships/webSettings" Target="webSettings.xml"/><Relationship Id="rId95" Type="http://schemas.openxmlformats.org/officeDocument/2006/relationships/image" Target="media/image52.wmf"/><Relationship Id="rId22" Type="http://schemas.openxmlformats.org/officeDocument/2006/relationships/image" Target="media/image12.wmf"/><Relationship Id="rId27" Type="http://schemas.openxmlformats.org/officeDocument/2006/relationships/image" Target="media/image15.wmf"/><Relationship Id="rId43" Type="http://schemas.openxmlformats.org/officeDocument/2006/relationships/oleObject" Target="embeddings/oleObject13.bin"/><Relationship Id="rId48" Type="http://schemas.openxmlformats.org/officeDocument/2006/relationships/image" Target="media/image26.wmf"/><Relationship Id="rId64" Type="http://schemas.openxmlformats.org/officeDocument/2006/relationships/image" Target="media/image34.wmf"/><Relationship Id="rId69" Type="http://schemas.openxmlformats.org/officeDocument/2006/relationships/oleObject" Target="embeddings/oleObject24.bin"/><Relationship Id="rId113" Type="http://schemas.openxmlformats.org/officeDocument/2006/relationships/oleObject" Target="embeddings/oleObject45.bin"/><Relationship Id="rId118" Type="http://schemas.openxmlformats.org/officeDocument/2006/relationships/image" Target="media/image64.wmf"/><Relationship Id="rId134" Type="http://schemas.openxmlformats.org/officeDocument/2006/relationships/image" Target="media/image73.wmf"/><Relationship Id="rId139" Type="http://schemas.openxmlformats.org/officeDocument/2006/relationships/oleObject" Target="embeddings/oleObject57.bin"/><Relationship Id="rId80" Type="http://schemas.openxmlformats.org/officeDocument/2006/relationships/image" Target="media/image44.wmf"/><Relationship Id="rId85" Type="http://schemas.openxmlformats.org/officeDocument/2006/relationships/image" Target="media/image47.wmf"/><Relationship Id="rId150" Type="http://schemas.openxmlformats.org/officeDocument/2006/relationships/theme" Target="theme/theme1.xml"/><Relationship Id="rId12" Type="http://schemas.openxmlformats.org/officeDocument/2006/relationships/image" Target="media/image4.wmf"/><Relationship Id="rId17" Type="http://schemas.openxmlformats.org/officeDocument/2006/relationships/image" Target="media/image7.wmf"/><Relationship Id="rId33" Type="http://schemas.openxmlformats.org/officeDocument/2006/relationships/image" Target="media/image18.wmf"/><Relationship Id="rId38" Type="http://schemas.openxmlformats.org/officeDocument/2006/relationships/image" Target="media/image21.wmf"/><Relationship Id="rId59" Type="http://schemas.openxmlformats.org/officeDocument/2006/relationships/oleObject" Target="embeddings/oleObject21.bin"/><Relationship Id="rId103" Type="http://schemas.openxmlformats.org/officeDocument/2006/relationships/oleObject" Target="embeddings/oleObject40.bin"/><Relationship Id="rId108" Type="http://schemas.openxmlformats.org/officeDocument/2006/relationships/image" Target="media/image59.wmf"/><Relationship Id="rId124" Type="http://schemas.openxmlformats.org/officeDocument/2006/relationships/image" Target="media/image67.wmf"/><Relationship Id="rId129" Type="http://schemas.openxmlformats.org/officeDocument/2006/relationships/image" Target="media/image70.wmf"/><Relationship Id="rId54" Type="http://schemas.openxmlformats.org/officeDocument/2006/relationships/image" Target="media/image29.wmf"/><Relationship Id="rId70" Type="http://schemas.openxmlformats.org/officeDocument/2006/relationships/image" Target="media/image39.wmf"/><Relationship Id="rId75" Type="http://schemas.openxmlformats.org/officeDocument/2006/relationships/oleObject" Target="embeddings/oleObject27.bin"/><Relationship Id="rId91" Type="http://schemas.openxmlformats.org/officeDocument/2006/relationships/image" Target="media/image50.wmf"/><Relationship Id="rId96" Type="http://schemas.openxmlformats.org/officeDocument/2006/relationships/oleObject" Target="embeddings/oleObject37.bin"/><Relationship Id="rId140" Type="http://schemas.openxmlformats.org/officeDocument/2006/relationships/image" Target="media/image76.wmf"/><Relationship Id="rId14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3.wmf"/><Relationship Id="rId28" Type="http://schemas.openxmlformats.org/officeDocument/2006/relationships/oleObject" Target="embeddings/oleObject6.bin"/><Relationship Id="rId49" Type="http://schemas.openxmlformats.org/officeDocument/2006/relationships/oleObject" Target="embeddings/oleObject16.bin"/><Relationship Id="rId114" Type="http://schemas.openxmlformats.org/officeDocument/2006/relationships/image" Target="media/image62.wmf"/><Relationship Id="rId119" Type="http://schemas.openxmlformats.org/officeDocument/2006/relationships/oleObject" Target="embeddings/oleObject48.bin"/><Relationship Id="rId44" Type="http://schemas.openxmlformats.org/officeDocument/2006/relationships/image" Target="media/image24.wmf"/><Relationship Id="rId60" Type="http://schemas.openxmlformats.org/officeDocument/2006/relationships/image" Target="media/image32.wmf"/><Relationship Id="rId65" Type="http://schemas.openxmlformats.org/officeDocument/2006/relationships/image" Target="media/image35.wmf"/><Relationship Id="rId81" Type="http://schemas.openxmlformats.org/officeDocument/2006/relationships/oleObject" Target="embeddings/oleObject30.bin"/><Relationship Id="rId86" Type="http://schemas.openxmlformats.org/officeDocument/2006/relationships/oleObject" Target="embeddings/oleObject32.bin"/><Relationship Id="rId130" Type="http://schemas.openxmlformats.org/officeDocument/2006/relationships/oleObject" Target="embeddings/oleObject53.bin"/><Relationship Id="rId135" Type="http://schemas.openxmlformats.org/officeDocument/2006/relationships/oleObject" Target="embeddings/oleObject55.bin"/><Relationship Id="rId13" Type="http://schemas.openxmlformats.org/officeDocument/2006/relationships/oleObject" Target="embeddings/oleObject2.bin"/><Relationship Id="rId18" Type="http://schemas.openxmlformats.org/officeDocument/2006/relationships/image" Target="media/image8.wmf"/><Relationship Id="rId39" Type="http://schemas.openxmlformats.org/officeDocument/2006/relationships/oleObject" Target="embeddings/oleObject11.bin"/><Relationship Id="rId109" Type="http://schemas.openxmlformats.org/officeDocument/2006/relationships/oleObject" Target="embeddings/oleObject43.bin"/><Relationship Id="rId34" Type="http://schemas.openxmlformats.org/officeDocument/2006/relationships/oleObject" Target="embeddings/oleObject9.bin"/><Relationship Id="rId50" Type="http://schemas.openxmlformats.org/officeDocument/2006/relationships/image" Target="media/image27.wmf"/><Relationship Id="rId55" Type="http://schemas.openxmlformats.org/officeDocument/2006/relationships/oleObject" Target="embeddings/oleObject19.bin"/><Relationship Id="rId76" Type="http://schemas.openxmlformats.org/officeDocument/2006/relationships/image" Target="media/image42.wmf"/><Relationship Id="rId97" Type="http://schemas.openxmlformats.org/officeDocument/2006/relationships/image" Target="media/image53.wmf"/><Relationship Id="rId104" Type="http://schemas.openxmlformats.org/officeDocument/2006/relationships/image" Target="media/image57.wmf"/><Relationship Id="rId120" Type="http://schemas.openxmlformats.org/officeDocument/2006/relationships/image" Target="media/image65.wmf"/><Relationship Id="rId125" Type="http://schemas.openxmlformats.org/officeDocument/2006/relationships/oleObject" Target="embeddings/oleObject51.bin"/><Relationship Id="rId141" Type="http://schemas.openxmlformats.org/officeDocument/2006/relationships/oleObject" Target="embeddings/oleObject58.bin"/><Relationship Id="rId146"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oleObject" Target="embeddings/oleObject25.bin"/><Relationship Id="rId92" Type="http://schemas.openxmlformats.org/officeDocument/2006/relationships/oleObject" Target="embeddings/oleObject35.bin"/><Relationship Id="rId2" Type="http://schemas.openxmlformats.org/officeDocument/2006/relationships/numbering" Target="numbering.xml"/><Relationship Id="rId29" Type="http://schemas.openxmlformats.org/officeDocument/2006/relationships/image" Target="media/image16.wmf"/><Relationship Id="rId24" Type="http://schemas.openxmlformats.org/officeDocument/2006/relationships/oleObject" Target="embeddings/oleObject4.bin"/><Relationship Id="rId40" Type="http://schemas.openxmlformats.org/officeDocument/2006/relationships/image" Target="media/image22.wmf"/><Relationship Id="rId45" Type="http://schemas.openxmlformats.org/officeDocument/2006/relationships/oleObject" Target="embeddings/oleObject14.bin"/><Relationship Id="rId66" Type="http://schemas.openxmlformats.org/officeDocument/2006/relationships/image" Target="media/image36.wmf"/><Relationship Id="rId87" Type="http://schemas.openxmlformats.org/officeDocument/2006/relationships/image" Target="media/image48.wmf"/><Relationship Id="rId110" Type="http://schemas.openxmlformats.org/officeDocument/2006/relationships/image" Target="media/image60.wmf"/><Relationship Id="rId115" Type="http://schemas.openxmlformats.org/officeDocument/2006/relationships/oleObject" Target="embeddings/oleObject46.bin"/><Relationship Id="rId131" Type="http://schemas.openxmlformats.org/officeDocument/2006/relationships/image" Target="media/image71.wmf"/><Relationship Id="rId136" Type="http://schemas.openxmlformats.org/officeDocument/2006/relationships/image" Target="media/image74.wmf"/><Relationship Id="rId61" Type="http://schemas.openxmlformats.org/officeDocument/2006/relationships/oleObject" Target="embeddings/oleObject22.bin"/><Relationship Id="rId82" Type="http://schemas.openxmlformats.org/officeDocument/2006/relationships/image" Target="media/image45.emf"/><Relationship Id="rId19" Type="http://schemas.openxmlformats.org/officeDocument/2006/relationships/image" Target="media/image9.wmf"/><Relationship Id="rId14" Type="http://schemas.openxmlformats.org/officeDocument/2006/relationships/image" Target="media/image5.wmf"/><Relationship Id="rId30" Type="http://schemas.openxmlformats.org/officeDocument/2006/relationships/oleObject" Target="embeddings/oleObject7.bin"/><Relationship Id="rId35" Type="http://schemas.openxmlformats.org/officeDocument/2006/relationships/image" Target="media/image19.wmf"/><Relationship Id="rId56" Type="http://schemas.openxmlformats.org/officeDocument/2006/relationships/image" Target="media/image30.wmf"/><Relationship Id="rId77" Type="http://schemas.openxmlformats.org/officeDocument/2006/relationships/oleObject" Target="embeddings/oleObject28.bin"/><Relationship Id="rId100" Type="http://schemas.openxmlformats.org/officeDocument/2006/relationships/image" Target="media/image55.wmf"/><Relationship Id="rId105" Type="http://schemas.openxmlformats.org/officeDocument/2006/relationships/oleObject" Target="embeddings/oleObject41.bin"/><Relationship Id="rId126" Type="http://schemas.openxmlformats.org/officeDocument/2006/relationships/image" Target="media/image68.png"/><Relationship Id="rId147"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oleObject" Target="embeddings/oleObject17.bin"/><Relationship Id="rId72" Type="http://schemas.openxmlformats.org/officeDocument/2006/relationships/image" Target="media/image40.wmf"/><Relationship Id="rId93" Type="http://schemas.openxmlformats.org/officeDocument/2006/relationships/image" Target="media/image51.wmf"/><Relationship Id="rId98" Type="http://schemas.openxmlformats.org/officeDocument/2006/relationships/oleObject" Target="embeddings/oleObject38.bin"/><Relationship Id="rId121" Type="http://schemas.openxmlformats.org/officeDocument/2006/relationships/oleObject" Target="embeddings/oleObject49.bin"/><Relationship Id="rId142" Type="http://schemas.openxmlformats.org/officeDocument/2006/relationships/image" Target="media/image77.png"/><Relationship Id="rId3" Type="http://schemas.openxmlformats.org/officeDocument/2006/relationships/styles" Target="styles.xml"/><Relationship Id="rId25" Type="http://schemas.openxmlformats.org/officeDocument/2006/relationships/image" Target="media/image14.wmf"/><Relationship Id="rId46" Type="http://schemas.openxmlformats.org/officeDocument/2006/relationships/image" Target="media/image25.wmf"/><Relationship Id="rId67" Type="http://schemas.openxmlformats.org/officeDocument/2006/relationships/image" Target="media/image37.wmf"/><Relationship Id="rId116" Type="http://schemas.openxmlformats.org/officeDocument/2006/relationships/image" Target="media/image63.wmf"/><Relationship Id="rId137" Type="http://schemas.openxmlformats.org/officeDocument/2006/relationships/oleObject" Target="embeddings/oleObject56.bin"/><Relationship Id="rId20" Type="http://schemas.openxmlformats.org/officeDocument/2006/relationships/image" Target="media/image10.wmf"/><Relationship Id="rId41" Type="http://schemas.openxmlformats.org/officeDocument/2006/relationships/oleObject" Target="embeddings/oleObject12.bin"/><Relationship Id="rId62" Type="http://schemas.openxmlformats.org/officeDocument/2006/relationships/image" Target="media/image33.wmf"/><Relationship Id="rId83" Type="http://schemas.openxmlformats.org/officeDocument/2006/relationships/image" Target="media/image46.wmf"/><Relationship Id="rId88" Type="http://schemas.openxmlformats.org/officeDocument/2006/relationships/oleObject" Target="embeddings/oleObject33.bin"/><Relationship Id="rId111" Type="http://schemas.openxmlformats.org/officeDocument/2006/relationships/oleObject" Target="embeddings/oleObject44.bin"/><Relationship Id="rId132" Type="http://schemas.openxmlformats.org/officeDocument/2006/relationships/oleObject" Target="embeddings/oleObject54.bin"/><Relationship Id="rId15" Type="http://schemas.openxmlformats.org/officeDocument/2006/relationships/oleObject" Target="embeddings/oleObject3.bin"/><Relationship Id="rId36" Type="http://schemas.openxmlformats.org/officeDocument/2006/relationships/oleObject" Target="embeddings/oleObject10.bin"/><Relationship Id="rId57" Type="http://schemas.openxmlformats.org/officeDocument/2006/relationships/oleObject" Target="embeddings/oleObject20.bin"/><Relationship Id="rId106" Type="http://schemas.openxmlformats.org/officeDocument/2006/relationships/image" Target="media/image58.wmf"/><Relationship Id="rId127" Type="http://schemas.openxmlformats.org/officeDocument/2006/relationships/image" Target="media/image69.wmf"/><Relationship Id="rId10" Type="http://schemas.openxmlformats.org/officeDocument/2006/relationships/image" Target="media/image3.wmf"/><Relationship Id="rId31" Type="http://schemas.openxmlformats.org/officeDocument/2006/relationships/image" Target="media/image17.wmf"/><Relationship Id="rId52" Type="http://schemas.openxmlformats.org/officeDocument/2006/relationships/image" Target="media/image28.wmf"/><Relationship Id="rId73" Type="http://schemas.openxmlformats.org/officeDocument/2006/relationships/oleObject" Target="embeddings/oleObject26.bin"/><Relationship Id="rId78" Type="http://schemas.openxmlformats.org/officeDocument/2006/relationships/image" Target="media/image43.wmf"/><Relationship Id="rId94" Type="http://schemas.openxmlformats.org/officeDocument/2006/relationships/oleObject" Target="embeddings/oleObject36.bin"/><Relationship Id="rId99" Type="http://schemas.openxmlformats.org/officeDocument/2006/relationships/image" Target="media/image54.png"/><Relationship Id="rId101" Type="http://schemas.openxmlformats.org/officeDocument/2006/relationships/oleObject" Target="embeddings/oleObject39.bin"/><Relationship Id="rId122" Type="http://schemas.openxmlformats.org/officeDocument/2006/relationships/image" Target="media/image66.wmf"/><Relationship Id="rId143" Type="http://schemas.openxmlformats.org/officeDocument/2006/relationships/image" Target="media/image78.png"/><Relationship Id="rId148"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wmf"/><Relationship Id="rId26" Type="http://schemas.openxmlformats.org/officeDocument/2006/relationships/oleObject" Target="embeddings/oleObject5.bin"/><Relationship Id="rId47" Type="http://schemas.openxmlformats.org/officeDocument/2006/relationships/oleObject" Target="embeddings/oleObject15.bin"/><Relationship Id="rId68" Type="http://schemas.openxmlformats.org/officeDocument/2006/relationships/image" Target="media/image38.wmf"/><Relationship Id="rId89" Type="http://schemas.openxmlformats.org/officeDocument/2006/relationships/image" Target="media/image49.wmf"/><Relationship Id="rId112" Type="http://schemas.openxmlformats.org/officeDocument/2006/relationships/image" Target="media/image61.wmf"/><Relationship Id="rId133" Type="http://schemas.openxmlformats.org/officeDocument/2006/relationships/image" Target="media/image72.jpeg"/><Relationship Id="rId16" Type="http://schemas.openxmlformats.org/officeDocument/2006/relationships/image" Target="media/image6.wmf"/><Relationship Id="rId37" Type="http://schemas.openxmlformats.org/officeDocument/2006/relationships/image" Target="media/image20.emf"/><Relationship Id="rId58" Type="http://schemas.openxmlformats.org/officeDocument/2006/relationships/image" Target="media/image31.wmf"/><Relationship Id="rId79" Type="http://schemas.openxmlformats.org/officeDocument/2006/relationships/oleObject" Target="embeddings/oleObject29.bin"/><Relationship Id="rId102" Type="http://schemas.openxmlformats.org/officeDocument/2006/relationships/image" Target="media/image56.wmf"/><Relationship Id="rId123" Type="http://schemas.openxmlformats.org/officeDocument/2006/relationships/oleObject" Target="embeddings/oleObject50.bin"/><Relationship Id="rId144" Type="http://schemas.openxmlformats.org/officeDocument/2006/relationships/header" Target="header1.xml"/><Relationship Id="rId90" Type="http://schemas.openxmlformats.org/officeDocument/2006/relationships/oleObject" Target="embeddings/oleObject34.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B73BC-C16C-4B43-8E16-9464B4A6A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1670</TotalTime>
  <Pages>12</Pages>
  <Words>3844</Words>
  <Characters>21911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
  <LinksUpToDate>false</LinksUpToDate>
  <CharactersWithSpaces>25704</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
  <dc:creator>International ASET Inc.</dc:creator>
  <cp:keywords/>
  <dc:description/>
  <cp:lastModifiedBy>Mohamed Nabil</cp:lastModifiedBy>
  <cp:revision>58</cp:revision>
  <cp:lastPrinted>2015-08-12T15:16:00Z</cp:lastPrinted>
  <dcterms:created xsi:type="dcterms:W3CDTF">2017-04-18T18:08:00Z</dcterms:created>
  <dcterms:modified xsi:type="dcterms:W3CDTF">2018-01-13T16:34:00Z</dcterms:modified>
</cp:coreProperties>
</file>