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28"/>
          <w:szCs w:val="28"/>
        </w:rPr>
      </w:pPr>
      <w:bookmarkStart w:colFirst="0" w:colLast="0" w:name="_4ky7fiul9npe" w:id="0"/>
      <w:bookmarkEnd w:id="0"/>
      <w:r w:rsidDel="00000000" w:rsidR="00000000" w:rsidRPr="00000000">
        <w:rPr>
          <w:sz w:val="28"/>
          <w:szCs w:val="28"/>
          <w:rtl w:val="0"/>
        </w:rPr>
        <w:t xml:space="preserve">The key points of the safeguarding policy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Familiarize yourself with all emergency exits and evacuation routes. Safety first!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you see something suspicious or unsafe, report it to campus security right away. Don’t wait!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Participate actively in fire drills. They prepare you for real emergencies—your life could depend on it!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Review the Safeguarding Policy regularly. It's your guide to protecting yourself and others on campus. Find it here.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Keep up with safety updates and alerts. Knowledge is your best tool for staying safe!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