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rPr>
          <w:rFonts w:ascii="Calibri" w:cs="Calibri" w:eastAsia="Calibri" w:hAnsi="Calibri"/>
          <w:b/>
          <w:bCs/>
          <w:sz w:val="32"/>
          <w:szCs w:val="32"/>
        </w:rPr>
        <w:t xml:space="preserve">Outline</w:t>
      </w:r>
    </w:p>
    <w:p>
      <w:pPr>
        <w:spacing w:after="160"/>
      </w:pPr>
      <w:r>
        <w:rPr>
          <w:rFonts w:ascii="Calibri" w:cs="Calibri" w:eastAsia="Calibri" w:hAnsi="Calibri"/>
          <w:sz w:val="22"/>
          <w:szCs w:val="22"/>
        </w:rPr>
        <w:t xml:space="preserve">FitTrack is a personal workout logging web application developed for the Dynamic Web Applications module. The application enables authenticated users to record, manage and review their fitness activities through a secure, user-specific interface. Each workout entry captures the exercise name, category, duration in minutes, date and optional notes.</w:t>
      </w:r>
    </w:p>
    <w:p>
      <w:pPr>
        <w:spacing w:after="160"/>
      </w:pPr>
      <w:r>
        <w:rPr>
          <w:rFonts w:ascii="Calibri" w:cs="Calibri" w:eastAsia="Calibri" w:hAnsi="Calibri"/>
          <w:sz w:val="22"/>
          <w:szCs w:val="22"/>
        </w:rPr>
        <w:t xml:space="preserve">Upon logging in, users are presented with a personal dashboard displaying aggregate statistics — total workouts logged, total minutes trained, and total training time expressed in hours and minutes — alongside a summary of their five most recent entries. The application enforces strict data isolation, ensuring that each user can only access and modify their own records.</w:t>
      </w:r>
    </w:p>
    <w:p>
      <w:pPr>
        <w:spacing w:after="160"/>
      </w:pPr>
      <w:r>
        <w:rPr>
          <w:rFonts w:ascii="Calibri" w:cs="Calibri" w:eastAsia="Calibri" w:hAnsi="Calibri"/>
          <w:sz w:val="22"/>
          <w:szCs w:val="22"/>
        </w:rPr>
        <w:t xml:space="preserve">The system is implemented using Node.js and Express for server-side request handling, EJS for server-side HTML templating, and MySQL for persistent relational data storage. Authentication is implemented using bcrypt for password hashing and express-session for session management. The codebase follows an MVC architectural pattern with clearly separated routes, controllers, views and middleware.</w:t>
      </w:r>
    </w:p>
    <w:p>
      <w:pPr>
        <w:pStyle w:val="Heading1"/>
        <w:spacing w:after="200" w:before="400"/>
      </w:pPr>
      <w:r>
        <w:rPr>
          <w:rFonts w:ascii="Calibri" w:cs="Calibri" w:eastAsia="Calibri" w:hAnsi="Calibri"/>
          <w:b/>
          <w:bCs/>
          <w:sz w:val="32"/>
          <w:szCs w:val="32"/>
        </w:rPr>
        <w:t xml:space="preserve">Architecture</w:t>
      </w:r>
    </w:p>
    <w:p>
      <w:pPr>
        <w:spacing w:after="160"/>
      </w:pPr>
      <w:r>
        <w:rPr>
          <w:rFonts w:ascii="Calibri" w:cs="Calibri" w:eastAsia="Calibri" w:hAnsi="Calibri"/>
          <w:sz w:val="22"/>
          <w:szCs w:val="22"/>
        </w:rPr>
        <w:t xml:space="preserve">The application is structured across two tiers following the MVC (Model-View-Controller) pattern:</w:t>
      </w:r>
    </w:p>
    <w:p>
      <w:pPr>
        <w:spacing w:after="160"/>
      </w:pPr>
      <w:r>
        <w:rPr>
          <w:rFonts w:ascii="Calibri" w:cs="Calibri" w:eastAsia="Calibri" w:hAnsi="Calibri"/>
          <w:sz w:val="22"/>
          <w:szCs w:val="22"/>
        </w:rPr>
        <w:t xml:space="preserve">Application Tier: The Node.js runtime with the Express framework processes all incoming HTTP requests. Requests pass through a middleware pipeline — including session management, body parsing and authentication guards — before being dispatched to the appropriate controller. Controllers encapsulate the business logic, interact with the database, and pass data to EJS templates which render the HTML responses returned to the client.</w:t>
      </w:r>
    </w:p>
    <w:p>
      <w:pPr>
        <w:spacing w:after="160"/>
      </w:pPr>
      <w:r>
        <w:rPr>
          <w:rFonts w:ascii="Calibri" w:cs="Calibri" w:eastAsia="Calibri" w:hAnsi="Calibri"/>
          <w:sz w:val="22"/>
          <w:szCs w:val="22"/>
        </w:rPr>
        <w:t xml:space="preserve">Data Tier: A MySQL relational database provides persistent storage. The mysql2 package manages connectivity via a connection pool, enabling concurrent request handling. All database credentials are stored in environment variables and loaded via dotenv, keeping sensitive configuration separate from the codebase.</w:t>
      </w:r>
    </w:p>
    <w:p>
      <w:pPr>
        <w:spacing w:after="80"/>
      </w:pPr>
      <w:r>
        <w:t xml:space="preserve"/>
      </w:r>
    </w:p>
    <w:p>
      <w:pPr>
        <w:spacing w:after="160"/>
      </w:pPr>
      <w:r>
        <w:rPr>
          <w:rFonts w:ascii="Calibri" w:cs="Calibri" w:eastAsia="Calibri" w:hAnsi="Calibri"/>
          <w:b/>
          <w:bCs/>
          <w:sz w:val="22"/>
          <w:szCs w:val="22"/>
        </w:rPr>
        <w:t xml:space="preserve">Figure 1 — Application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Calibri" w:cs="Calibri" w:eastAsia="Calibri" w:hAnsi="Calibri"/>
                <w:b/>
                <w:bCs/>
                <w:sz w:val="20"/>
                <w:szCs w:val="20"/>
              </w:rPr>
              <w:t xml:space="preserve">Browser</w:t>
            </w:r>
          </w:p>
        </w:tc>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HTTP Request / Response</w:t>
            </w:r>
          </w:p>
        </w:tc>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c>
          <w:tcPr>
            <w:tcW w:type="dxa" w:w="3000"/>
            <w:tcBorders>
              <w:top w:val="single" w:color="999999" w:sz="1"/>
              <w:left w:val="single" w:color="999999" w:sz="1"/>
              <w:bottom w:val="single" w:color="999999" w:sz="1"/>
              <w:right w:val="single" w:color="999999" w:sz="1"/>
            </w:tcBorders>
            <w:shd w:fill="D5F0D5" w:val="clear"/>
            <w:tcMar>
              <w:top w:type="dxa" w:w="80"/>
              <w:left w:type="dxa" w:w="120"/>
              <w:bottom w:type="dxa" w:w="80"/>
              <w:right w:type="dxa" w:w="120"/>
            </w:tcMar>
          </w:tcPr>
          <w:p>
            <w:r>
              <w:rPr>
                <w:rFonts w:ascii="Calibri" w:cs="Calibri" w:eastAsia="Calibri" w:hAnsi="Calibri"/>
                <w:b/>
                <w:bCs/>
                <w:sz w:val="20"/>
                <w:szCs w:val="20"/>
              </w:rPr>
              <w:t xml:space="preserve">Express / Node.js</w:t>
            </w:r>
          </w:p>
        </w:tc>
        <w:tc>
          <w:tcPr>
            <w:tcW w:type="dxa" w:w="3000"/>
            <w:tcBorders>
              <w:top w:val="single" w:color="999999" w:sz="1"/>
              <w:left w:val="single" w:color="999999" w:sz="1"/>
              <w:bottom w:val="single" w:color="999999" w:sz="1"/>
              <w:right w:val="single" w:color="999999" w:sz="1"/>
            </w:tcBorders>
            <w:shd w:fill="D5F0D5" w:val="clear"/>
            <w:tcMar>
              <w:top w:type="dxa" w:w="80"/>
              <w:left w:type="dxa" w:w="120"/>
              <w:bottom w:type="dxa" w:w="80"/>
              <w:right w:type="dxa" w:w="120"/>
            </w:tcMar>
          </w:tcPr>
          <w:p>
            <w:r>
              <w:rPr>
                <w:rFonts w:ascii="Calibri" w:cs="Calibri" w:eastAsia="Calibri" w:hAnsi="Calibri"/>
                <w:b w:val="false"/>
                <w:bCs w:val="false"/>
                <w:sz w:val="20"/>
                <w:szCs w:val="20"/>
              </w:rPr>
              <w:t xml:space="preserve">Routes + Controllers</w:t>
            </w:r>
          </w:p>
        </w:tc>
        <w:tc>
          <w:tcPr>
            <w:tcW w:type="dxa" w:w="3000"/>
            <w:tcBorders>
              <w:top w:val="single" w:color="999999" w:sz="1"/>
              <w:left w:val="single" w:color="999999" w:sz="1"/>
              <w:bottom w:val="single" w:color="999999" w:sz="1"/>
              <w:right w:val="single" w:color="999999" w:sz="1"/>
            </w:tcBorders>
            <w:shd w:fill="D5F0D5" w:val="clear"/>
            <w:tcMar>
              <w:top w:type="dxa" w:w="80"/>
              <w:left w:type="dxa" w:w="120"/>
              <w:bottom w:type="dxa" w:w="80"/>
              <w:right w:type="dxa" w:w="120"/>
            </w:tcMar>
          </w:tcPr>
          <w:p>
            <w:r>
              <w:rPr>
                <w:rFonts w:ascii="Calibri" w:cs="Calibri" w:eastAsia="Calibri" w:hAnsi="Calibri"/>
                <w:b w:val="false"/>
                <w:bCs w:val="false"/>
                <w:sz w:val="20"/>
                <w:szCs w:val="20"/>
              </w:rPr>
              <w:t xml:space="preserve">EJS Views</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mysql2 connection pool</w:t>
            </w:r>
          </w:p>
        </w:tc>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c>
          <w:tcPr>
            <w:tcW w:type="dxa" w:w="3000"/>
            <w:tcBorders>
              <w:top w:val="single" w:color="999999" w:sz="1"/>
              <w:left w:val="single" w:color="999999" w:sz="1"/>
              <w:bottom w:val="single" w:color="999999" w:sz="1"/>
              <w:right w:val="single" w:color="999999" w:sz="1"/>
            </w:tcBorders>
            <w:shd w:fill="FDE8D5" w:val="clear"/>
            <w:tcMar>
              <w:top w:type="dxa" w:w="80"/>
              <w:left w:type="dxa" w:w="120"/>
              <w:bottom w:type="dxa" w:w="80"/>
              <w:right w:type="dxa" w:w="120"/>
            </w:tcMar>
          </w:tcPr>
          <w:p>
            <w:r>
              <w:rPr>
                <w:rFonts w:ascii="Calibri" w:cs="Calibri" w:eastAsia="Calibri" w:hAnsi="Calibri"/>
                <w:b/>
                <w:bCs/>
                <w:sz w:val="20"/>
                <w:szCs w:val="20"/>
              </w:rPr>
              <w:t xml:space="preserve">MySQL Database (health)</w:t>
            </w:r>
          </w:p>
        </w:tc>
        <w:tc>
          <w:tcPr>
            <w:tcW w:type="dxa" w:w="3000"/>
            <w:tcBorders>
              <w:top w:val="single" w:color="999999" w:sz="1"/>
              <w:left w:val="single" w:color="999999" w:sz="1"/>
              <w:bottom w:val="single" w:color="999999" w:sz="1"/>
              <w:right w:val="single" w:color="999999" w:sz="1"/>
            </w:tcBorders>
            <w:shd w:fill="FDE8D5" w:val="clear"/>
            <w:tcMar>
              <w:top w:type="dxa" w:w="80"/>
              <w:left w:type="dxa" w:w="120"/>
              <w:bottom w:type="dxa" w:w="80"/>
              <w:right w:type="dxa" w:w="120"/>
            </w:tcMar>
          </w:tcPr>
          <w:p>
            <w:r>
              <w:rPr>
                <w:rFonts w:ascii="Calibri" w:cs="Calibri" w:eastAsia="Calibri" w:hAnsi="Calibri"/>
                <w:b w:val="false"/>
                <w:bCs w:val="false"/>
                <w:sz w:val="20"/>
                <w:szCs w:val="20"/>
              </w:rPr>
              <w:t xml:space="preserve">users table</w:t>
            </w:r>
          </w:p>
        </w:tc>
        <w:tc>
          <w:tcPr>
            <w:tcW w:type="dxa" w:w="3000"/>
            <w:tcBorders>
              <w:top w:val="single" w:color="999999" w:sz="1"/>
              <w:left w:val="single" w:color="999999" w:sz="1"/>
              <w:bottom w:val="single" w:color="999999" w:sz="1"/>
              <w:right w:val="single" w:color="999999" w:sz="1"/>
            </w:tcBorders>
            <w:shd w:fill="FDE8D5" w:val="clear"/>
            <w:tcMar>
              <w:top w:type="dxa" w:w="80"/>
              <w:left w:type="dxa" w:w="120"/>
              <w:bottom w:type="dxa" w:w="80"/>
              <w:right w:type="dxa" w:w="120"/>
            </w:tcMar>
          </w:tcPr>
          <w:p>
            <w:r>
              <w:rPr>
                <w:rFonts w:ascii="Calibri" w:cs="Calibri" w:eastAsia="Calibri" w:hAnsi="Calibri"/>
                <w:b w:val="false"/>
                <w:bCs w:val="false"/>
                <w:sz w:val="20"/>
                <w:szCs w:val="20"/>
              </w:rPr>
              <w:t xml:space="preserve">workouts table</w:t>
            </w:r>
          </w:p>
        </w:tc>
      </w:tr>
    </w:tbl>
    <w:p>
      <w:pPr>
        <w:spacing w:after="80"/>
      </w:pPr>
      <w:r>
        <w:t xml:space="preserve"/>
      </w:r>
    </w:p>
    <w:p>
      <w:pPr>
        <w:pStyle w:val="Heading1"/>
        <w:spacing w:after="200" w:before="400"/>
      </w:pPr>
      <w:r>
        <w:rPr>
          <w:rFonts w:ascii="Calibri" w:cs="Calibri" w:eastAsia="Calibri" w:hAnsi="Calibri"/>
          <w:b/>
          <w:bCs/>
          <w:sz w:val="32"/>
          <w:szCs w:val="32"/>
        </w:rPr>
        <w:t xml:space="preserve">Data Model</w:t>
      </w:r>
    </w:p>
    <w:p>
      <w:pPr>
        <w:spacing w:after="160"/>
      </w:pPr>
      <w:r>
        <w:rPr>
          <w:rFonts w:ascii="Calibri" w:cs="Calibri" w:eastAsia="Calibri" w:hAnsi="Calibri"/>
          <w:sz w:val="22"/>
          <w:szCs w:val="22"/>
        </w:rPr>
        <w:t xml:space="preserve">The database schema comprises two tables linked by a one-to-many relationship. A single user may have many workout entries, but each workout record is associated with exactly one user.</w:t>
      </w:r>
    </w:p>
    <w:p>
      <w:pPr>
        <w:spacing w:after="160"/>
      </w:pPr>
      <w:r>
        <w:rPr>
          <w:rFonts w:ascii="Calibri" w:cs="Calibri" w:eastAsia="Calibri" w:hAnsi="Calibri"/>
          <w:sz w:val="22"/>
          <w:szCs w:val="22"/>
        </w:rPr>
        <w:t xml:space="preserve">The users table stores account credentials and metadata. The workouts table holds each logged session, with a user_id foreign key referencing users.id. The ON DELETE CASCADE constraint ensures referential integrity — removing a user account automatically removes all associated workout records. All data retrieval queries include a WHERE user_id = ? clause to enforce per-user data isolation at the database level.</w:t>
      </w:r>
    </w:p>
    <w:p>
      <w:pPr>
        <w:spacing w:after="80"/>
      </w:pPr>
      <w:r>
        <w:t xml:space="preserve"/>
      </w:r>
    </w:p>
    <w:p>
      <w:pPr>
        <w:spacing w:after="160"/>
      </w:pPr>
      <w:r>
        <w:rPr>
          <w:rFonts w:ascii="Calibri" w:cs="Calibri" w:eastAsia="Calibri" w:hAnsi="Calibri"/>
          <w:b/>
          <w:bCs/>
          <w:sz w:val="22"/>
          <w:szCs w:val="22"/>
        </w:rPr>
        <w:t xml:space="preserve">Figure 2 — Data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Calibri" w:cs="Calibri" w:eastAsia="Calibri" w:hAnsi="Calibri"/>
                <w:b/>
                <w:bCs/>
                <w:sz w:val="20"/>
                <w:szCs w:val="20"/>
              </w:rPr>
              <w:t xml:space="preserve">users</w:t>
            </w:r>
          </w:p>
        </w:tc>
        <w:tc>
          <w:tcPr>
            <w:tcW w:type="dxa" w:w="4500"/>
            <w:tcBorders>
              <w:top w:val="single" w:color="999999" w:sz="1"/>
              <w:left w:val="single" w:color="999999" w:sz="1"/>
              <w:bottom w:val="single" w:color="999999" w:sz="1"/>
              <w:right w:val="single" w:color="999999" w:sz="1"/>
            </w:tcBorders>
            <w:shd w:fill="D5F0D5" w:val="clear"/>
            <w:tcMar>
              <w:top w:type="dxa" w:w="80"/>
              <w:left w:type="dxa" w:w="120"/>
              <w:bottom w:type="dxa" w:w="80"/>
              <w:right w:type="dxa" w:w="120"/>
            </w:tcMar>
          </w:tcPr>
          <w:p>
            <w:r>
              <w:rPr>
                <w:rFonts w:ascii="Calibri" w:cs="Calibri" w:eastAsia="Calibri" w:hAnsi="Calibri"/>
                <w:b/>
                <w:bCs/>
                <w:sz w:val="20"/>
                <w:szCs w:val="20"/>
              </w:rPr>
              <w:t xml:space="preserve">workouts</w:t>
            </w:r>
          </w:p>
        </w:tc>
      </w:tr>
      <w:tr>
        <w:tc>
          <w:tcPr>
            <w:tcW w:type="dxa" w:w="4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id (PK, auto increment)</w:t>
            </w:r>
          </w:p>
        </w:tc>
        <w:tc>
          <w:tcPr>
            <w:tcW w:type="dxa" w:w="4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id (PK, auto increment)</w:t>
            </w:r>
          </w:p>
        </w:tc>
      </w:tr>
      <w:tr>
        <w:tc>
          <w:tcPr>
            <w:tcW w:type="dxa" w:w="4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username (unique)</w:t>
            </w:r>
          </w:p>
        </w:tc>
        <w:tc>
          <w:tcPr>
            <w:tcW w:type="dxa" w:w="4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user_id (FK -&gt; users.id)</w:t>
            </w:r>
          </w:p>
        </w:tc>
      </w:tr>
      <w:tr>
        <w:tc>
          <w:tcPr>
            <w:tcW w:type="dxa" w:w="4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email (unique)</w:t>
            </w:r>
          </w:p>
        </w:tc>
        <w:tc>
          <w:tcPr>
            <w:tcW w:type="dxa" w:w="4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exercise_name</w:t>
            </w:r>
          </w:p>
        </w:tc>
      </w:tr>
      <w:tr>
        <w:tc>
          <w:tcPr>
            <w:tcW w:type="dxa" w:w="4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password_hash</w:t>
            </w:r>
          </w:p>
        </w:tc>
        <w:tc>
          <w:tcPr>
            <w:tcW w:type="dxa" w:w="4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category</w:t>
            </w:r>
          </w:p>
        </w:tc>
      </w:tr>
      <w:tr>
        <w:tc>
          <w:tcPr>
            <w:tcW w:type="dxa" w:w="4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created_at</w:t>
            </w:r>
          </w:p>
        </w:tc>
        <w:tc>
          <w:tcPr>
            <w:tcW w:type="dxa" w:w="4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duration_mins</w:t>
            </w:r>
          </w:p>
        </w:tc>
      </w:tr>
      <w:tr>
        <w:tc>
          <w:tcPr>
            <w:tcW w:type="dxa" w:w="4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4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notes</w:t>
            </w:r>
          </w:p>
        </w:tc>
      </w:tr>
      <w:tr>
        <w:tc>
          <w:tcPr>
            <w:tcW w:type="dxa" w:w="4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4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workout_date</w:t>
            </w:r>
          </w:p>
        </w:tc>
      </w:tr>
      <w:tr>
        <w:tc>
          <w:tcPr>
            <w:tcW w:type="dxa" w:w="4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4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created_at</w:t>
            </w:r>
          </w:p>
        </w:tc>
      </w:tr>
      <w:tr>
        <w:tc>
          <w:tcPr>
            <w:tcW w:type="dxa" w:w="45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Calibri" w:cs="Calibri" w:eastAsia="Calibri" w:hAnsi="Calibri"/>
                <w:b/>
                <w:bCs/>
                <w:sz w:val="20"/>
                <w:szCs w:val="20"/>
              </w:rPr>
              <w:t xml:space="preserve">1 user -&gt; many workouts (ON DELETE CASCADE)</w:t>
            </w:r>
          </w:p>
        </w:tc>
        <w:tc>
          <w:tcPr>
            <w:tcW w:type="dxa" w:w="45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Calibri" w:cs="Calibri" w:eastAsia="Calibri" w:hAnsi="Calibri"/>
                <w:b/>
                <w:bCs/>
                <w:sz w:val="20"/>
                <w:szCs w:val="20"/>
              </w:rPr>
              <w:t xml:space="preserve">Each workout belongs to 1 user</w:t>
            </w:r>
          </w:p>
        </w:tc>
      </w:tr>
    </w:tbl>
    <w:p>
      <w:pPr>
        <w:spacing w:after="80"/>
      </w:pPr>
      <w:r>
        <w:t xml:space="preserve"/>
      </w:r>
    </w:p>
    <w:p>
      <w:pPr>
        <w:pStyle w:val="Heading1"/>
        <w:spacing w:after="200" w:before="400"/>
      </w:pPr>
      <w:r>
        <w:rPr>
          <w:rFonts w:ascii="Calibri" w:cs="Calibri" w:eastAsia="Calibri" w:hAnsi="Calibri"/>
          <w:b/>
          <w:bCs/>
          <w:sz w:val="32"/>
          <w:szCs w:val="32"/>
        </w:rPr>
        <w:t xml:space="preserve">User Functionality</w:t>
      </w:r>
    </w:p>
    <w:p>
      <w:pPr>
        <w:spacing w:after="160"/>
      </w:pPr>
      <w:r>
        <w:rPr>
          <w:rFonts w:ascii="Calibri" w:cs="Calibri" w:eastAsia="Calibri" w:hAnsi="Calibri"/>
          <w:sz w:val="22"/>
          <w:szCs w:val="22"/>
        </w:rPr>
        <w:t xml:space="preserve">The application provides the following user-facing features:</w:t>
      </w:r>
    </w:p>
    <w:p>
      <w:pPr>
        <w:spacing w:after="160"/>
      </w:pPr>
      <w:r>
        <w:rPr>
          <w:rFonts w:ascii="Calibri" w:cs="Calibri" w:eastAsia="Calibri" w:hAnsi="Calibri"/>
          <w:b/>
          <w:bCs/>
          <w:sz w:val="22"/>
          <w:szCs w:val="22"/>
        </w:rPr>
        <w:t xml:space="preserve">Home Page</w:t>
      </w:r>
    </w:p>
    <w:p>
      <w:pPr>
        <w:spacing w:after="160"/>
      </w:pPr>
      <w:r>
        <w:rPr>
          <w:rFonts w:ascii="Calibri" w:cs="Calibri" w:eastAsia="Calibri" w:hAnsi="Calibri"/>
          <w:sz w:val="22"/>
          <w:szCs w:val="22"/>
        </w:rPr>
        <w:t xml:space="preserve">The home page serves as the public entry point to the application. It presents the FitTrack brand, a brief description of the service, and context-sensitive navigation — unauthenticated users are shown Register and Login options, while authenticated users are directed to their dashboard.</w:t>
      </w:r>
    </w:p>
    <w:p>
      <w:pPr>
        <w:spacing w:after="80"/>
        <w:jc w:val="center"/>
      </w:pPr>
      <w:r>
        <w:drawing>
          <wp:inline distT="0" distB="0" distL="0" distR="0">
            <wp:extent cx="5238750" cy="3619500"/>
            <wp:effectExtent t="0" r="0" b="0" l="0"/>
            <wp:docPr id="1" name="Home page" descr="Home page" title="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361950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3 — Home page</w:t>
      </w:r>
    </w:p>
    <w:p>
      <w:pPr>
        <w:spacing w:after="160"/>
      </w:pPr>
      <w:r>
        <w:rPr>
          <w:rFonts w:ascii="Calibri" w:cs="Calibri" w:eastAsia="Calibri" w:hAnsi="Calibri"/>
          <w:b/>
          <w:bCs/>
          <w:sz w:val="22"/>
          <w:szCs w:val="22"/>
        </w:rPr>
        <w:t xml:space="preserve">About Page</w:t>
      </w:r>
    </w:p>
    <w:p>
      <w:pPr>
        <w:spacing w:after="160"/>
      </w:pPr>
      <w:r>
        <w:rPr>
          <w:rFonts w:ascii="Calibri" w:cs="Calibri" w:eastAsia="Calibri" w:hAnsi="Calibri"/>
          <w:sz w:val="22"/>
          <w:szCs w:val="22"/>
        </w:rPr>
        <w:t xml:space="preserve">The about page provides an overview of the application's purpose and lists the technologies used in its development.</w:t>
      </w:r>
    </w:p>
    <w:p>
      <w:pPr>
        <w:spacing w:after="80"/>
        <w:jc w:val="center"/>
      </w:pPr>
      <w:r>
        <w:drawing>
          <wp:inline distT="0" distB="0" distL="0" distR="0">
            <wp:extent cx="5238750" cy="3619500"/>
            <wp:effectExtent t="0" r="0" b="0" l="0"/>
            <wp:docPr id="1" name="About page" descr="About page" title="Abou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361950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4 — About page</w:t>
      </w:r>
    </w:p>
    <w:p>
      <w:pPr>
        <w:spacing w:after="160"/>
      </w:pPr>
      <w:r>
        <w:rPr>
          <w:rFonts w:ascii="Calibri" w:cs="Calibri" w:eastAsia="Calibri" w:hAnsi="Calibri"/>
          <w:b/>
          <w:bCs/>
          <w:sz w:val="22"/>
          <w:szCs w:val="22"/>
        </w:rPr>
        <w:t xml:space="preserve">Login</w:t>
      </w:r>
    </w:p>
    <w:p>
      <w:pPr>
        <w:spacing w:after="160"/>
      </w:pPr>
      <w:r>
        <w:rPr>
          <w:rFonts w:ascii="Calibri" w:cs="Calibri" w:eastAsia="Calibri" w:hAnsi="Calibri"/>
          <w:sz w:val="22"/>
          <w:szCs w:val="22"/>
        </w:rPr>
        <w:t xml:space="preserve">The login form accepts a username and password. Submitted credentials are validated server-side by comparing the password against the stored bcrypt hash. Invalid credentials produce a generic error message that does not reveal which field was incorrect, mitigating enumeration attacks.</w:t>
      </w:r>
    </w:p>
    <w:p>
      <w:pPr>
        <w:spacing w:after="80"/>
        <w:jc w:val="center"/>
      </w:pPr>
      <w:r>
        <w:drawing>
          <wp:inline distT="0" distB="0" distL="0" distR="0">
            <wp:extent cx="5238750" cy="3143250"/>
            <wp:effectExtent t="0" r="0" b="0" l="0"/>
            <wp:docPr id="1" name="Login page" descr="Login page" title="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14325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5 — Login page</w:t>
      </w:r>
    </w:p>
    <w:p>
      <w:pPr>
        <w:spacing w:after="160"/>
      </w:pPr>
      <w:r>
        <w:rPr>
          <w:rFonts w:ascii="Calibri" w:cs="Calibri" w:eastAsia="Calibri" w:hAnsi="Calibri"/>
          <w:b/>
          <w:bCs/>
          <w:sz w:val="22"/>
          <w:szCs w:val="22"/>
        </w:rPr>
        <w:t xml:space="preserve">Dashboard</w:t>
      </w:r>
    </w:p>
    <w:p>
      <w:pPr>
        <w:spacing w:after="160"/>
      </w:pPr>
      <w:r>
        <w:rPr>
          <w:rFonts w:ascii="Calibri" w:cs="Calibri" w:eastAsia="Calibri" w:hAnsi="Calibri"/>
          <w:sz w:val="22"/>
          <w:szCs w:val="22"/>
        </w:rPr>
        <w:t xml:space="preserve">The dashboard is the primary authenticated landing page. It displays three summary statistics — total workouts, total minutes trained, and total time formatted as hours and minutes — computed via SQL aggregate functions. The five most recent workout entries are listed below.</w:t>
      </w:r>
    </w:p>
    <w:p>
      <w:pPr>
        <w:spacing w:after="80"/>
        <w:jc w:val="center"/>
      </w:pPr>
      <w:r>
        <w:drawing>
          <wp:inline distT="0" distB="0" distL="0" distR="0">
            <wp:extent cx="5238750" cy="3619500"/>
            <wp:effectExtent t="0" r="0" b="0" l="0"/>
            <wp:docPr id="1" name="Dashboard" descr="Dashboard"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61950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6 — Dashboard with statistics</w:t>
      </w:r>
    </w:p>
    <w:p>
      <w:pPr>
        <w:spacing w:after="160"/>
      </w:pPr>
      <w:r>
        <w:rPr>
          <w:rFonts w:ascii="Calibri" w:cs="Calibri" w:eastAsia="Calibri" w:hAnsi="Calibri"/>
          <w:b/>
          <w:bCs/>
          <w:sz w:val="22"/>
          <w:szCs w:val="22"/>
        </w:rPr>
        <w:t xml:space="preserve">Add Workout</w:t>
      </w:r>
    </w:p>
    <w:p>
      <w:pPr>
        <w:spacing w:after="160"/>
      </w:pPr>
      <w:r>
        <w:rPr>
          <w:rFonts w:ascii="Calibri" w:cs="Calibri" w:eastAsia="Calibri" w:hAnsi="Calibri"/>
          <w:sz w:val="22"/>
          <w:szCs w:val="22"/>
        </w:rPr>
        <w:t xml:space="preserve">The add workout form collects exercise name, category (selected from a dropdown), duration in minutes, date and optional notes. Server-side validation rejects incomplete submissions and returns the form with submitted values preserved and a descriptive error message displayed.</w:t>
      </w:r>
    </w:p>
    <w:p>
      <w:pPr>
        <w:spacing w:after="80"/>
        <w:jc w:val="center"/>
      </w:pPr>
      <w:r>
        <w:drawing>
          <wp:inline distT="0" distB="0" distL="0" distR="0">
            <wp:extent cx="5238750" cy="4095750"/>
            <wp:effectExtent t="0" r="0" b="0" l="0"/>
            <wp:docPr id="1" name="Add workout form" descr="Add workout form" title="Add workou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409575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7 — Add workout form</w:t>
      </w:r>
    </w:p>
    <w:p>
      <w:pPr>
        <w:spacing w:after="160"/>
      </w:pPr>
      <w:r>
        <w:rPr>
          <w:rFonts w:ascii="Calibri" w:cs="Calibri" w:eastAsia="Calibri" w:hAnsi="Calibri"/>
          <w:b/>
          <w:bCs/>
          <w:sz w:val="22"/>
          <w:szCs w:val="22"/>
        </w:rPr>
        <w:t xml:space="preserve">My Workouts</w:t>
      </w:r>
    </w:p>
    <w:p>
      <w:pPr>
        <w:spacing w:after="160"/>
      </w:pPr>
      <w:r>
        <w:rPr>
          <w:rFonts w:ascii="Calibri" w:cs="Calibri" w:eastAsia="Calibri" w:hAnsi="Calibri"/>
          <w:sz w:val="22"/>
          <w:szCs w:val="22"/>
        </w:rPr>
        <w:t xml:space="preserve">The workouts page lists all entries for the authenticated user in descending date order. A search bar enables filtering by exercise name or category against the database. CRUD operations — edit and delete — are available on each entry. Successful operations redirect with a query parameter that triggers a green confirmation message.</w:t>
      </w:r>
    </w:p>
    <w:p>
      <w:pPr>
        <w:spacing w:after="80"/>
        <w:jc w:val="center"/>
      </w:pPr>
      <w:r>
        <w:drawing>
          <wp:inline distT="0" distB="0" distL="0" distR="0">
            <wp:extent cx="5238750" cy="3619500"/>
            <wp:effectExtent t="0" r="0" b="0" l="0"/>
            <wp:docPr id="1" name="My workouts page" descr="My workouts page" title="My workout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361950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8 — My Workouts page with search and success message</w:t>
      </w:r>
    </w:p>
    <w:p>
      <w:pPr>
        <w:pStyle w:val="Heading1"/>
        <w:spacing w:after="200" w:before="400"/>
      </w:pPr>
      <w:r>
        <w:rPr>
          <w:rFonts w:ascii="Calibri" w:cs="Calibri" w:eastAsia="Calibri" w:hAnsi="Calibri"/>
          <w:b/>
          <w:bCs/>
          <w:sz w:val="32"/>
          <w:szCs w:val="32"/>
        </w:rPr>
        <w:t xml:space="preserve">Advanced Techniques</w:t>
      </w:r>
    </w:p>
    <w:p>
      <w:pPr>
        <w:spacing w:after="160"/>
      </w:pPr>
      <w:r>
        <w:rPr>
          <w:rFonts w:ascii="Calibri" w:cs="Calibri" w:eastAsia="Calibri" w:hAnsi="Calibri"/>
          <w:b/>
          <w:bCs/>
          <w:sz w:val="22"/>
          <w:szCs w:val="22"/>
        </w:rPr>
        <w:t xml:space="preserve">1. Bcrypt Password Hashing (controllers/authController.js)</w:t>
      </w:r>
    </w:p>
    <w:p>
      <w:pPr>
        <w:spacing w:after="160"/>
      </w:pPr>
      <w:r>
        <w:rPr>
          <w:rFonts w:ascii="Calibri" w:cs="Calibri" w:eastAsia="Calibri" w:hAnsi="Calibri"/>
          <w:sz w:val="22"/>
          <w:szCs w:val="22"/>
        </w:rPr>
        <w:t xml:space="preserve">Rather than storing passwords in plain text, bcrypt generates a computationally expensive one-way hash using a salt round factor of 10. This means that even if the database were compromised, recovering the original passwords would be infeasible. During authentication, bcrypt.compare re-hashes the submitted password and compares it against the stored hash without any decryption.</w:t>
      </w:r>
    </w:p>
    <w:p>
      <w:pPr>
        <w:shd w:fill="F2F2F2" w:val="clear"/>
        <w:spacing w:after="0"/>
        <w:ind w:left="720"/>
      </w:pPr>
      <w:r>
        <w:rPr>
          <w:rFonts w:ascii="Courier New" w:cs="Courier New" w:eastAsia="Courier New" w:hAnsi="Courier New"/>
          <w:sz w:val="18"/>
          <w:szCs w:val="18"/>
        </w:rPr>
        <w:t xml:space="preserve">const hash = await bcrypt.hash(password, 10);</w:t>
      </w:r>
    </w:p>
    <w:p>
      <w:pPr>
        <w:shd w:fill="F2F2F2" w:val="clear"/>
        <w:spacing w:after="0"/>
        <w:ind w:left="720"/>
      </w:pPr>
      <w:r>
        <w:rPr>
          <w:rFonts w:ascii="Courier New" w:cs="Courier New" w:eastAsia="Courier New" w:hAnsi="Courier New"/>
          <w:sz w:val="18"/>
          <w:szCs w:val="18"/>
        </w:rPr>
        <w:t xml:space="preserve">const match = await bcrypt.compare(password, user.password_hash);</w:t>
      </w:r>
    </w:p>
    <w:p>
      <w:pPr>
        <w:spacing w:after="80"/>
      </w:pPr>
      <w:r>
        <w:t xml:space="preserve"/>
      </w:r>
    </w:p>
    <w:p>
      <w:pPr>
        <w:spacing w:after="160"/>
      </w:pPr>
      <w:r>
        <w:rPr>
          <w:rFonts w:ascii="Calibri" w:cs="Calibri" w:eastAsia="Calibri" w:hAnsi="Calibri"/>
          <w:b/>
          <w:bCs/>
          <w:sz w:val="22"/>
          <w:szCs w:val="22"/>
        </w:rPr>
        <w:t xml:space="preserve">2. Global Template Variables via Middleware (index.js)</w:t>
      </w:r>
    </w:p>
    <w:p>
      <w:pPr>
        <w:spacing w:after="160"/>
      </w:pPr>
      <w:r>
        <w:rPr>
          <w:rFonts w:ascii="Calibri" w:cs="Calibri" w:eastAsia="Calibri" w:hAnsi="Calibri"/>
          <w:sz w:val="22"/>
          <w:szCs w:val="22"/>
        </w:rPr>
        <w:t xml:space="preserve">Rather than explicitly passing the authenticated username to every individual render call, a middleware function assigns it to res.locals once per request. EJS templates throughout the application can then reference it directly, reducing code repetition and the risk of omission errors.</w:t>
      </w:r>
    </w:p>
    <w:p>
      <w:pPr>
        <w:shd w:fill="F2F2F2" w:val="clear"/>
        <w:spacing w:after="0"/>
        <w:ind w:left="720"/>
      </w:pPr>
      <w:r>
        <w:rPr>
          <w:rFonts w:ascii="Courier New" w:cs="Courier New" w:eastAsia="Courier New" w:hAnsi="Courier New"/>
          <w:sz w:val="18"/>
          <w:szCs w:val="18"/>
        </w:rPr>
        <w:t xml:space="preserve">app.use((req, res, next) =&gt; {</w:t>
      </w:r>
    </w:p>
    <w:p>
      <w:pPr>
        <w:shd w:fill="F2F2F2" w:val="clear"/>
        <w:spacing w:after="0"/>
        <w:ind w:left="720"/>
      </w:pPr>
      <w:r>
        <w:rPr>
          <w:rFonts w:ascii="Courier New" w:cs="Courier New" w:eastAsia="Courier New" w:hAnsi="Courier New"/>
          <w:sz w:val="18"/>
          <w:szCs w:val="18"/>
        </w:rPr>
        <w:t xml:space="preserve">    res.locals.username = req.session.username || null;</w:t>
      </w:r>
    </w:p>
    <w:p>
      <w:pPr>
        <w:shd w:fill="F2F2F2" w:val="clear"/>
        <w:spacing w:after="0"/>
        <w:ind w:left="720"/>
      </w:pPr>
      <w:r>
        <w:rPr>
          <w:rFonts w:ascii="Courier New" w:cs="Courier New" w:eastAsia="Courier New" w:hAnsi="Courier New"/>
          <w:sz w:val="18"/>
          <w:szCs w:val="18"/>
        </w:rPr>
        <w:t xml:space="preserve">    next();</w:t>
      </w:r>
    </w:p>
    <w:p>
      <w:pPr>
        <w:shd w:fill="F2F2F2" w:val="clear"/>
        <w:spacing w:after="0"/>
        <w:ind w:left="720"/>
      </w:pPr>
      <w:r>
        <w:rPr>
          <w:rFonts w:ascii="Courier New" w:cs="Courier New" w:eastAsia="Courier New" w:hAnsi="Courier New"/>
          <w:sz w:val="18"/>
          <w:szCs w:val="18"/>
        </w:rPr>
        <w:t xml:space="preserve">});</w:t>
      </w:r>
    </w:p>
    <w:p>
      <w:pPr>
        <w:spacing w:after="80"/>
      </w:pPr>
      <w:r>
        <w:t xml:space="preserve"/>
      </w:r>
    </w:p>
    <w:p>
      <w:pPr>
        <w:spacing w:after="160"/>
      </w:pPr>
      <w:r>
        <w:rPr>
          <w:rFonts w:ascii="Calibri" w:cs="Calibri" w:eastAsia="Calibri" w:hAnsi="Calibri"/>
          <w:b/>
          <w:bCs/>
          <w:sz w:val="22"/>
          <w:szCs w:val="22"/>
        </w:rPr>
        <w:t xml:space="preserve">3. Password Strength Validation with Regular Expression (controllers/authController.js)</w:t>
      </w:r>
    </w:p>
    <w:p>
      <w:pPr>
        <w:spacing w:after="160"/>
      </w:pPr>
      <w:r>
        <w:rPr>
          <w:rFonts w:ascii="Calibri" w:cs="Calibri" w:eastAsia="Calibri" w:hAnsi="Calibri"/>
          <w:sz w:val="22"/>
          <w:szCs w:val="22"/>
        </w:rPr>
        <w:t xml:space="preserve">Registration enforces a strong password policy validated using a single regular expression with lookaheads. The pattern requires a minimum of eight characters including at least one lowercase letter, one uppercase letter, one digit and one special character — all checked in a single pass without multiple conditional checks.</w:t>
      </w:r>
    </w:p>
    <w:p>
      <w:pPr>
        <w:shd w:fill="F2F2F2" w:val="clear"/>
        <w:spacing w:after="0"/>
        <w:ind w:left="720"/>
      </w:pPr>
      <w:r>
        <w:rPr>
          <w:rFonts w:ascii="Courier New" w:cs="Courier New" w:eastAsia="Courier New" w:hAnsi="Courier New"/>
          <w:sz w:val="18"/>
          <w:szCs w:val="18"/>
        </w:rPr>
        <w:t xml:space="preserve">const passwordRule = /^(?=.*[a-z])(?=.*[A-Z])(?=.*\d)(?=.*[\W_]).{8,}$/;</w:t>
      </w:r>
    </w:p>
    <w:p>
      <w:pPr>
        <w:spacing w:after="80"/>
      </w:pPr>
      <w:r>
        <w:t xml:space="preserve"/>
      </w:r>
    </w:p>
    <w:p>
      <w:pPr>
        <w:spacing w:after="160"/>
      </w:pPr>
      <w:r>
        <w:rPr>
          <w:rFonts w:ascii="Calibri" w:cs="Calibri" w:eastAsia="Calibri" w:hAnsi="Calibri"/>
          <w:b/>
          <w:bCs/>
          <w:sz w:val="22"/>
          <w:szCs w:val="22"/>
        </w:rPr>
        <w:t xml:space="preserve">4. Parameterised Queries — SQL Injection Prevention (all controllers)</w:t>
      </w:r>
    </w:p>
    <w:p>
      <w:pPr>
        <w:spacing w:after="160"/>
      </w:pPr>
      <w:r>
        <w:rPr>
          <w:rFonts w:ascii="Calibri" w:cs="Calibri" w:eastAsia="Calibri" w:hAnsi="Calibri"/>
          <w:sz w:val="22"/>
          <w:szCs w:val="22"/>
        </w:rPr>
        <w:t xml:space="preserve">All database interactions use the mysql2 parameterised query syntax with ? placeholders. User-supplied input is never interpolated directly into SQL strings, eliminating the risk of SQL injection attacks regardless of the input content.</w:t>
      </w:r>
    </w:p>
    <w:p>
      <w:pPr>
        <w:shd w:fill="F2F2F2" w:val="clear"/>
        <w:spacing w:after="0"/>
        <w:ind w:left="720"/>
      </w:pPr>
      <w:r>
        <w:rPr>
          <w:rFonts w:ascii="Courier New" w:cs="Courier New" w:eastAsia="Courier New" w:hAnsi="Courier New"/>
          <w:sz w:val="18"/>
          <w:szCs w:val="18"/>
        </w:rPr>
        <w:t xml:space="preserve">await db.query('SELECT * FROM users WHERE username = ?', [username]);</w:t>
      </w:r>
    </w:p>
    <w:p>
      <w:pPr>
        <w:spacing w:after="80"/>
      </w:pPr>
      <w:r>
        <w:t xml:space="preserve"/>
      </w:r>
    </w:p>
    <w:p>
      <w:pPr>
        <w:spacing w:after="160"/>
      </w:pPr>
      <w:r>
        <w:rPr>
          <w:rFonts w:ascii="Calibri" w:cs="Calibri" w:eastAsia="Calibri" w:hAnsi="Calibri"/>
          <w:b/>
          <w:bCs/>
          <w:sz w:val="22"/>
          <w:szCs w:val="22"/>
        </w:rPr>
        <w:t xml:space="preserve">5. COALESCE for Null-Safe SQL Aggregation (controllers/dashboardController.js)</w:t>
      </w:r>
    </w:p>
    <w:p>
      <w:pPr>
        <w:spacing w:after="160"/>
      </w:pPr>
      <w:r>
        <w:rPr>
          <w:rFonts w:ascii="Calibri" w:cs="Calibri" w:eastAsia="Calibri" w:hAnsi="Calibri"/>
          <w:sz w:val="22"/>
          <w:szCs w:val="22"/>
        </w:rPr>
        <w:t xml:space="preserve">The SUM aggregate function returns NULL rather than zero when applied to an empty result set. COALESCE is used to substitute a default value of 0, preventing null propagation errors in the view layer when a user has not yet logged any workouts.</w:t>
      </w:r>
    </w:p>
    <w:p>
      <w:pPr>
        <w:shd w:fill="F2F2F2" w:val="clear"/>
        <w:spacing w:after="0"/>
        <w:ind w:left="720"/>
      </w:pPr>
      <w:r>
        <w:rPr>
          <w:rFonts w:ascii="Courier New" w:cs="Courier New" w:eastAsia="Courier New" w:hAnsi="Courier New"/>
          <w:sz w:val="18"/>
          <w:szCs w:val="18"/>
        </w:rPr>
        <w:t xml:space="preserve">SELECT COALESCE(SUM(duration_mins), 0) AS totalMins FROM workouts WHERE user_id = ?</w:t>
      </w:r>
    </w:p>
    <w:p>
      <w:pPr>
        <w:spacing w:after="80"/>
      </w:pPr>
      <w:r>
        <w:t xml:space="preserve"/>
      </w:r>
    </w:p>
    <w:p>
      <w:pPr>
        <w:spacing w:after="160"/>
      </w:pPr>
      <w:r>
        <w:rPr>
          <w:rFonts w:ascii="Calibri" w:cs="Calibri" w:eastAsia="Calibri" w:hAnsi="Calibri"/>
          <w:b/>
          <w:bCs/>
          <w:sz w:val="22"/>
          <w:szCs w:val="22"/>
        </w:rPr>
        <w:t xml:space="preserve">6. Ownership Enforcement on All Write Operations (controllers/workoutController.js)</w:t>
      </w:r>
    </w:p>
    <w:p>
      <w:pPr>
        <w:spacing w:after="160"/>
      </w:pPr>
      <w:r>
        <w:rPr>
          <w:rFonts w:ascii="Calibri" w:cs="Calibri" w:eastAsia="Calibri" w:hAnsi="Calibri"/>
          <w:sz w:val="22"/>
          <w:szCs w:val="22"/>
        </w:rPr>
        <w:t xml:space="preserve">Every mutation query — update and delete — includes an AND user_id = ? predicate alongside the record identifier. This ensures that even if a user manually constructs a URL referencing another user's workout ID, the query will match zero rows and the operation will silently fail, preventing unauthorised data modification.</w:t>
      </w:r>
    </w:p>
    <w:p>
      <w:pPr>
        <w:shd w:fill="F2F2F2" w:val="clear"/>
        <w:spacing w:after="0"/>
        <w:ind w:left="720"/>
      </w:pPr>
      <w:r>
        <w:rPr>
          <w:rFonts w:ascii="Courier New" w:cs="Courier New" w:eastAsia="Courier New" w:hAnsi="Courier New"/>
          <w:sz w:val="18"/>
          <w:szCs w:val="18"/>
        </w:rPr>
        <w:t xml:space="preserve">await db.query('DELETE FROM workouts WHERE id = ? AND user_id = ?', [workoutId, userId]);</w:t>
      </w:r>
    </w:p>
    <w:p>
      <w:pPr>
        <w:pStyle w:val="Heading1"/>
        <w:spacing w:after="200" w:before="400"/>
      </w:pPr>
      <w:r>
        <w:rPr>
          <w:rFonts w:ascii="Calibri" w:cs="Calibri" w:eastAsia="Calibri" w:hAnsi="Calibri"/>
          <w:b/>
          <w:bCs/>
          <w:sz w:val="32"/>
          <w:szCs w:val="32"/>
        </w:rPr>
        <w:t xml:space="preserve">AI Declaration</w:t>
      </w:r>
    </w:p>
    <w:p>
      <w:pPr>
        <w:spacing w:after="160"/>
      </w:pPr>
      <w:r>
        <w:rPr>
          <w:rFonts w:ascii="Calibri" w:cs="Calibri" w:eastAsia="Calibri" w:hAnsi="Calibri"/>
          <w:sz w:val="22"/>
          <w:szCs w:val="22"/>
        </w:rPr>
        <w:t xml:space="preserve">I used Claude, an AI assistant developed by Anthropic, to support the development of this project. The AI was used to assist with structuring the initial project folder layout, suggesting implementation patterns for Express routing and MySQL integration, and reviewing code for potential issues. All AI-generated code was reviewed, tested and where necessary modified before being incorporated into the project. The written content of this report reflects my own understanding of the system I built. My use of AI tooling is consistent with the use of documentation, tutorials and online reference materials as learning and development aids.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fa2d6e79b970a20284355f7c861a743f44d54ab.png"/><Relationship Id="rId8" Type="http://schemas.openxmlformats.org/officeDocument/2006/relationships/image" Target="media/20f26bf924ff2f136584b254fa2c6f5efd70ce71.png"/><Relationship Id="rId9" Type="http://schemas.openxmlformats.org/officeDocument/2006/relationships/image" Target="media/c7a10f66bfce9ca5cf24ea4275900b628929727e.png"/><Relationship Id="rId10" Type="http://schemas.openxmlformats.org/officeDocument/2006/relationships/image" Target="media/0110fda0b43b814e07e7c780baf197ad414cddca.png"/><Relationship Id="rId11" Type="http://schemas.openxmlformats.org/officeDocument/2006/relationships/image" Target="media/b216e7db1b74cec0615e639f42ccbdc3ceaa0b44.png"/><Relationship Id="rId12" Type="http://schemas.openxmlformats.org/officeDocument/2006/relationships/image" Target="media/4bc5f97db2ba241e784f15766d8b49b3998b5c2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2026-06-06T23:01:25.041Z</dcterms:created>
  <dcterms:modified xsi:type="dcterms:W3CDTF">2026-06-06T23:01:25.042Z</dcterms:modified>
</cp:coreProperties>
</file>

<file path=docProps/custom.xml><?xml version="1.0" encoding="utf-8"?>
<Properties xmlns="http://schemas.openxmlformats.org/officeDocument/2006/custom-properties" xmlns:vt="http://schemas.openxmlformats.org/officeDocument/2006/docPropsVTypes"/>
</file>