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16" w:val="single"/>
          <w:left w:color="000000" w:space="0" w:sz="16" w:val="single"/>
          <w:bottom w:color="000000" w:space="0" w:sz="16" w:val="single"/>
          <w:right w:color="000000" w:space="0" w:sz="16" w:val="single"/>
          <w:between w:space="0" w:sz="0" w:val="nil"/>
        </w:pBdr>
        <w:shd w:fill="ceded8"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360" w:lineRule="auto"/>
        <w:ind w:left="0" w:right="0" w:firstLine="0"/>
        <w:jc w:val="center"/>
        <w:rPr>
          <w:rFonts w:ascii="Arial" w:cs="Arial" w:eastAsia="Arial" w:hAnsi="Arial"/>
          <w:b w:val="1"/>
          <w:bCs w:val="1"/>
          <w:i w:val="0"/>
          <w:iCs w:val="0"/>
          <w:smallCaps w:val="0"/>
          <w:strike w:val="0"/>
          <w:color w:val="000000"/>
          <w:sz w:val="34"/>
          <w:szCs w:val="34"/>
          <w:u w:val="none"/>
          <w:vertAlign w:val="baseline"/>
        </w:rPr>
      </w:pPr>
      <w:bookmarkStart w:colFirst="0" w:colLast="0" w:name="_heading=h.gjdgxs" w:id="0"/>
      <w:bookmarkEnd w:id="0"/>
      <w:r>
        <w:rPr>
          <w:rFonts w:ascii="Arial" w:cs="Arial" w:eastAsia="Arial" w:hAnsi="Arial"/>
          <w:b w:val="1"/>
          <w:bCs w:val="1"/>
          <w:i w:val="0"/>
          <w:iCs w:val="0"/>
          <w:smallCaps w:val="0"/>
          <w:strike w:val="0"/>
          <w:color w:val="000000"/>
          <w:sz w:val="34"/>
          <w:szCs w:val="34"/>
          <w:u w:val="none"/>
          <w:vertAlign w:val="baseline"/>
          <w:rtl w:val="0"/>
        </w:rPr>
        <w:t xml:space="preserve">PROJET D’INVESTISSEMENT IMMOBILIER LOCATIF</w:t>
      </w:r>
    </w:p>
    <w:p w:rsidR="00000000" w:rsidDel="00000000" w:rsidP="00000000" w:rsidRDefault="00000000" w:rsidRPr="00000000" w14:paraId="00000002">
      <w:pPr>
        <w:keepNext w:val="0"/>
        <w:keepLines w:val="0"/>
        <w:pageBreakBefore w:val="0"/>
        <w:widowControl w:val="1"/>
        <w:pBdr>
          <w:top w:color="000000" w:space="0" w:sz="16" w:val="single"/>
          <w:left w:color="000000" w:space="0" w:sz="16" w:val="single"/>
          <w:bottom w:color="000000" w:space="0" w:sz="16" w:val="single"/>
          <w:right w:color="000000" w:space="0" w:sz="16" w:val="single"/>
          <w:between w:space="0" w:sz="0" w:val="nil"/>
        </w:pBdr>
        <w:shd w:fill="ceded8"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360" w:lineRule="auto"/>
        <w:ind w:left="0" w:right="0" w:firstLine="0"/>
        <w:jc w:val="center"/>
        <w:rPr>
          <w:rFonts w:ascii="Arial" w:cs="Arial" w:eastAsia="Arial" w:hAnsi="Arial"/>
          <w:b w:val="0"/>
          <w:bCs w:val="0"/>
          <w:i w:val="1"/>
          <w:iCs w:val="1"/>
          <w:smallCaps w:val="0"/>
          <w:strike w:val="0"/>
          <w:color w:val="000000"/>
          <w:sz w:val="28"/>
          <w:szCs w:val="28"/>
          <w:u w:val="none"/>
          <w:vertAlign w:val="baseline"/>
        </w:rPr>
      </w:pPr>
      <w:r>
        <w:rPr>
          <w:rFonts w:ascii="Arial" w:cs="Arial" w:eastAsia="Arial" w:hAnsi="Arial"/>
          <w:b w:val="0"/>
          <w:bCs w:val="0"/>
          <w:i w:val="1"/>
          <w:iCs w:val="1"/>
          <w:smallCaps w:val="0"/>
          <w:strike w:val="0"/>
          <w:color w:val="000000"/>
          <w:sz w:val="28"/>
          <w:szCs w:val="28"/>
          <w:u w:val="none"/>
          <w:vertAlign w:val="baseline"/>
          <w:rtl w:val="0"/>
        </w:rPr>
        <w:t xml:space="preserve">Adresse postale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single"/>
          <w:shd w:fill="auto" w:val="clear"/>
          <w:vertAlign w:val="baseline"/>
          <w:rtl w:val="0"/>
        </w:rPr>
        <w:t xml:space="preserve">Résumé du projet</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Il s’agit d’un investissement locatif sur la commune de XXXXX. Ce projet porte sur un immeuble de rapport composé de XX lots, pour un prix d’achat de XXX XXX€, hors frais de notaire. La rentabilité brute est de</w:t>
      </w:r>
      <w:r>
        <w:rPr>
          <w:rFonts w:ascii="Arial" w:cs="Arial" w:eastAsia="Arial" w:hAnsi="Arial"/>
          <w:rtl w:val="0"/>
        </w:rPr>
        <w:t xml:space="preserv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1X%, et le bien est acheté en-dessous du prix du marché. Tous les appartements sont loués. Le crédit demandé est à 110% sur 25 ans.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9">
      <w:pPr>
        <w:keepNext w:val="0"/>
        <w:keepLines w:val="0"/>
        <w:pageBreakBefore w:val="0"/>
        <w:widowControl w:val="1"/>
        <w:pBdr>
          <w:top w:color="000000" w:space="0" w:sz="8" w:val="single"/>
          <w:left w:color="000000" w:space="0" w:sz="8" w:val="single"/>
          <w:bottom w:color="000000" w:space="0" w:sz="8" w:val="single"/>
          <w:right w:color="000000" w:space="0" w:sz="8" w:val="single"/>
          <w:between w:space="0" w:sz="0" w:val="nil"/>
        </w:pBdr>
        <w:shd w:fill="ceded8" w:val="clear"/>
        <w:tabs>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PROJET D’ACHAT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Désignation : Appartement/immeuble de XXX m² composé de XX lots, X étages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Adresse : XXXX</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tbl>
      <w:tblPr>
        <w:tblStyle w:val="Table1"/>
        <w:tblW w:w="90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50"/>
        <w:gridCol w:w="2250"/>
        <w:gridCol w:w="2250"/>
        <w:gridCol w:w="2250"/>
        <w:tblGridChange w:id="0">
          <w:tblGrid>
            <w:gridCol w:w="2250"/>
            <w:gridCol w:w="2250"/>
            <w:gridCol w:w="2250"/>
            <w:gridCol w:w="2250"/>
          </w:tblGrid>
        </w:tblGridChange>
      </w:tblGrid>
      <w:tr>
        <w:trPr>
          <w:cantSplit w:val="0"/>
          <w:trHeight w:val="452" w:hRule="atLeast"/>
          <w:tblHeader w:val="1"/>
        </w:trPr>
        <w:tc>
          <w:tcPr>
            <w:tcBorders>
              <w:top w:color="000000" w:space="0" w:sz="4" w:val="single"/>
              <w:left w:color="000000" w:space="0" w:sz="4" w:val="single"/>
              <w:bottom w:color="000000"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0E">
            <w:pPr>
              <w:tabs>
                <w:tab w:val="left" w:leader="none" w:pos="1440"/>
              </w:tabs>
              <w:jc w:val="center"/>
              <w:rPr>
                <w:rFonts w:ascii="Arial" w:cs="Arial" w:eastAsia="Arial" w:hAnsi="Arial"/>
              </w:rPr>
            </w:pPr>
            <w:r>
              <w:rPr>
                <w:rFonts w:ascii="Arial" w:cs="Arial" w:eastAsia="Arial" w:hAnsi="Arial"/>
                <w:b w:val="1"/>
                <w:bCs w:val="1"/>
                <w:color w:val="000000"/>
                <w:sz w:val="20"/>
                <w:szCs w:val="20"/>
                <w:rtl w:val="0"/>
              </w:rPr>
              <w:t xml:space="preserve">ACQUISITION</w:t>
            </w:r>
            <w:r>
              <w:rPr>
                <w:rtl w:val="0"/>
              </w:rPr>
            </w:r>
          </w:p>
        </w:tc>
        <w:tc>
          <w:tcPr>
            <w:tcBorders>
              <w:top w:color="000000" w:space="0" w:sz="4" w:val="single"/>
              <w:left w:color="000000" w:space="0" w:sz="4" w:val="single"/>
              <w:bottom w:color="000000"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0F">
            <w:pPr>
              <w:tabs>
                <w:tab w:val="left" w:leader="none" w:pos="1440"/>
              </w:tabs>
              <w:jc w:val="center"/>
              <w:rPr>
                <w:rFonts w:ascii="Arial" w:cs="Arial" w:eastAsia="Arial" w:hAnsi="Arial"/>
              </w:rPr>
            </w:pPr>
            <w:r>
              <w:rPr>
                <w:rFonts w:ascii="Arial" w:cs="Arial" w:eastAsia="Arial" w:hAnsi="Arial"/>
                <w:b w:val="1"/>
                <w:bCs w:val="1"/>
                <w:color w:val="000000"/>
                <w:sz w:val="20"/>
                <w:szCs w:val="20"/>
                <w:rtl w:val="0"/>
              </w:rPr>
              <w:t xml:space="preserve">TRAVAUX</w:t>
            </w:r>
            <w:r>
              <w:rPr>
                <w:rtl w:val="0"/>
              </w:rPr>
            </w:r>
          </w:p>
        </w:tc>
        <w:tc>
          <w:tcPr>
            <w:tcBorders>
              <w:top w:color="000000" w:space="0" w:sz="4" w:val="single"/>
              <w:left w:color="000000" w:space="0" w:sz="4" w:val="single"/>
              <w:bottom w:color="000000"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10">
            <w:pPr>
              <w:tabs>
                <w:tab w:val="left" w:leader="none" w:pos="1440"/>
              </w:tabs>
              <w:jc w:val="center"/>
              <w:rPr>
                <w:rFonts w:ascii="Arial" w:cs="Arial" w:eastAsia="Arial" w:hAnsi="Arial"/>
              </w:rPr>
            </w:pPr>
            <w:r>
              <w:rPr>
                <w:rFonts w:ascii="Arial" w:cs="Arial" w:eastAsia="Arial" w:hAnsi="Arial"/>
                <w:b w:val="1"/>
                <w:bCs w:val="1"/>
                <w:color w:val="000000"/>
                <w:sz w:val="20"/>
                <w:szCs w:val="20"/>
                <w:rtl w:val="0"/>
              </w:rPr>
              <w:t xml:space="preserve">FRAIS D’AGENCE</w:t>
            </w:r>
            <w:r>
              <w:rPr>
                <w:rtl w:val="0"/>
              </w:rPr>
            </w:r>
          </w:p>
        </w:tc>
        <w:tc>
          <w:tcPr>
            <w:tcBorders>
              <w:top w:color="000000" w:space="0" w:sz="4" w:val="single"/>
              <w:left w:color="000000" w:space="0" w:sz="4" w:val="single"/>
              <w:bottom w:color="000000"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11">
            <w:pPr>
              <w:tabs>
                <w:tab w:val="left" w:leader="none" w:pos="1440"/>
              </w:tabs>
              <w:jc w:val="center"/>
              <w:rPr>
                <w:rFonts w:ascii="Arial" w:cs="Arial" w:eastAsia="Arial" w:hAnsi="Arial"/>
              </w:rPr>
            </w:pPr>
            <w:r>
              <w:rPr>
                <w:rFonts w:ascii="Arial" w:cs="Arial" w:eastAsia="Arial" w:hAnsi="Arial"/>
                <w:b w:val="1"/>
                <w:bCs w:val="1"/>
                <w:color w:val="000000"/>
                <w:sz w:val="20"/>
                <w:szCs w:val="20"/>
                <w:rtl w:val="0"/>
              </w:rPr>
              <w:t xml:space="preserve">FRAIS DE NOTAIRE</w:t>
            </w: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2">
            <w:pPr>
              <w:tabs>
                <w:tab w:val="left" w:leader="none" w:pos="1440"/>
              </w:tabs>
              <w:jc w:val="center"/>
              <w:rPr>
                <w:rFonts w:ascii="Arial" w:cs="Arial" w:eastAsia="Arial" w:hAnsi="Arial"/>
              </w:rPr>
            </w:pPr>
            <w:r>
              <w:rPr>
                <w:rFonts w:ascii="Arial" w:cs="Arial" w:eastAsia="Arial" w:hAnsi="Arial"/>
                <w:color w:val="000000"/>
                <w:sz w:val="20"/>
                <w:szCs w:val="20"/>
                <w:rtl w:val="0"/>
              </w:rPr>
              <w:t xml:space="preserve">80 000 €</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3">
            <w:pPr>
              <w:tabs>
                <w:tab w:val="left" w:leader="none" w:pos="1440"/>
              </w:tabs>
              <w:jc w:val="center"/>
              <w:rPr>
                <w:rFonts w:ascii="Arial" w:cs="Arial" w:eastAsia="Arial" w:hAnsi="Arial"/>
              </w:rPr>
            </w:pPr>
            <w:r>
              <w:rPr>
                <w:rFonts w:ascii="Arial" w:cs="Arial" w:eastAsia="Arial" w:hAnsi="Arial"/>
                <w:color w:val="000000"/>
                <w:sz w:val="20"/>
                <w:szCs w:val="20"/>
                <w:rtl w:val="0"/>
              </w:rPr>
              <w:t xml:space="preserve">1</w:t>
            </w:r>
            <w:r>
              <w:rPr>
                <w:rFonts w:ascii="Arial" w:cs="Arial" w:eastAsia="Arial" w:hAnsi="Arial"/>
                <w:sz w:val="20"/>
                <w:szCs w:val="20"/>
                <w:rtl w:val="0"/>
              </w:rPr>
              <w:t xml:space="preserve">5</w:t>
            </w:r>
            <w:r>
              <w:rPr>
                <w:rFonts w:ascii="Arial" w:cs="Arial" w:eastAsia="Arial" w:hAnsi="Arial"/>
                <w:color w:val="000000"/>
                <w:sz w:val="20"/>
                <w:szCs w:val="20"/>
                <w:rtl w:val="0"/>
              </w:rPr>
              <w:t xml:space="preserve"> 000 €</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4">
            <w:pPr>
              <w:tabs>
                <w:tab w:val="left" w:leader="none" w:pos="1440"/>
              </w:tabs>
              <w:jc w:val="center"/>
              <w:rPr>
                <w:rFonts w:ascii="Arial" w:cs="Arial" w:eastAsia="Arial" w:hAnsi="Arial"/>
              </w:rPr>
            </w:pPr>
            <w:r>
              <w:rPr>
                <w:rFonts w:ascii="Arial" w:cs="Arial" w:eastAsia="Arial" w:hAnsi="Arial"/>
                <w:color w:val="000000"/>
                <w:sz w:val="20"/>
                <w:szCs w:val="20"/>
                <w:rtl w:val="0"/>
              </w:rPr>
              <w:t xml:space="preserve">0 €</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5">
            <w:pPr>
              <w:tabs>
                <w:tab w:val="left" w:leader="none" w:pos="1440"/>
              </w:tabs>
              <w:jc w:val="center"/>
              <w:rPr>
                <w:rFonts w:ascii="Arial" w:cs="Arial" w:eastAsia="Arial" w:hAnsi="Arial"/>
              </w:rPr>
            </w:pPr>
            <w:r>
              <w:rPr>
                <w:rFonts w:ascii="Arial" w:cs="Arial" w:eastAsia="Arial" w:hAnsi="Arial"/>
                <w:color w:val="000000"/>
                <w:sz w:val="20"/>
                <w:szCs w:val="20"/>
                <w:rtl w:val="0"/>
              </w:rPr>
              <w:t xml:space="preserve">7 000 €</w:t>
            </w:r>
            <w:r>
              <w:rPr>
                <w:rtl w:val="0"/>
              </w:rPr>
            </w:r>
          </w:p>
        </w:tc>
      </w:tr>
      <w:tr>
        <w:trPr>
          <w:cantSplit w:val="0"/>
          <w:trHeight w:val="452"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6">
            <w:pPr>
              <w:tabs>
                <w:tab w:val="left" w:leader="none" w:pos="1440"/>
                <w:tab w:val="left" w:leader="none" w:pos="2880"/>
                <w:tab w:val="left" w:leader="none" w:pos="4320"/>
                <w:tab w:val="left" w:leader="none" w:pos="5760"/>
                <w:tab w:val="left" w:leader="none" w:pos="7200"/>
                <w:tab w:val="left" w:leader="none" w:pos="8640"/>
              </w:tabs>
              <w:jc w:val="center"/>
              <w:rPr>
                <w:rFonts w:ascii="Arial" w:cs="Arial" w:eastAsia="Arial" w:hAnsi="Arial"/>
              </w:rPr>
            </w:pPr>
            <w:r>
              <w:rPr>
                <w:rFonts w:ascii="Arial" w:cs="Arial" w:eastAsia="Arial" w:hAnsi="Arial"/>
                <w:b w:val="1"/>
                <w:bCs w:val="1"/>
                <w:color w:val="000000"/>
                <w:sz w:val="20"/>
                <w:szCs w:val="20"/>
                <w:rtl w:val="0"/>
              </w:rPr>
              <w:t xml:space="preserve">TOTAL À FINANCER : 102 000 €</w:t>
            </w:r>
            <w:r>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Prix d’achat : 80 000€ + 15 000€ = 95 000€, donc 950€/m²</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2"/>
          <w:szCs w:val="22"/>
          <w:highlight w:val="white"/>
          <w:u w:val="none"/>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Prix moyen au m² dans ce quartier : 1 200€/m²</w:t>
      </w:r>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a1a1a"/>
          <w:sz w:val="24"/>
          <w:szCs w:val="24"/>
          <w:highlight w:val="white"/>
          <w:u w:val="none"/>
          <w:vertAlign w:val="baseline"/>
        </w:rPr>
      </w:pPr>
      <w:r>
        <w:rPr>
          <w:rFonts w:ascii="Arial" w:cs="Arial" w:eastAsia="Arial" w:hAnsi="Arial"/>
          <w:b w:val="1"/>
          <w:bCs w:val="1"/>
          <w:i w:val="0"/>
          <w:iCs w:val="0"/>
          <w:smallCaps w:val="0"/>
          <w:strike w:val="0"/>
          <w:color w:val="1a1a1a"/>
          <w:sz w:val="24"/>
          <w:szCs w:val="24"/>
          <w:highlight w:val="white"/>
          <w:u w:val="none"/>
          <w:vertAlign w:val="baseline"/>
          <w:rtl w:val="0"/>
        </w:rPr>
        <w:t xml:space="preserve">Plus-value latente = 350€/m², 35 000€ de plus-value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3A">
      <w:pPr>
        <w:keepNext w:val="0"/>
        <w:keepLines w:val="0"/>
        <w:pageBreakBefore w:val="0"/>
        <w:widowControl w:val="1"/>
        <w:pBdr>
          <w:top w:color="000000" w:space="0" w:sz="8" w:val="single"/>
          <w:left w:color="000000" w:space="0" w:sz="8" w:val="single"/>
          <w:bottom w:color="000000" w:space="0" w:sz="8" w:val="single"/>
          <w:right w:color="000000" w:space="0" w:sz="8" w:val="single"/>
          <w:between w:space="0" w:sz="0" w:val="nil"/>
        </w:pBdr>
        <w:shd w:fill="ceded8" w:val="clear"/>
        <w:tabs>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DÉTAIL DES LOTS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tbl>
      <w:tblPr>
        <w:tblStyle w:val="Table2"/>
        <w:tblW w:w="90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452" w:hRule="atLeast"/>
          <w:tblHeader w:val="1"/>
        </w:trPr>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3D">
            <w:pPr>
              <w:tabs>
                <w:tab w:val="left" w:leader="none" w:pos="1440"/>
              </w:tabs>
              <w:jc w:val="center"/>
              <w:rPr>
                <w:rFonts w:ascii="Arial" w:cs="Arial" w:eastAsia="Arial" w:hAnsi="Arial"/>
              </w:rPr>
            </w:pPr>
            <w:r>
              <w:rPr>
                <w:rFonts w:ascii="Arial" w:cs="Arial" w:eastAsia="Arial" w:hAnsi="Arial"/>
                <w:b w:val="1"/>
                <w:bCs w:val="1"/>
                <w:color w:val="000000"/>
                <w:sz w:val="20"/>
                <w:szCs w:val="20"/>
                <w:rtl w:val="0"/>
              </w:rPr>
              <w:t xml:space="preserve">NIVEAU</w:t>
            </w:r>
            <w:r>
              <w:rPr>
                <w:rtl w:val="0"/>
              </w:rPr>
            </w:r>
          </w:p>
        </w:tc>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3E">
            <w:pPr>
              <w:tabs>
                <w:tab w:val="left" w:leader="none" w:pos="1440"/>
              </w:tabs>
              <w:jc w:val="center"/>
              <w:rPr>
                <w:rFonts w:ascii="Arial" w:cs="Arial" w:eastAsia="Arial" w:hAnsi="Arial"/>
              </w:rPr>
            </w:pPr>
            <w:r>
              <w:rPr>
                <w:rFonts w:ascii="Arial" w:cs="Arial" w:eastAsia="Arial" w:hAnsi="Arial"/>
                <w:b w:val="1"/>
                <w:bCs w:val="1"/>
                <w:color w:val="000000"/>
                <w:sz w:val="20"/>
                <w:szCs w:val="20"/>
                <w:rtl w:val="0"/>
              </w:rPr>
              <w:t xml:space="preserve">TYPE</w:t>
            </w:r>
            <w:r>
              <w:rPr>
                <w:rtl w:val="0"/>
              </w:rPr>
            </w:r>
          </w:p>
        </w:tc>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3F">
            <w:pPr>
              <w:tabs>
                <w:tab w:val="left" w:leader="none" w:pos="1440"/>
              </w:tabs>
              <w:jc w:val="center"/>
              <w:rPr>
                <w:rFonts w:ascii="Arial" w:cs="Arial" w:eastAsia="Arial" w:hAnsi="Arial"/>
              </w:rPr>
            </w:pPr>
            <w:r>
              <w:rPr>
                <w:rFonts w:ascii="Arial" w:cs="Arial" w:eastAsia="Arial" w:hAnsi="Arial"/>
                <w:b w:val="1"/>
                <w:bCs w:val="1"/>
                <w:color w:val="000000"/>
                <w:sz w:val="20"/>
                <w:szCs w:val="20"/>
                <w:rtl w:val="0"/>
              </w:rPr>
              <w:t xml:space="preserve">SURFACE</w:t>
            </w:r>
            <w:r>
              <w:rPr>
                <w:rtl w:val="0"/>
              </w:rPr>
            </w:r>
          </w:p>
        </w:tc>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40">
            <w:pPr>
              <w:tabs>
                <w:tab w:val="left" w:leader="none" w:pos="1440"/>
              </w:tabs>
              <w:jc w:val="center"/>
              <w:rPr>
                <w:rFonts w:ascii="Arial" w:cs="Arial" w:eastAsia="Arial" w:hAnsi="Arial"/>
              </w:rPr>
            </w:pPr>
            <w:r>
              <w:rPr>
                <w:rFonts w:ascii="Arial" w:cs="Arial" w:eastAsia="Arial" w:hAnsi="Arial"/>
                <w:b w:val="1"/>
                <w:bCs w:val="1"/>
                <w:color w:val="000000"/>
                <w:sz w:val="20"/>
                <w:szCs w:val="20"/>
                <w:rtl w:val="0"/>
              </w:rPr>
              <w:t xml:space="preserve">LOYER HC</w:t>
            </w:r>
            <w:r>
              <w:rPr>
                <w:rtl w:val="0"/>
              </w:rPr>
            </w:r>
          </w:p>
        </w:tc>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41">
            <w:pPr>
              <w:tabs>
                <w:tab w:val="left" w:leader="none" w:pos="1440"/>
              </w:tabs>
              <w:jc w:val="center"/>
              <w:rPr>
                <w:rFonts w:ascii="Arial" w:cs="Arial" w:eastAsia="Arial" w:hAnsi="Arial"/>
              </w:rPr>
            </w:pPr>
            <w:r>
              <w:rPr>
                <w:rFonts w:ascii="Arial" w:cs="Arial" w:eastAsia="Arial" w:hAnsi="Arial"/>
                <w:b w:val="1"/>
                <w:bCs w:val="1"/>
                <w:color w:val="000000"/>
                <w:sz w:val="20"/>
                <w:szCs w:val="20"/>
                <w:rtl w:val="0"/>
              </w:rPr>
              <w:t xml:space="preserve">SITUATION</w:t>
            </w:r>
            <w:r>
              <w:rPr>
                <w:rtl w:val="0"/>
              </w:rPr>
            </w:r>
          </w:p>
        </w:tc>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42">
            <w:pPr>
              <w:tabs>
                <w:tab w:val="left" w:leader="none" w:pos="1440"/>
              </w:tabs>
              <w:jc w:val="center"/>
              <w:rPr>
                <w:rFonts w:ascii="Arial" w:cs="Arial" w:eastAsia="Arial" w:hAnsi="Arial"/>
              </w:rPr>
            </w:pPr>
            <w:r>
              <w:rPr>
                <w:rFonts w:ascii="Arial" w:cs="Arial" w:eastAsia="Arial" w:hAnsi="Arial"/>
                <w:b w:val="1"/>
                <w:bCs w:val="1"/>
                <w:color w:val="000000"/>
                <w:sz w:val="16"/>
                <w:szCs w:val="16"/>
                <w:rtl w:val="0"/>
              </w:rPr>
              <w:t xml:space="preserve">COMMENTAIRE</w:t>
            </w:r>
            <w:r>
              <w:rPr>
                <w:rtl w:val="0"/>
              </w:rPr>
            </w:r>
          </w:p>
        </w:tc>
      </w:tr>
      <w:tr>
        <w:trPr>
          <w:cantSplit w:val="0"/>
          <w:trHeight w:val="452" w:hRule="atLeast"/>
          <w:tblHeader w:val="0"/>
        </w:trPr>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3">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RDC</w:t>
            </w:r>
            <w:r>
              <w:rPr>
                <w:rtl w:val="0"/>
              </w:rPr>
            </w:r>
          </w:p>
        </w:tc>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4">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Studio</w:t>
            </w:r>
            <w:r>
              <w:rPr>
                <w:rtl w:val="0"/>
              </w:rPr>
            </w:r>
          </w:p>
        </w:tc>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5">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20 m²</w:t>
            </w:r>
            <w:r>
              <w:rPr>
                <w:rtl w:val="0"/>
              </w:rPr>
            </w:r>
          </w:p>
        </w:tc>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6">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350 €</w:t>
            </w:r>
            <w:r>
              <w:rPr>
                <w:rtl w:val="0"/>
              </w:rPr>
            </w:r>
          </w:p>
        </w:tc>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7">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Exposition</w:t>
            </w:r>
            <w:r>
              <w:rPr>
                <w:rtl w:val="0"/>
              </w:rPr>
            </w:r>
          </w:p>
        </w:tc>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8">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Loué 2 ans</w:t>
            </w: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9">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RDC</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A">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Local co.</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B">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50 m²</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C">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500 €</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D">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Sur rue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E">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Restaurant</w:t>
            </w: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F">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0">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1">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2">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3">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4">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5">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6">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7">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8">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9">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A">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B">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C">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D">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E">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F">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0">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1">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2">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3">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4">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5">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6">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7">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8">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9">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A">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B">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C">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D">
            <w:pPr>
              <w:tabs>
                <w:tab w:val="left" w:leader="none" w:pos="1440"/>
              </w:tabs>
              <w:jc w:val="center"/>
              <w:rPr>
                <w:rFonts w:ascii="Arial" w:cs="Arial" w:eastAsia="Arial" w:hAnsi="Arial"/>
              </w:rPr>
            </w:pPr>
            <w:r>
              <w:rPr>
                <w:rFonts w:ascii="Arial" w:cs="Arial" w:eastAsia="Arial" w:hAnsi="Arial"/>
                <w:color w:val="000000"/>
                <w:sz w:val="22"/>
                <w:szCs w:val="22"/>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E">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F">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70">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71">
            <w:pPr>
              <w:rPr>
                <w:rFonts w:ascii="Arial" w:cs="Arial" w:eastAsia="Arial" w:hAnsi="Arial"/>
              </w:rPr>
            </w:pP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72">
            <w:pPr>
              <w:rPr>
                <w:rFonts w:ascii="Arial" w:cs="Arial" w:eastAsia="Arial" w:hAnsi="Arial"/>
              </w:rPr>
            </w:pPr>
            <w:r>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tbl>
      <w:tblPr>
        <w:tblStyle w:val="Table3"/>
        <w:tblW w:w="90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6037"/>
        <w:gridCol w:w="2963"/>
        <w:tblGridChange w:id="0">
          <w:tblGrid>
            <w:gridCol w:w="6037"/>
            <w:gridCol w:w="2963"/>
          </w:tblGrid>
        </w:tblGridChange>
      </w:tblGrid>
      <w:tr>
        <w:trPr>
          <w:cantSplit w:val="0"/>
          <w:trHeight w:val="452" w:hRule="atLeast"/>
          <w:tblHeader w:val="0"/>
        </w:trPr>
        <w:tc>
          <w:tcPr>
            <w:tcBorders>
              <w:top w:color="ffffff" w:space="0" w:sz="8" w:val="single"/>
              <w:left w:color="ffffff" w:space="0" w:sz="8" w:val="single"/>
              <w:bottom w:color="ffffff" w:space="0" w:sz="8" w:val="single"/>
              <w:right w:color="ffffff" w:space="0" w:sz="8" w:val="single"/>
            </w:tcBorders>
            <w:shd w:fill="2c6e55" w:val="clear"/>
            <w:tcMar>
              <w:top w:w="0.0" w:type="dxa"/>
              <w:left w:w="0.0" w:type="dxa"/>
              <w:bottom w:w="0.0" w:type="dxa"/>
              <w:right w:w="0.0" w:type="dxa"/>
            </w:tcMar>
            <w:vAlign w:val="center"/>
          </w:tcPr>
          <w:p w:rsidR="00000000" w:rsidDel="00000000" w:rsidP="00000000" w:rsidRDefault="00000000" w:rsidRPr="00000000" w14:paraId="00000075">
            <w:pPr>
              <w:tabs>
                <w:tab w:val="left" w:leader="none" w:pos="1440"/>
                <w:tab w:val="left" w:leader="none" w:pos="2880"/>
                <w:tab w:val="left" w:leader="none" w:pos="4320"/>
                <w:tab w:val="left" w:leader="none" w:pos="5760"/>
              </w:tabs>
              <w:jc w:val="right"/>
              <w:rPr>
                <w:rFonts w:ascii="Arial" w:cs="Arial" w:eastAsia="Arial" w:hAnsi="Arial"/>
              </w:rPr>
            </w:pPr>
            <w:r>
              <w:rPr>
                <w:rFonts w:ascii="Arial" w:cs="Arial" w:eastAsia="Arial" w:hAnsi="Arial"/>
                <w:b w:val="1"/>
                <w:bCs w:val="1"/>
                <w:color w:val="000000"/>
                <w:sz w:val="20"/>
                <w:szCs w:val="20"/>
                <w:rtl w:val="0"/>
              </w:rPr>
              <w:t xml:space="preserve">TOTAL DES LOYERS ANNUELS HC</w:t>
            </w:r>
            <w:r>
              <w:rPr>
                <w:rtl w:val="0"/>
              </w:rPr>
            </w:r>
          </w:p>
        </w:tc>
        <w:tc>
          <w:tcPr>
            <w:tcBorders>
              <w:top w:color="ffffff" w:space="0" w:sz="8" w:val="single"/>
              <w:left w:color="ffffff" w:space="0" w:sz="8" w:val="single"/>
              <w:bottom w:color="ffffff" w:space="0" w:sz="8" w:val="single"/>
              <w:right w:color="ffffff" w:space="0" w:sz="8" w:val="single"/>
            </w:tcBorders>
            <w:shd w:fill="2c6e55" w:val="clear"/>
            <w:tcMar>
              <w:top w:w="0.0" w:type="dxa"/>
              <w:left w:w="0.0" w:type="dxa"/>
              <w:bottom w:w="0.0" w:type="dxa"/>
              <w:right w:w="0.0" w:type="dxa"/>
            </w:tcMar>
            <w:vAlign w:val="center"/>
          </w:tcPr>
          <w:p w:rsidR="00000000" w:rsidDel="00000000" w:rsidP="00000000" w:rsidRDefault="00000000" w:rsidRPr="00000000" w14:paraId="00000076">
            <w:pPr>
              <w:shd w:fill="2c6e55" w:val="clear"/>
              <w:rPr>
                <w:rFonts w:ascii="Arial" w:cs="Arial" w:eastAsia="Arial" w:hAnsi="Arial"/>
              </w:rPr>
            </w:pPr>
            <w:r>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7C">
      <w:pPr>
        <w:keepNext w:val="0"/>
        <w:keepLines w:val="0"/>
        <w:pageBreakBefore w:val="0"/>
        <w:widowControl w:val="1"/>
        <w:pBdr>
          <w:top w:color="000000" w:space="0" w:sz="8" w:val="single"/>
          <w:left w:color="000000" w:space="0" w:sz="8" w:val="single"/>
          <w:bottom w:color="000000" w:space="0" w:sz="8" w:val="single"/>
          <w:right w:color="000000" w:space="0" w:sz="8" w:val="single"/>
          <w:between w:space="0" w:sz="0" w:val="nil"/>
        </w:pBdr>
        <w:shd w:fill="ceded8" w:val="clear"/>
        <w:tabs>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CHARGES ANNUELLES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tbl>
      <w:tblPr>
        <w:tblStyle w:val="Table4"/>
        <w:tblW w:w="90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6037"/>
        <w:gridCol w:w="2963"/>
        <w:tblGridChange w:id="0">
          <w:tblGrid>
            <w:gridCol w:w="6037"/>
            <w:gridCol w:w="2963"/>
          </w:tblGrid>
        </w:tblGridChange>
      </w:tblGrid>
      <w:tr>
        <w:trPr>
          <w:cantSplit w:val="0"/>
          <w:trHeight w:val="452" w:hRule="atLeast"/>
          <w:tblHeader w:val="1"/>
        </w:trPr>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7F">
            <w:pPr>
              <w:tabs>
                <w:tab w:val="left" w:leader="none" w:pos="1440"/>
                <w:tab w:val="left" w:leader="none" w:pos="2880"/>
                <w:tab w:val="left" w:leader="none" w:pos="4320"/>
                <w:tab w:val="left" w:leader="none" w:pos="5760"/>
              </w:tabs>
              <w:rPr>
                <w:rFonts w:ascii="Arial" w:cs="Arial" w:eastAsia="Arial" w:hAnsi="Arial"/>
              </w:rPr>
            </w:pPr>
            <w:r>
              <w:rPr>
                <w:rFonts w:ascii="Arial" w:cs="Arial" w:eastAsia="Arial" w:hAnsi="Arial"/>
                <w:b w:val="1"/>
                <w:bCs w:val="1"/>
                <w:color w:val="000000"/>
                <w:sz w:val="22"/>
                <w:szCs w:val="22"/>
                <w:rtl w:val="0"/>
              </w:rPr>
              <w:t xml:space="preserve">   TYPE</w:t>
            </w:r>
            <w:r>
              <w:rPr>
                <w:rtl w:val="0"/>
              </w:rPr>
            </w:r>
          </w:p>
        </w:tc>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80">
            <w:pPr>
              <w:tabs>
                <w:tab w:val="left" w:leader="none" w:pos="1440"/>
                <w:tab w:val="left" w:leader="none" w:pos="2880"/>
              </w:tabs>
              <w:jc w:val="center"/>
              <w:rPr>
                <w:rFonts w:ascii="Arial" w:cs="Arial" w:eastAsia="Arial" w:hAnsi="Arial"/>
                <w:highlight w:val="lightGray"/>
              </w:rPr>
            </w:pPr>
            <w:r>
              <w:rPr>
                <w:rFonts w:ascii="Arial" w:cs="Arial" w:eastAsia="Arial" w:hAnsi="Arial"/>
                <w:b w:val="1"/>
                <w:bCs w:val="1"/>
                <w:color w:val="000000"/>
                <w:sz w:val="22"/>
                <w:szCs w:val="22"/>
                <w:rtl w:val="0"/>
              </w:rPr>
              <w:t xml:space="preserve">MONTANT</w:t>
            </w:r>
            <w:r>
              <w:rPr>
                <w:rtl w:val="0"/>
              </w:rPr>
            </w:r>
          </w:p>
        </w:tc>
      </w:tr>
      <w:tr>
        <w:trPr>
          <w:cantSplit w:val="0"/>
          <w:trHeight w:val="452" w:hRule="atLeast"/>
          <w:tblHeader w:val="0"/>
        </w:trPr>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1">
            <w:pPr>
              <w:tabs>
                <w:tab w:val="left" w:leader="none" w:pos="1440"/>
                <w:tab w:val="left" w:leader="none" w:pos="2880"/>
                <w:tab w:val="left" w:leader="none" w:pos="4320"/>
                <w:tab w:val="left" w:leader="none" w:pos="5760"/>
              </w:tabs>
              <w:rPr>
                <w:rFonts w:ascii="Arial" w:cs="Arial" w:eastAsia="Arial" w:hAnsi="Arial"/>
              </w:rPr>
            </w:pPr>
            <w:r>
              <w:rPr>
                <w:rFonts w:ascii="Arial" w:cs="Arial" w:eastAsia="Arial" w:hAnsi="Arial"/>
                <w:color w:val="000000"/>
                <w:sz w:val="22"/>
                <w:szCs w:val="22"/>
                <w:rtl w:val="0"/>
              </w:rPr>
              <w:t xml:space="preserve">Taxe foncière</w:t>
            </w:r>
            <w:r>
              <w:rPr>
                <w:rtl w:val="0"/>
              </w:rPr>
            </w:r>
          </w:p>
        </w:tc>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2">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3">
            <w:pPr>
              <w:tabs>
                <w:tab w:val="left" w:leader="none" w:pos="1440"/>
                <w:tab w:val="left" w:leader="none" w:pos="2880"/>
                <w:tab w:val="left" w:leader="none" w:pos="4320"/>
                <w:tab w:val="left" w:leader="none" w:pos="5760"/>
              </w:tabs>
              <w:rPr>
                <w:rFonts w:ascii="Arial" w:cs="Arial" w:eastAsia="Arial" w:hAnsi="Arial"/>
              </w:rPr>
            </w:pPr>
            <w:r>
              <w:rPr>
                <w:rFonts w:ascii="Arial" w:cs="Arial" w:eastAsia="Arial" w:hAnsi="Arial"/>
                <w:color w:val="000000"/>
                <w:sz w:val="22"/>
                <w:szCs w:val="22"/>
                <w:rtl w:val="0"/>
              </w:rPr>
              <w:t xml:space="preserve">Charges de copropriété</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4">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5">
            <w:pPr>
              <w:tabs>
                <w:tab w:val="left" w:leader="none" w:pos="1440"/>
                <w:tab w:val="left" w:leader="none" w:pos="2880"/>
                <w:tab w:val="left" w:leader="none" w:pos="4320"/>
                <w:tab w:val="left" w:leader="none" w:pos="5760"/>
              </w:tabs>
              <w:rPr>
                <w:rFonts w:ascii="Arial" w:cs="Arial" w:eastAsia="Arial" w:hAnsi="Arial"/>
              </w:rPr>
            </w:pPr>
            <w:r>
              <w:rPr>
                <w:rFonts w:ascii="Arial" w:cs="Arial" w:eastAsia="Arial" w:hAnsi="Arial"/>
                <w:color w:val="000000"/>
                <w:sz w:val="22"/>
                <w:szCs w:val="22"/>
                <w:rtl w:val="0"/>
              </w:rPr>
              <w:t xml:space="preserve">Charges communes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6">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7">
            <w:pPr>
              <w:tabs>
                <w:tab w:val="left" w:leader="none" w:pos="1440"/>
                <w:tab w:val="left" w:leader="none" w:pos="2880"/>
                <w:tab w:val="left" w:leader="none" w:pos="4320"/>
                <w:tab w:val="left" w:leader="none" w:pos="5760"/>
              </w:tabs>
              <w:rPr>
                <w:rFonts w:ascii="Arial" w:cs="Arial" w:eastAsia="Arial" w:hAnsi="Arial"/>
              </w:rPr>
            </w:pPr>
            <w:r>
              <w:rPr>
                <w:rFonts w:ascii="Arial" w:cs="Arial" w:eastAsia="Arial" w:hAnsi="Arial"/>
                <w:color w:val="000000"/>
                <w:sz w:val="22"/>
                <w:szCs w:val="22"/>
                <w:rtl w:val="0"/>
              </w:rPr>
              <w:t xml:space="preserve">Assurance PNO</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8">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9">
            <w:pPr>
              <w:tabs>
                <w:tab w:val="left" w:leader="none" w:pos="1440"/>
                <w:tab w:val="left" w:leader="none" w:pos="2880"/>
                <w:tab w:val="left" w:leader="none" w:pos="4320"/>
                <w:tab w:val="left" w:leader="none" w:pos="5760"/>
              </w:tabs>
              <w:rPr>
                <w:rFonts w:ascii="Arial" w:cs="Arial" w:eastAsia="Arial" w:hAnsi="Arial"/>
              </w:rPr>
            </w:pPr>
            <w:r>
              <w:rPr>
                <w:rFonts w:ascii="Arial" w:cs="Arial" w:eastAsia="Arial" w:hAnsi="Arial"/>
                <w:color w:val="000000"/>
                <w:sz w:val="22"/>
                <w:szCs w:val="22"/>
                <w:rtl w:val="0"/>
              </w:rPr>
              <w:t xml:space="preserve">Gestion agence + GLI</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A">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B">
            <w:pPr>
              <w:tabs>
                <w:tab w:val="left" w:leader="none" w:pos="1440"/>
                <w:tab w:val="left" w:leader="none" w:pos="2880"/>
                <w:tab w:val="left" w:leader="none" w:pos="4320"/>
                <w:tab w:val="left" w:leader="none" w:pos="5760"/>
              </w:tabs>
              <w:rPr>
                <w:rFonts w:ascii="Arial" w:cs="Arial" w:eastAsia="Arial" w:hAnsi="Arial"/>
              </w:rPr>
            </w:pPr>
            <w:r>
              <w:rPr>
                <w:rFonts w:ascii="Arial" w:cs="Arial" w:eastAsia="Arial" w:hAnsi="Arial"/>
                <w:color w:val="000000"/>
                <w:sz w:val="22"/>
                <w:szCs w:val="22"/>
                <w:rtl w:val="0"/>
              </w:rPr>
              <w:t xml:space="preserve">Frais de comptabilité</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C">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D">
            <w:pPr>
              <w:tabs>
                <w:tab w:val="left" w:leader="none" w:pos="1440"/>
                <w:tab w:val="left" w:leader="none" w:pos="2880"/>
                <w:tab w:val="left" w:leader="none" w:pos="4320"/>
                <w:tab w:val="left" w:leader="none" w:pos="5760"/>
              </w:tabs>
              <w:rPr>
                <w:rFonts w:ascii="Arial" w:cs="Arial" w:eastAsia="Arial" w:hAnsi="Arial"/>
              </w:rPr>
            </w:pPr>
            <w:r>
              <w:rPr>
                <w:rFonts w:ascii="Arial" w:cs="Arial" w:eastAsia="Arial" w:hAnsi="Arial"/>
                <w:color w:val="000000"/>
                <w:sz w:val="22"/>
                <w:szCs w:val="22"/>
                <w:rtl w:val="0"/>
              </w:rPr>
              <w:t xml:space="preserve">CFE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E">
            <w:pPr>
              <w:rPr>
                <w:rFonts w:ascii="Arial" w:cs="Arial" w:eastAsia="Arial" w:hAnsi="Arial"/>
              </w:rPr>
            </w:pPr>
            <w:r>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8F">
            <w:pPr>
              <w:tabs>
                <w:tab w:val="left" w:leader="none" w:pos="1440"/>
                <w:tab w:val="left" w:leader="none" w:pos="2880"/>
                <w:tab w:val="left" w:leader="none" w:pos="4320"/>
                <w:tab w:val="left" w:leader="none" w:pos="5760"/>
              </w:tabs>
              <w:rPr>
                <w:rFonts w:ascii="Arial" w:cs="Arial" w:eastAsia="Arial" w:hAnsi="Arial"/>
              </w:rPr>
            </w:pPr>
            <w:r>
              <w:rPr>
                <w:rFonts w:ascii="Arial" w:cs="Arial" w:eastAsia="Arial" w:hAnsi="Arial"/>
                <w:color w:val="000000"/>
                <w:sz w:val="22"/>
                <w:szCs w:val="22"/>
                <w:rtl w:val="0"/>
              </w:rPr>
              <w:t xml:space="preserve">Provision de sécurité</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90">
            <w:pPr>
              <w:rPr>
                <w:rFonts w:ascii="Arial" w:cs="Arial" w:eastAsia="Arial" w:hAnsi="Arial"/>
              </w:rPr>
            </w:pPr>
            <w:r>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tbl>
      <w:tblPr>
        <w:tblStyle w:val="Table5"/>
        <w:tblW w:w="90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6039"/>
        <w:gridCol w:w="2961"/>
        <w:tblGridChange w:id="0">
          <w:tblGrid>
            <w:gridCol w:w="6039"/>
            <w:gridCol w:w="2961"/>
          </w:tblGrid>
        </w:tblGridChange>
      </w:tblGrid>
      <w:tr>
        <w:trPr>
          <w:cantSplit w:val="0"/>
          <w:trHeight w:val="452" w:hRule="atLeast"/>
          <w:tblHeader w:val="0"/>
        </w:trPr>
        <w:tc>
          <w:tcPr>
            <w:tcBorders>
              <w:top w:color="ffffff" w:space="0" w:sz="8" w:val="single"/>
              <w:left w:color="ffffff" w:space="0" w:sz="8" w:val="single"/>
              <w:bottom w:color="ffffff" w:space="0" w:sz="8" w:val="single"/>
              <w:right w:color="ffffff" w:space="0" w:sz="8" w:val="single"/>
            </w:tcBorders>
            <w:shd w:fill="2c6e55" w:val="clear"/>
            <w:tcMar>
              <w:top w:w="0.0" w:type="dxa"/>
              <w:left w:w="0.0" w:type="dxa"/>
              <w:bottom w:w="0.0" w:type="dxa"/>
              <w:right w:w="0.0" w:type="dxa"/>
            </w:tcMar>
            <w:vAlign w:val="center"/>
          </w:tcPr>
          <w:p w:rsidR="00000000" w:rsidDel="00000000" w:rsidP="00000000" w:rsidRDefault="00000000" w:rsidRPr="00000000" w14:paraId="00000093">
            <w:pPr>
              <w:tabs>
                <w:tab w:val="left" w:leader="none" w:pos="1440"/>
                <w:tab w:val="left" w:leader="none" w:pos="2880"/>
                <w:tab w:val="left" w:leader="none" w:pos="4320"/>
                <w:tab w:val="left" w:leader="none" w:pos="5760"/>
              </w:tabs>
              <w:jc w:val="right"/>
              <w:rPr>
                <w:rFonts w:ascii="Arial" w:cs="Arial" w:eastAsia="Arial" w:hAnsi="Arial"/>
              </w:rPr>
            </w:pPr>
            <w:r>
              <w:rPr>
                <w:rFonts w:ascii="Arial" w:cs="Arial" w:eastAsia="Arial" w:hAnsi="Arial"/>
                <w:b w:val="1"/>
                <w:bCs w:val="1"/>
                <w:color w:val="000000"/>
                <w:sz w:val="20"/>
                <w:szCs w:val="20"/>
                <w:rtl w:val="0"/>
              </w:rPr>
              <w:t xml:space="preserve">TOTAL DES CHARGES ANNUELLES</w:t>
            </w:r>
            <w:r>
              <w:rPr>
                <w:rtl w:val="0"/>
              </w:rPr>
            </w:r>
          </w:p>
        </w:tc>
        <w:tc>
          <w:tcPr>
            <w:tcBorders>
              <w:top w:color="ffffff" w:space="0" w:sz="8" w:val="single"/>
              <w:left w:color="ffffff" w:space="0" w:sz="8" w:val="single"/>
              <w:bottom w:color="ffffff" w:space="0" w:sz="8" w:val="single"/>
              <w:right w:color="ffffff" w:space="0" w:sz="8" w:val="single"/>
            </w:tcBorders>
            <w:shd w:fill="2c6e55" w:val="clear"/>
            <w:tcMar>
              <w:top w:w="0.0" w:type="dxa"/>
              <w:left w:w="0.0" w:type="dxa"/>
              <w:bottom w:w="0.0" w:type="dxa"/>
              <w:right w:w="0.0" w:type="dxa"/>
            </w:tcMar>
            <w:vAlign w:val="center"/>
          </w:tcPr>
          <w:p w:rsidR="00000000" w:rsidDel="00000000" w:rsidP="00000000" w:rsidRDefault="00000000" w:rsidRPr="00000000" w14:paraId="00000094">
            <w:pPr>
              <w:rPr>
                <w:rFonts w:ascii="Arial" w:cs="Arial" w:eastAsia="Arial" w:hAnsi="Arial"/>
              </w:rPr>
            </w:pPr>
            <w:r>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99">
      <w:pPr>
        <w:keepNext w:val="0"/>
        <w:keepLines w:val="0"/>
        <w:pageBreakBefore w:val="0"/>
        <w:widowControl w:val="1"/>
        <w:pBdr>
          <w:top w:color="000000" w:space="0" w:sz="8" w:val="single"/>
          <w:left w:color="000000" w:space="0" w:sz="8" w:val="single"/>
          <w:bottom w:color="000000" w:space="0" w:sz="8" w:val="single"/>
          <w:right w:color="000000" w:space="0" w:sz="8" w:val="single"/>
          <w:between w:space="0" w:sz="0" w:val="nil"/>
        </w:pBdr>
        <w:shd w:fill="ceded8" w:val="clear"/>
        <w:tabs>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POURQUOI CETTE VILLE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Démographie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Évolution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Quartier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Attractivité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A2">
      <w:pPr>
        <w:keepNext w:val="0"/>
        <w:keepLines w:val="0"/>
        <w:pageBreakBefore w:val="0"/>
        <w:widowControl w:val="1"/>
        <w:pBdr>
          <w:top w:color="000000" w:space="0" w:sz="8" w:val="single"/>
          <w:left w:color="000000" w:space="0" w:sz="8" w:val="single"/>
          <w:bottom w:color="000000" w:space="0" w:sz="8" w:val="single"/>
          <w:right w:color="000000" w:space="0" w:sz="8" w:val="single"/>
          <w:between w:space="0" w:sz="0" w:val="nil"/>
        </w:pBdr>
        <w:shd w:fill="ceded8" w:val="clear"/>
        <w:tabs>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sectPr>
          <w:footerReference r:id="rId7" w:type="default"/>
          <w:pgSz w:h="16840" w:w="11900" w:orient="portrait"/>
          <w:pgMar w:bottom="720" w:top="720" w:left="1440" w:right="1440" w:header="709" w:footer="709"/>
          <w:pgNumType w:start="1"/>
        </w:sect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AVANTAGES DU PROJET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État du logement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Rentabilité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Plus-value à la revente immédiate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Prix au m² achat &lt; prix moyen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AB">
      <w:pPr>
        <w:keepNext w:val="0"/>
        <w:keepLines w:val="0"/>
        <w:pageBreakBefore w:val="0"/>
        <w:widowControl w:val="1"/>
        <w:pBdr>
          <w:top w:color="000000" w:space="0" w:sz="8" w:val="single"/>
          <w:left w:color="000000" w:space="0" w:sz="8" w:val="single"/>
          <w:bottom w:color="000000" w:space="0" w:sz="8" w:val="single"/>
          <w:right w:color="000000" w:space="0" w:sz="8" w:val="single"/>
          <w:between w:space="0" w:sz="0" w:val="nil"/>
        </w:pBdr>
        <w:shd w:fill="ceded8" w:val="clear"/>
        <w:tabs>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NOTRE DEMANDE DE FINANCEMENT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Nous demandons un financement de la totalité du projet à 110%, à savoir XXX XXX€ sur une durée de 25 ans, sans apport, avec un différé partiel/total de XX mois.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Pourquoi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9" w:right="0" w:hanging="189"/>
        <w:jc w:val="both"/>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25 ans afin de diminuer le montant des mensualités = impact moindre en cas de vacances locatives ou impayés et dégager un cash-flow positif net important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9" w:right="0" w:hanging="189"/>
        <w:jc w:val="both"/>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Apport nul afin de conserver de l’épargne de sécurité en cas de problème personnel ou immobilier</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9" w:right="0" w:hanging="189"/>
        <w:jc w:val="both"/>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Différé partiel/total car des travaux sont engagés / constitution d’une épargne de sécurité</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Si possible, nous souhaiterions également pouvoir bénéficier de frais de dossier bancaire avantageux, de ne pas avoir d’indemnités de remboursement anticipé en cas de revente, de pouvoir moduler les mensualités de prêts et pouvoir souscrire à une assurance emprunteur personnelle.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1a1a1a"/>
          <w:sz w:val="24"/>
          <w:szCs w:val="24"/>
          <w:u w:val="none"/>
          <w:shd w:fill="auto" w:val="clear"/>
          <w:vertAlign w:val="baseline"/>
        </w:rPr>
      </w:pPr>
      <w:r>
        <w:rPr>
          <w:rFonts w:ascii="Arial" w:cs="Arial" w:eastAsia="Arial" w:hAnsi="Arial"/>
          <w:b w:val="0"/>
          <w:bCs w:val="0"/>
          <w:i w:val="0"/>
          <w:iCs w:val="0"/>
          <w:smallCaps w:val="0"/>
          <w:strike w:val="0"/>
          <w:color w:val="1a1a1a"/>
          <w:sz w:val="24"/>
          <w:szCs w:val="24"/>
          <w:u w:val="none"/>
          <w:shd w:fill="auto" w:val="clear"/>
          <w:vertAlign w:val="baseline"/>
          <w:rtl w:val="0"/>
        </w:rPr>
        <w:t xml:space="preserve">En contrepartie, nous sommes prêts à domicilier nos revenus, transférer notre épargne conséquente dans votre établissement et souscrire à vos assurances.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8">
      <w:pPr>
        <w:keepNext w:val="0"/>
        <w:keepLines w:val="0"/>
        <w:pageBreakBefore w:val="0"/>
        <w:widowControl w:val="1"/>
        <w:pBdr>
          <w:top w:color="000000" w:space="0" w:sz="8" w:val="single"/>
          <w:left w:color="000000" w:space="0" w:sz="8" w:val="single"/>
          <w:bottom w:color="000000" w:space="0" w:sz="8" w:val="single"/>
          <w:right w:color="000000" w:space="0" w:sz="8" w:val="single"/>
          <w:between w:space="0" w:sz="0" w:val="nil"/>
        </w:pBdr>
        <w:shd w:fill="ceded8" w:val="clear"/>
        <w:tabs>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SYNTHÈSE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Dans l’optique de l’acceptation de cet investissement, nous obtenons :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highlight w:val="white"/>
          <w:u w:val="none"/>
          <w:vertAlign w:val="baseline"/>
        </w:rPr>
      </w:pPr>
      <w:r>
        <w:rPr>
          <w:rtl w:val="0"/>
        </w:rPr>
      </w:r>
    </w:p>
    <w:tbl>
      <w:tblPr>
        <w:tblStyle w:val="Table6"/>
        <w:tblW w:w="90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3000"/>
        <w:gridCol w:w="3000"/>
        <w:gridCol w:w="3000"/>
        <w:tblGridChange w:id="0">
          <w:tblGrid>
            <w:gridCol w:w="3000"/>
            <w:gridCol w:w="3000"/>
            <w:gridCol w:w="3000"/>
          </w:tblGrid>
        </w:tblGridChange>
      </w:tblGrid>
      <w:tr>
        <w:trPr>
          <w:cantSplit w:val="0"/>
          <w:trHeight w:val="735" w:hRule="atLeast"/>
          <w:tblHeader w:val="1"/>
        </w:trPr>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CD">
            <w:pPr>
              <w:tabs>
                <w:tab w:val="left" w:leader="none" w:pos="1440"/>
                <w:tab w:val="left" w:leader="none" w:pos="2880"/>
              </w:tabs>
              <w:jc w:val="center"/>
              <w:rPr>
                <w:rFonts w:ascii="Arial" w:cs="Arial" w:eastAsia="Arial" w:hAnsi="Arial"/>
              </w:rPr>
            </w:pPr>
            <w:r>
              <w:rPr>
                <w:rFonts w:ascii="Arial" w:cs="Arial" w:eastAsia="Arial" w:hAnsi="Arial"/>
                <w:b w:val="1"/>
                <w:bCs w:val="1"/>
                <w:color w:val="000000"/>
                <w:sz w:val="18"/>
                <w:szCs w:val="18"/>
                <w:rtl w:val="0"/>
              </w:rPr>
              <w:t xml:space="preserve">RENTABILITÉ BRUTE</w:t>
            </w:r>
            <w:r>
              <w:rPr>
                <w:rtl w:val="0"/>
              </w:rPr>
            </w:r>
          </w:p>
        </w:tc>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CE">
            <w:pPr>
              <w:tabs>
                <w:tab w:val="left" w:leader="none" w:pos="1440"/>
                <w:tab w:val="left" w:leader="none" w:pos="2880"/>
              </w:tabs>
              <w:jc w:val="center"/>
              <w:rPr>
                <w:rFonts w:ascii="Arial" w:cs="Arial" w:eastAsia="Arial" w:hAnsi="Arial"/>
              </w:rPr>
            </w:pPr>
            <w:r>
              <w:rPr>
                <w:rFonts w:ascii="Arial" w:cs="Arial" w:eastAsia="Arial" w:hAnsi="Arial"/>
                <w:b w:val="1"/>
                <w:bCs w:val="1"/>
                <w:color w:val="000000"/>
                <w:sz w:val="18"/>
                <w:szCs w:val="18"/>
                <w:rtl w:val="0"/>
              </w:rPr>
              <w:t xml:space="preserve">RENTABILITÉ NETTE</w:t>
            </w:r>
            <w:r>
              <w:rPr>
                <w:rtl w:val="0"/>
              </w:rPr>
            </w:r>
          </w:p>
        </w:tc>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CF">
            <w:pPr>
              <w:tabs>
                <w:tab w:val="left" w:leader="none" w:pos="1440"/>
                <w:tab w:val="left" w:leader="none" w:pos="2880"/>
              </w:tabs>
              <w:jc w:val="center"/>
              <w:rPr>
                <w:rFonts w:ascii="Arial" w:cs="Arial" w:eastAsia="Arial" w:hAnsi="Arial"/>
              </w:rPr>
            </w:pPr>
            <w:r>
              <w:rPr>
                <w:rFonts w:ascii="Arial" w:cs="Arial" w:eastAsia="Arial" w:hAnsi="Arial"/>
                <w:b w:val="1"/>
                <w:bCs w:val="1"/>
                <w:color w:val="000000"/>
                <w:sz w:val="18"/>
                <w:szCs w:val="18"/>
                <w:rtl w:val="0"/>
              </w:rPr>
              <w:t xml:space="preserve">RENTABILITÉ NETTE NETTE</w:t>
            </w:r>
            <w:r>
              <w:rPr>
                <w:rtl w:val="0"/>
              </w:rPr>
            </w:r>
          </w:p>
        </w:tc>
      </w:tr>
      <w:tr>
        <w:trPr>
          <w:cantSplit w:val="0"/>
          <w:trHeight w:val="735" w:hRule="atLeast"/>
          <w:tblHeader w:val="0"/>
        </w:trPr>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D0">
            <w:pPr>
              <w:tabs>
                <w:tab w:val="left" w:leader="none" w:pos="1440"/>
                <w:tab w:val="left" w:leader="none" w:pos="2880"/>
              </w:tabs>
              <w:jc w:val="center"/>
              <w:rPr>
                <w:rFonts w:ascii="Arial" w:cs="Arial" w:eastAsia="Arial" w:hAnsi="Arial"/>
              </w:rPr>
            </w:pPr>
            <w:r>
              <w:rPr>
                <w:rFonts w:ascii="Arial" w:cs="Arial" w:eastAsia="Arial" w:hAnsi="Arial"/>
                <w:color w:val="000000"/>
                <w:sz w:val="18"/>
                <w:szCs w:val="18"/>
                <w:rtl w:val="0"/>
              </w:rPr>
              <w:t xml:space="preserve">XX %</w:t>
            </w:r>
            <w:r>
              <w:rPr>
                <w:rtl w:val="0"/>
              </w:rPr>
            </w:r>
          </w:p>
        </w:tc>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D1">
            <w:pPr>
              <w:tabs>
                <w:tab w:val="left" w:leader="none" w:pos="1440"/>
                <w:tab w:val="left" w:leader="none" w:pos="2880"/>
              </w:tabs>
              <w:jc w:val="center"/>
              <w:rPr>
                <w:rFonts w:ascii="Arial" w:cs="Arial" w:eastAsia="Arial" w:hAnsi="Arial"/>
              </w:rPr>
            </w:pPr>
            <w:r>
              <w:rPr>
                <w:rFonts w:ascii="Arial" w:cs="Arial" w:eastAsia="Arial" w:hAnsi="Arial"/>
                <w:color w:val="000000"/>
                <w:sz w:val="18"/>
                <w:szCs w:val="18"/>
                <w:rtl w:val="0"/>
              </w:rPr>
              <w:t xml:space="preserve">XX %</w:t>
            </w:r>
            <w:r>
              <w:rPr>
                <w:rtl w:val="0"/>
              </w:rPr>
            </w:r>
          </w:p>
        </w:tc>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D2">
            <w:pPr>
              <w:tabs>
                <w:tab w:val="left" w:leader="none" w:pos="1440"/>
                <w:tab w:val="left" w:leader="none" w:pos="2880"/>
              </w:tabs>
              <w:jc w:val="center"/>
              <w:rPr>
                <w:rFonts w:ascii="Arial" w:cs="Arial" w:eastAsia="Arial" w:hAnsi="Arial"/>
              </w:rPr>
            </w:pPr>
            <w:r>
              <w:rPr>
                <w:rFonts w:ascii="Arial" w:cs="Arial" w:eastAsia="Arial" w:hAnsi="Arial"/>
                <w:color w:val="000000"/>
                <w:sz w:val="18"/>
                <w:szCs w:val="18"/>
                <w:rtl w:val="0"/>
              </w:rPr>
              <w:t xml:space="preserve">X %</w:t>
            </w:r>
            <w:r>
              <w:rPr>
                <w:rtl w:val="0"/>
              </w:rPr>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a1a1a"/>
          <w:sz w:val="24"/>
          <w:szCs w:val="24"/>
          <w:u w:val="none"/>
          <w:shd w:fill="auto" w:val="clear"/>
          <w:vertAlign w:val="baseline"/>
        </w:rPr>
      </w:pPr>
      <w:r>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2124"/>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Le cash-flow net net mensuel revient à : </w:t>
      </w:r>
    </w:p>
    <w:tbl>
      <w:tblPr>
        <w:tblStyle w:val="Table7"/>
        <w:tblW w:w="90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9000"/>
        <w:tblGridChange w:id="0">
          <w:tblGrid>
            <w:gridCol w:w="9000"/>
          </w:tblGrid>
        </w:tblGridChange>
      </w:tblGrid>
      <w:tr>
        <w:trPr>
          <w:cantSplit w:val="0"/>
          <w:trHeight w:val="735" w:hRule="atLeast"/>
          <w:tblHeader w:val="1"/>
        </w:trPr>
        <w:tc>
          <w:tcPr>
            <w:tcBorders>
              <w:top w:color="000000" w:space="0" w:sz="4" w:val="single"/>
              <w:left w:color="000000" w:space="0" w:sz="4" w:val="single"/>
              <w:bottom w:color="ffffff" w:space="0" w:sz="4" w:val="single"/>
              <w:right w:color="000000" w:space="0" w:sz="4" w:val="single"/>
            </w:tcBorders>
            <w:shd w:fill="2c6e55" w:val="clear"/>
            <w:tcMar>
              <w:top w:w="0.0" w:type="dxa"/>
              <w:left w:w="0.0" w:type="dxa"/>
              <w:bottom w:w="0.0" w:type="dxa"/>
              <w:right w:w="0.0" w:type="dxa"/>
            </w:tcMar>
            <w:vAlign w:val="center"/>
          </w:tcPr>
          <w:p w:rsidR="00000000" w:rsidDel="00000000" w:rsidP="00000000" w:rsidRDefault="00000000" w:rsidRPr="00000000" w14:paraId="000000D8">
            <w:pPr>
              <w:tabs>
                <w:tab w:val="left" w:leader="none" w:pos="1440"/>
                <w:tab w:val="left" w:leader="none" w:pos="2880"/>
                <w:tab w:val="left" w:leader="none" w:pos="4320"/>
                <w:tab w:val="left" w:leader="none" w:pos="5760"/>
                <w:tab w:val="left" w:leader="none" w:pos="7200"/>
                <w:tab w:val="left" w:leader="none" w:pos="8640"/>
              </w:tabs>
              <w:jc w:val="center"/>
              <w:rPr>
                <w:rFonts w:ascii="Arial" w:cs="Arial" w:eastAsia="Arial" w:hAnsi="Arial"/>
              </w:rPr>
            </w:pPr>
            <w:r>
              <w:rPr>
                <w:rFonts w:ascii="Arial" w:cs="Arial" w:eastAsia="Arial" w:hAnsi="Arial"/>
                <w:b w:val="1"/>
                <w:bCs w:val="1"/>
                <w:color w:val="000000"/>
                <w:sz w:val="22"/>
                <w:szCs w:val="22"/>
                <w:rtl w:val="0"/>
              </w:rPr>
              <w:t xml:space="preserve">CASH-FLOW NET</w:t>
            </w:r>
            <w:r>
              <w:rPr>
                <w:rtl w:val="0"/>
              </w:rPr>
            </w:r>
          </w:p>
        </w:tc>
      </w:tr>
      <w:tr>
        <w:trPr>
          <w:cantSplit w:val="0"/>
          <w:trHeight w:val="735" w:hRule="atLeast"/>
          <w:tblHeader w:val="0"/>
        </w:trPr>
        <w:tc>
          <w:tcPr>
            <w:tcBorders>
              <w:top w:color="ffffff"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D9">
            <w:pPr>
              <w:tabs>
                <w:tab w:val="left" w:leader="none" w:pos="1440"/>
                <w:tab w:val="left" w:leader="none" w:pos="2880"/>
                <w:tab w:val="left" w:leader="none" w:pos="4320"/>
                <w:tab w:val="left" w:leader="none" w:pos="5760"/>
                <w:tab w:val="left" w:leader="none" w:pos="7200"/>
                <w:tab w:val="left" w:leader="none" w:pos="8640"/>
              </w:tabs>
              <w:jc w:val="center"/>
              <w:rPr>
                <w:rFonts w:ascii="Arial" w:cs="Arial" w:eastAsia="Arial" w:hAnsi="Arial"/>
              </w:rPr>
            </w:pPr>
            <w:r>
              <w:rPr>
                <w:rFonts w:ascii="Arial" w:cs="Arial" w:eastAsia="Arial" w:hAnsi="Arial"/>
                <w:color w:val="000000"/>
                <w:sz w:val="22"/>
                <w:szCs w:val="22"/>
                <w:rtl w:val="0"/>
              </w:rPr>
              <w:t xml:space="preserve">X XXX € / mois</w:t>
            </w:r>
            <w:r>
              <w:rPr>
                <w:rtl w:val="0"/>
              </w:rPr>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Même en ne considérant que 70% des loyers, le bien s’autofinance largement, ce qui maximise la sécurité de l’investissement.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Enfin, la CAF reverse 80% des loyers directement au propriétaire. Le risque d’impayés n’impactera donc pas le remboursement des mensualités du prêt.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8">
      <w:pPr>
        <w:keepNext w:val="0"/>
        <w:keepLines w:val="0"/>
        <w:pageBreakBefore w:val="0"/>
        <w:widowControl w:val="1"/>
        <w:pBdr>
          <w:top w:color="000000" w:space="0" w:sz="8" w:val="single"/>
          <w:left w:space="0" w:sz="0" w:val="nil"/>
          <w:bottom w:color="000000" w:space="0" w:sz="8" w:val="single"/>
          <w:right w:space="0" w:sz="0" w:val="nil"/>
          <w:between w:space="0" w:sz="0" w:val="nil"/>
        </w:pBdr>
        <w:shd w:fill="ffffff" w:val="clear"/>
        <w:spacing w:after="75" w:before="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Pour finir, en incluant ce projet, notre taux d’endettement s’élèvera à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XX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par calcul différentiel.</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left"/>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left"/>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left"/>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left"/>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left"/>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left"/>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left"/>
        <w:rPr>
          <w:rFonts w:ascii="Arial" w:cs="Arial" w:eastAsia="Arial" w:hAnsi="Arial"/>
          <w:b w:val="0"/>
          <w:bCs w:val="0"/>
          <w:i w:val="0"/>
          <w:iCs w:val="0"/>
          <w:smallCaps w:val="0"/>
          <w:strike w:val="0"/>
          <w:color w:val="2c6e55"/>
          <w:sz w:val="24"/>
          <w:szCs w:val="24"/>
          <w:u w:val="none"/>
          <w:shd w:fill="auto" w:val="clear"/>
          <w:vertAlign w:val="baseline"/>
        </w:rPr>
      </w:pPr>
      <w:r>
        <w:rPr>
          <w:rtl w:val="0"/>
        </w:rPr>
      </w:r>
    </w:p>
    <w:p w:rsidR="00000000" w:rsidDel="00000000" w:rsidP="00000000" w:rsidRDefault="00000000" w:rsidRPr="00000000" w14:paraId="000000F1">
      <w:pPr>
        <w:keepNext w:val="0"/>
        <w:keepLines w:val="0"/>
        <w:pageBreakBefore w:val="0"/>
        <w:widowControl w:val="1"/>
        <w:pBdr>
          <w:top w:color="000000" w:space="0" w:sz="8" w:val="single"/>
          <w:left w:color="000000" w:space="0" w:sz="8" w:val="single"/>
          <w:bottom w:color="000000" w:space="0" w:sz="8" w:val="single"/>
          <w:right w:color="000000" w:space="0" w:sz="8" w:val="single"/>
          <w:between w:space="0" w:sz="0" w:val="nil"/>
        </w:pBdr>
        <w:shd w:fill="ceded8" w:val="clear"/>
        <w:tabs>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PHOTOS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left"/>
        <w:rPr>
          <w:rFonts w:ascii="Arial" w:cs="Arial" w:eastAsia="Arial" w:hAnsi="Arial"/>
          <w:b w:val="0"/>
          <w:bCs w:val="0"/>
          <w:i w:val="0"/>
          <w:iCs w:val="0"/>
          <w:smallCaps w:val="0"/>
          <w:strike w:val="0"/>
          <w:color w:val="2c6e55"/>
          <w:sz w:val="32"/>
          <w:szCs w:val="32"/>
          <w:u w:val="none"/>
          <w:shd w:fill="auto" w:val="clear"/>
          <w:vertAlign w:val="baseline"/>
        </w:rPr>
      </w:pPr>
      <w:r>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left"/>
        <w:rPr>
          <w:rFonts w:ascii="Arial" w:cs="Arial" w:eastAsia="Arial" w:hAnsi="Arial"/>
          <w:b w:val="0"/>
          <w:bCs w:val="0"/>
          <w:i w:val="0"/>
          <w:iCs w:val="0"/>
          <w:smallCaps w:val="0"/>
          <w:strike w:val="0"/>
          <w:color w:val="2c6e55"/>
          <w:sz w:val="32"/>
          <w:szCs w:val="32"/>
          <w:u w:val="none"/>
          <w:shd w:fill="auto" w:val="clear"/>
          <w:vertAlign w:val="baseline"/>
        </w:rPr>
      </w:pPr>
      <w:r>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sectPr>
      <w:type w:val="continuous"/>
      <w:pgSz w:h="16840" w:w="11900" w:orient="portrait"/>
      <w:pgMar w:bottom="720" w:top="72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9" w:hanging="189"/>
      </w:pPr>
      <w:rPr>
        <w:smallCaps w:val="0"/>
        <w:strike w:val="0"/>
        <w:shd w:fill="auto" w:val="clear"/>
        <w:vertAlign w:val="baseline"/>
      </w:rPr>
    </w:lvl>
    <w:lvl w:ilvl="1">
      <w:start w:val="1"/>
      <w:numFmt w:val="bullet"/>
      <w:lvlText w:val="•"/>
      <w:lvlJc w:val="left"/>
      <w:pPr>
        <w:ind w:left="789" w:hanging="188.9999999999999"/>
      </w:pPr>
      <w:rPr>
        <w:smallCaps w:val="0"/>
        <w:strike w:val="0"/>
        <w:shd w:fill="auto" w:val="clear"/>
        <w:vertAlign w:val="baseline"/>
      </w:rPr>
    </w:lvl>
    <w:lvl w:ilvl="2">
      <w:start w:val="1"/>
      <w:numFmt w:val="bullet"/>
      <w:lvlText w:val="•"/>
      <w:lvlJc w:val="left"/>
      <w:pPr>
        <w:ind w:left="1389" w:hanging="189"/>
      </w:pPr>
      <w:rPr>
        <w:smallCaps w:val="0"/>
        <w:strike w:val="0"/>
        <w:shd w:fill="auto" w:val="clear"/>
        <w:vertAlign w:val="baseline"/>
      </w:rPr>
    </w:lvl>
    <w:lvl w:ilvl="3">
      <w:start w:val="1"/>
      <w:numFmt w:val="bullet"/>
      <w:lvlText w:val="•"/>
      <w:lvlJc w:val="left"/>
      <w:pPr>
        <w:ind w:left="1989" w:hanging="18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customXml" Target="../customXML/item1.xml"/>
  <Relationship Id="rId7"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RACrgu2zm0z6qW9U0VDUC0yImQ==">CgMxLjAyCGguZ2pkZ3hzOAByITFRNTNwa21fUkh0ZmxKVXpnNmRBUWM2NkU5RlZoOTVyVQ==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