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FFA" w:rsidRDefault="00474039">
      <w:pPr>
        <w:pStyle w:val="Titre1"/>
      </w:pPr>
      <w:bookmarkStart w:id="0" w:name="_GoBack"/>
      <w:bookmarkEnd w:id="0"/>
      <w:proofErr w:type="spellStart"/>
      <w:r>
        <w:t>Étape</w:t>
      </w:r>
      <w:proofErr w:type="spellEnd"/>
      <w:r>
        <w:t xml:space="preserve"> 1 </w:t>
      </w:r>
      <w:r w:rsidR="000E0EF5">
        <w:t>-</w:t>
      </w:r>
      <w:r>
        <w:t xml:space="preserve"> Data Maturity </w:t>
      </w:r>
      <w:proofErr w:type="gramStart"/>
      <w:r>
        <w:t>Assessment :</w:t>
      </w:r>
      <w:proofErr w:type="gramEnd"/>
      <w:r>
        <w:t xml:space="preserve"> Spotify</w:t>
      </w:r>
    </w:p>
    <w:p w:rsidR="00E52FFA" w:rsidRDefault="00474039">
      <w:pPr>
        <w:pStyle w:val="Titre2"/>
        <w:pBdr>
          <w:bottom w:val="single" w:sz="4" w:space="0" w:color="000000"/>
        </w:pBdr>
      </w:pPr>
      <w:r>
        <w:t>1. Niveau de maturité global</w:t>
      </w:r>
    </w:p>
    <w:p w:rsidR="00E52FFA" w:rsidRDefault="00474039">
      <w:r>
        <w:rPr>
          <w:b/>
        </w:rPr>
        <w:t>Échelle de référence (1-5)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6547"/>
      </w:tblGrid>
      <w:tr w:rsidR="00E52FFA" w:rsidTr="00474039">
        <w:tc>
          <w:tcPr>
            <w:tcW w:w="2093" w:type="dxa"/>
            <w:shd w:val="clear" w:color="auto" w:fill="1DB954"/>
          </w:tcPr>
          <w:p w:rsidR="00E52FFA" w:rsidRDefault="00474039">
            <w:proofErr w:type="spellStart"/>
            <w:r>
              <w:rPr>
                <w:b/>
                <w:color w:val="FFFFFF"/>
              </w:rPr>
              <w:t>Niveau</w:t>
            </w:r>
            <w:proofErr w:type="spellEnd"/>
          </w:p>
        </w:tc>
        <w:tc>
          <w:tcPr>
            <w:tcW w:w="6547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Label</w:t>
            </w:r>
          </w:p>
        </w:tc>
      </w:tr>
      <w:tr w:rsidR="00E52FFA" w:rsidTr="00474039">
        <w:tc>
          <w:tcPr>
            <w:tcW w:w="2093" w:type="dxa"/>
          </w:tcPr>
          <w:p w:rsidR="00E52FFA" w:rsidRDefault="00474039">
            <w:r>
              <w:t>1</w:t>
            </w:r>
          </w:p>
        </w:tc>
        <w:tc>
          <w:tcPr>
            <w:tcW w:w="6547" w:type="dxa"/>
          </w:tcPr>
          <w:p w:rsidR="00E52FFA" w:rsidRDefault="00474039">
            <w:r>
              <w:t xml:space="preserve">Initial </w:t>
            </w:r>
            <w:r w:rsidR="000E0EF5">
              <w:t>-</w:t>
            </w:r>
            <w:r>
              <w:t xml:space="preserve"> </w:t>
            </w:r>
            <w:proofErr w:type="spellStart"/>
            <w:r>
              <w:t>données</w:t>
            </w:r>
            <w:proofErr w:type="spellEnd"/>
            <w:r>
              <w:t xml:space="preserve"> non </w:t>
            </w:r>
            <w:proofErr w:type="spellStart"/>
            <w:r>
              <w:t>structurées</w:t>
            </w:r>
            <w:proofErr w:type="spellEnd"/>
            <w:r>
              <w:t>, aucun processus</w:t>
            </w:r>
          </w:p>
        </w:tc>
      </w:tr>
      <w:tr w:rsidR="00E52FFA" w:rsidTr="00474039">
        <w:tc>
          <w:tcPr>
            <w:tcW w:w="2093" w:type="dxa"/>
          </w:tcPr>
          <w:p w:rsidR="00E52FFA" w:rsidRDefault="00474039">
            <w:r>
              <w:t>2</w:t>
            </w:r>
          </w:p>
        </w:tc>
        <w:tc>
          <w:tcPr>
            <w:tcW w:w="6547" w:type="dxa"/>
          </w:tcPr>
          <w:p w:rsidR="00E52FFA" w:rsidRDefault="00474039">
            <w:proofErr w:type="spellStart"/>
            <w:r>
              <w:t>Géré</w:t>
            </w:r>
            <w:proofErr w:type="spellEnd"/>
            <w:r>
              <w:t xml:space="preserve"> </w:t>
            </w:r>
            <w:r w:rsidR="000E0EF5">
              <w:t>-</w:t>
            </w:r>
            <w:r>
              <w:t xml:space="preserve"> </w:t>
            </w:r>
            <w:proofErr w:type="spellStart"/>
            <w:r>
              <w:t>processus</w:t>
            </w:r>
            <w:proofErr w:type="spellEnd"/>
            <w:r>
              <w:t xml:space="preserve"> </w:t>
            </w:r>
            <w:proofErr w:type="spellStart"/>
            <w:r>
              <w:t>locaux</w:t>
            </w:r>
            <w:proofErr w:type="spellEnd"/>
            <w:r>
              <w:t>, silos forts</w:t>
            </w:r>
          </w:p>
        </w:tc>
      </w:tr>
      <w:tr w:rsidR="00E52FFA" w:rsidTr="00474039">
        <w:tc>
          <w:tcPr>
            <w:tcW w:w="2093" w:type="dxa"/>
          </w:tcPr>
          <w:p w:rsidR="00E52FFA" w:rsidRDefault="00474039">
            <w:r>
              <w:t>3</w:t>
            </w:r>
          </w:p>
        </w:tc>
        <w:tc>
          <w:tcPr>
            <w:tcW w:w="6547" w:type="dxa"/>
          </w:tcPr>
          <w:p w:rsidR="00E52FFA" w:rsidRDefault="00474039">
            <w:proofErr w:type="spellStart"/>
            <w:r>
              <w:t>Défini</w:t>
            </w:r>
            <w:proofErr w:type="spellEnd"/>
            <w:r>
              <w:t xml:space="preserve"> </w:t>
            </w:r>
            <w:r w:rsidR="000E0EF5">
              <w:t>-</w:t>
            </w:r>
            <w:r>
              <w:t xml:space="preserve"> standards </w:t>
            </w:r>
            <w:proofErr w:type="spellStart"/>
            <w:r>
              <w:t>communs</w:t>
            </w:r>
            <w:proofErr w:type="spellEnd"/>
            <w:r>
              <w:t xml:space="preserve">, </w:t>
            </w:r>
            <w:proofErr w:type="spellStart"/>
            <w:r>
              <w:t>gouvernance</w:t>
            </w:r>
            <w:proofErr w:type="spellEnd"/>
            <w:r>
              <w:t xml:space="preserve"> partielle</w:t>
            </w:r>
          </w:p>
        </w:tc>
      </w:tr>
      <w:tr w:rsidR="00E52FFA" w:rsidTr="00474039">
        <w:tc>
          <w:tcPr>
            <w:tcW w:w="2093" w:type="dxa"/>
          </w:tcPr>
          <w:p w:rsidR="00E52FFA" w:rsidRDefault="00474039">
            <w:r>
              <w:t>4</w:t>
            </w:r>
          </w:p>
        </w:tc>
        <w:tc>
          <w:tcPr>
            <w:tcW w:w="6547" w:type="dxa"/>
          </w:tcPr>
          <w:p w:rsidR="00E52FFA" w:rsidRDefault="00474039">
            <w:proofErr w:type="spellStart"/>
            <w:r>
              <w:t>Optimisé</w:t>
            </w:r>
            <w:proofErr w:type="spellEnd"/>
            <w:r>
              <w:t xml:space="preserve"> </w:t>
            </w:r>
            <w:r w:rsidR="000E0EF5">
              <w:t>-</w:t>
            </w:r>
            <w:r>
              <w:t xml:space="preserve"> data-driven, </w:t>
            </w:r>
            <w:proofErr w:type="spellStart"/>
            <w:r>
              <w:t>amélioration</w:t>
            </w:r>
            <w:proofErr w:type="spellEnd"/>
            <w:r>
              <w:t xml:space="preserve"> continue</w:t>
            </w:r>
          </w:p>
        </w:tc>
      </w:tr>
      <w:tr w:rsidR="00E52FFA" w:rsidTr="00474039">
        <w:tc>
          <w:tcPr>
            <w:tcW w:w="2093" w:type="dxa"/>
          </w:tcPr>
          <w:p w:rsidR="00E52FFA" w:rsidRDefault="00474039">
            <w:r>
              <w:t>5</w:t>
            </w:r>
          </w:p>
        </w:tc>
        <w:tc>
          <w:tcPr>
            <w:tcW w:w="6547" w:type="dxa"/>
          </w:tcPr>
          <w:p w:rsidR="00E52FFA" w:rsidRDefault="00474039">
            <w:proofErr w:type="spellStart"/>
            <w:r>
              <w:t>Innovant</w:t>
            </w:r>
            <w:proofErr w:type="spellEnd"/>
            <w:r>
              <w:t xml:space="preserve"> </w:t>
            </w:r>
            <w:r w:rsidR="000E0EF5">
              <w:t>-</w:t>
            </w:r>
            <w:r>
              <w:t xml:space="preserve"> IA/ML au </w:t>
            </w:r>
            <w:proofErr w:type="spellStart"/>
            <w:r>
              <w:t>cœur</w:t>
            </w:r>
            <w:proofErr w:type="spellEnd"/>
            <w:r>
              <w:t xml:space="preserve"> de chaque décision</w:t>
            </w:r>
          </w:p>
        </w:tc>
      </w:tr>
    </w:tbl>
    <w:p w:rsidR="00E52FFA" w:rsidRDefault="00474039">
      <w:r>
        <w:rPr>
          <w:b/>
          <w:color w:val="1DB954"/>
          <w:sz w:val="26"/>
        </w:rPr>
        <w:t xml:space="preserve">Verdict </w:t>
      </w:r>
      <w:proofErr w:type="gramStart"/>
      <w:r>
        <w:rPr>
          <w:b/>
          <w:color w:val="1DB954"/>
          <w:sz w:val="26"/>
        </w:rPr>
        <w:t>global :</w:t>
      </w:r>
      <w:proofErr w:type="gramEnd"/>
      <w:r>
        <w:rPr>
          <w:b/>
          <w:color w:val="1DB954"/>
          <w:sz w:val="26"/>
        </w:rPr>
        <w:t xml:space="preserve"> </w:t>
      </w:r>
      <w:proofErr w:type="spellStart"/>
      <w:r>
        <w:rPr>
          <w:b/>
          <w:color w:val="1DB954"/>
          <w:sz w:val="26"/>
        </w:rPr>
        <w:t>Niveau</w:t>
      </w:r>
      <w:proofErr w:type="spellEnd"/>
      <w:r>
        <w:rPr>
          <w:b/>
          <w:color w:val="1DB954"/>
          <w:sz w:val="26"/>
        </w:rPr>
        <w:t xml:space="preserve"> 3,8 </w:t>
      </w:r>
      <w:r w:rsidR="000E0EF5">
        <w:rPr>
          <w:b/>
          <w:color w:val="1DB954"/>
          <w:sz w:val="26"/>
        </w:rPr>
        <w:t>-</w:t>
      </w:r>
      <w:r>
        <w:rPr>
          <w:b/>
          <w:color w:val="1DB954"/>
          <w:sz w:val="26"/>
        </w:rPr>
        <w:t xml:space="preserve"> entre </w:t>
      </w:r>
      <w:proofErr w:type="spellStart"/>
      <w:r>
        <w:rPr>
          <w:b/>
          <w:color w:val="1DB954"/>
          <w:sz w:val="26"/>
        </w:rPr>
        <w:t>Défini</w:t>
      </w:r>
      <w:proofErr w:type="spellEnd"/>
      <w:r>
        <w:rPr>
          <w:b/>
          <w:color w:val="1DB954"/>
          <w:sz w:val="26"/>
        </w:rPr>
        <w:t xml:space="preserve"> et Optimisé</w:t>
      </w:r>
    </w:p>
    <w:p w:rsidR="00E52FFA" w:rsidRDefault="00474039">
      <w:r>
        <w:t xml:space="preserve">Spotify est une entreprise data-driven mature (450 millions d'utilisateurs actifs, 200 millions d'abonnés premium, présence dans 180+ pays) avec une infrastructure sophistiquée (data lakes, GCP, pipelines temps réel Kafka/Dataflow). Cependant, les lacunes en gouvernance formelle, data literacy transversale </w:t>
      </w:r>
      <w:proofErr w:type="gramStart"/>
      <w:r>
        <w:t>et</w:t>
      </w:r>
      <w:proofErr w:type="gramEnd"/>
      <w:r>
        <w:t xml:space="preserve"> intégration inter-domaines maintiennent Spotify sous le </w:t>
      </w:r>
      <w:proofErr w:type="spellStart"/>
      <w:r>
        <w:t>niveau</w:t>
      </w:r>
      <w:proofErr w:type="spellEnd"/>
      <w:r>
        <w:t xml:space="preserve"> 4 sur </w:t>
      </w:r>
      <w:proofErr w:type="spellStart"/>
      <w:r>
        <w:t>plusieurs</w:t>
      </w:r>
      <w:proofErr w:type="spellEnd"/>
      <w:r>
        <w:t xml:space="preserve"> dimensions critiques.</w:t>
      </w:r>
    </w:p>
    <w:p w:rsidR="00474039" w:rsidRDefault="00474039"/>
    <w:p w:rsidR="00E52FFA" w:rsidRDefault="00474039">
      <w:pPr>
        <w:pStyle w:val="Titre2"/>
        <w:pBdr>
          <w:bottom w:val="single" w:sz="4" w:space="0" w:color="000000"/>
        </w:pBdr>
      </w:pPr>
      <w:r>
        <w:t>2. Évaluation par dimension (9 dimensions officielles)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992"/>
        <w:gridCol w:w="1985"/>
        <w:gridCol w:w="2126"/>
        <w:gridCol w:w="2227"/>
      </w:tblGrid>
      <w:tr w:rsidR="00E52FFA" w:rsidTr="00474039">
        <w:tc>
          <w:tcPr>
            <w:tcW w:w="1526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Dimension</w:t>
            </w:r>
          </w:p>
        </w:tc>
        <w:tc>
          <w:tcPr>
            <w:tcW w:w="992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Niveau (1-5)</w:t>
            </w:r>
          </w:p>
        </w:tc>
        <w:tc>
          <w:tcPr>
            <w:tcW w:w="1985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Forces</w:t>
            </w:r>
          </w:p>
        </w:tc>
        <w:tc>
          <w:tcPr>
            <w:tcW w:w="2126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Faiblesses</w:t>
            </w:r>
          </w:p>
        </w:tc>
        <w:tc>
          <w:tcPr>
            <w:tcW w:w="2227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Plan d'action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Governance</w:t>
            </w:r>
          </w:p>
        </w:tc>
        <w:tc>
          <w:tcPr>
            <w:tcW w:w="992" w:type="dxa"/>
          </w:tcPr>
          <w:p w:rsidR="00E52FFA" w:rsidRDefault="00474039">
            <w:r>
              <w:t>2/5</w:t>
            </w:r>
          </w:p>
        </w:tc>
        <w:tc>
          <w:tcPr>
            <w:tcW w:w="1985" w:type="dxa"/>
          </w:tcPr>
          <w:p w:rsidR="00E52FFA" w:rsidRDefault="00474039">
            <w:r>
              <w:t>Conscience du besoin, DPO en place</w:t>
            </w:r>
          </w:p>
        </w:tc>
        <w:tc>
          <w:tcPr>
            <w:tcW w:w="2126" w:type="dxa"/>
          </w:tcPr>
          <w:p w:rsidR="00E52FFA" w:rsidRDefault="00474039">
            <w:r>
              <w:t>Pas de CDO, pas de CoE, ownership flou entre départements</w:t>
            </w:r>
          </w:p>
        </w:tc>
        <w:tc>
          <w:tcPr>
            <w:tcW w:w="2227" w:type="dxa"/>
          </w:tcPr>
          <w:p w:rsidR="00E52FFA" w:rsidRDefault="00474039">
            <w:r>
              <w:t>Nommer le CDO, constituer le CoE, désigner 5 Data Stewards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Quality</w:t>
            </w:r>
          </w:p>
        </w:tc>
        <w:tc>
          <w:tcPr>
            <w:tcW w:w="992" w:type="dxa"/>
          </w:tcPr>
          <w:p w:rsidR="00E52FFA" w:rsidRDefault="00474039">
            <w:r>
              <w:t>3/5</w:t>
            </w:r>
          </w:p>
        </w:tc>
        <w:tc>
          <w:tcPr>
            <w:tcW w:w="1985" w:type="dxa"/>
          </w:tcPr>
          <w:p w:rsidR="00E52FFA" w:rsidRDefault="00474039">
            <w:r>
              <w:t>Pipelines de validation sur certains flux</w:t>
            </w:r>
          </w:p>
        </w:tc>
        <w:tc>
          <w:tcPr>
            <w:tcW w:w="2126" w:type="dxa"/>
          </w:tcPr>
          <w:p w:rsidR="00E52FFA" w:rsidRDefault="00474039">
            <w:r>
              <w:t>Métadonnées musicales incomplètes (~30% d’ISRC manquants), définitions de métriques incohérentes</w:t>
            </w:r>
          </w:p>
        </w:tc>
        <w:tc>
          <w:tcPr>
            <w:tcW w:w="2227" w:type="dxa"/>
          </w:tcPr>
          <w:p w:rsidR="00E52FFA" w:rsidRDefault="00474039">
            <w:r>
              <w:t>Déployer Great Expectations, définir 4 critères qualité par domaine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Architecture</w:t>
            </w:r>
          </w:p>
        </w:tc>
        <w:tc>
          <w:tcPr>
            <w:tcW w:w="992" w:type="dxa"/>
          </w:tcPr>
          <w:p w:rsidR="00E52FFA" w:rsidRDefault="00474039">
            <w:r>
              <w:t>5/5</w:t>
            </w:r>
          </w:p>
        </w:tc>
        <w:tc>
          <w:tcPr>
            <w:tcW w:w="1985" w:type="dxa"/>
          </w:tcPr>
          <w:p w:rsidR="00E52FFA" w:rsidRDefault="00474039">
            <w:r>
              <w:t>GCP, Kafka, Dataflow, data lakes, traitement temps réel</w:t>
            </w:r>
          </w:p>
        </w:tc>
        <w:tc>
          <w:tcPr>
            <w:tcW w:w="2126" w:type="dxa"/>
          </w:tcPr>
          <w:p w:rsidR="00E52FFA" w:rsidRDefault="00474039">
            <w:r>
              <w:t>Quelques systèmes legacy sur podcasts (Anchor, Gimlet)</w:t>
            </w:r>
          </w:p>
        </w:tc>
        <w:tc>
          <w:tcPr>
            <w:tcW w:w="2227" w:type="dxa"/>
          </w:tcPr>
          <w:p w:rsidR="00E52FFA" w:rsidRDefault="00474039">
            <w:r>
              <w:t>Étendre les pipelines standardisés aux acquisitions récentes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Compliance (GDPR, CCPA…)</w:t>
            </w:r>
          </w:p>
        </w:tc>
        <w:tc>
          <w:tcPr>
            <w:tcW w:w="992" w:type="dxa"/>
          </w:tcPr>
          <w:p w:rsidR="00E52FFA" w:rsidRDefault="00474039">
            <w:r>
              <w:t>3/5</w:t>
            </w:r>
          </w:p>
        </w:tc>
        <w:tc>
          <w:tcPr>
            <w:tcW w:w="1985" w:type="dxa"/>
          </w:tcPr>
          <w:p w:rsidR="00E52FFA" w:rsidRDefault="00474039">
            <w:r>
              <w:t>DPO présent, politiques de base existantes</w:t>
            </w:r>
          </w:p>
        </w:tc>
        <w:tc>
          <w:tcPr>
            <w:tcW w:w="2126" w:type="dxa"/>
          </w:tcPr>
          <w:p w:rsidR="00E52FFA" w:rsidRDefault="00474039">
            <w:r>
              <w:t>Pas de DPIA systématique, pipeline d’effacement GDPR non automatisé, PDPA/LGPD non couverts</w:t>
            </w:r>
          </w:p>
        </w:tc>
        <w:tc>
          <w:tcPr>
            <w:tcW w:w="2227" w:type="dxa"/>
          </w:tcPr>
          <w:p w:rsidR="00E52FFA" w:rsidRDefault="00474039">
            <w:r>
              <w:t>Automatiser pipeline effacement &lt;30j, DPIAs systématiques, OneTrust multi-juridictions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lastRenderedPageBreak/>
              <w:t>Data Usage &amp; Accessibility</w:t>
            </w:r>
          </w:p>
        </w:tc>
        <w:tc>
          <w:tcPr>
            <w:tcW w:w="992" w:type="dxa"/>
          </w:tcPr>
          <w:p w:rsidR="00E52FFA" w:rsidRDefault="00474039">
            <w:r>
              <w:t>3/5</w:t>
            </w:r>
          </w:p>
        </w:tc>
        <w:tc>
          <w:tcPr>
            <w:tcW w:w="1985" w:type="dxa"/>
          </w:tcPr>
          <w:p w:rsidR="00E52FFA" w:rsidRDefault="00474039">
            <w:r>
              <w:t>Culture A/B testing, accès data pour les squads</w:t>
            </w:r>
          </w:p>
        </w:tc>
        <w:tc>
          <w:tcPr>
            <w:tcW w:w="2126" w:type="dxa"/>
          </w:tcPr>
          <w:p w:rsidR="00E52FFA" w:rsidRDefault="00474039">
            <w:r>
              <w:t xml:space="preserve">Silos entre Marketing, Product, Engineering et Content </w:t>
            </w:r>
            <w:r w:rsidR="000E0EF5">
              <w:t>-</w:t>
            </w:r>
            <w:r>
              <w:t xml:space="preserve"> pas de catalogue commun</w:t>
            </w:r>
          </w:p>
        </w:tc>
        <w:tc>
          <w:tcPr>
            <w:tcW w:w="2227" w:type="dxa"/>
          </w:tcPr>
          <w:p w:rsidR="00E52FFA" w:rsidRDefault="00474039">
            <w:r>
              <w:t>Déployer Collibra/Alation, briser les silos via le CoE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Security</w:t>
            </w:r>
          </w:p>
        </w:tc>
        <w:tc>
          <w:tcPr>
            <w:tcW w:w="992" w:type="dxa"/>
          </w:tcPr>
          <w:p w:rsidR="00E52FFA" w:rsidRDefault="00474039">
            <w:r>
              <w:t>4/5</w:t>
            </w:r>
          </w:p>
        </w:tc>
        <w:tc>
          <w:tcPr>
            <w:tcW w:w="1985" w:type="dxa"/>
          </w:tcPr>
          <w:p w:rsidR="00E52FFA" w:rsidRDefault="00474039">
            <w:r>
              <w:t>Chiffrement en transit (TLS 1.2+), contrôle d’accès, délégation PCI-DSS à Stripe</w:t>
            </w:r>
          </w:p>
        </w:tc>
        <w:tc>
          <w:tcPr>
            <w:tcW w:w="2126" w:type="dxa"/>
          </w:tcPr>
          <w:p w:rsidR="00E52FFA" w:rsidRDefault="00474039">
            <w:r>
              <w:t>Pas de SIEM centralisé (Splunk), classification des données sensibles incomplète</w:t>
            </w:r>
          </w:p>
        </w:tc>
        <w:tc>
          <w:tcPr>
            <w:tcW w:w="2227" w:type="dxa"/>
          </w:tcPr>
          <w:p w:rsidR="00E52FFA" w:rsidRDefault="00474039">
            <w:r>
              <w:t>Déployer Splunk, formaliser la classification (Publique/Interne/Confidentielle/Sensible)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Literacy</w:t>
            </w:r>
          </w:p>
        </w:tc>
        <w:tc>
          <w:tcPr>
            <w:tcW w:w="992" w:type="dxa"/>
          </w:tcPr>
          <w:p w:rsidR="00E52FFA" w:rsidRDefault="00474039">
            <w:r>
              <w:t>3/5</w:t>
            </w:r>
          </w:p>
        </w:tc>
        <w:tc>
          <w:tcPr>
            <w:tcW w:w="1985" w:type="dxa"/>
          </w:tcPr>
          <w:p w:rsidR="00E52FFA" w:rsidRDefault="00474039">
            <w:r>
              <w:t>Culture data forte dans les squads produit</w:t>
            </w:r>
          </w:p>
        </w:tc>
        <w:tc>
          <w:tcPr>
            <w:tcW w:w="2126" w:type="dxa"/>
          </w:tcPr>
          <w:p w:rsidR="00E52FFA" w:rsidRDefault="00474039">
            <w:r>
              <w:t>Faible maîtrise des principes de gouvernance et conformité dans les équipes non-tech (Marketing, Legal)</w:t>
            </w:r>
          </w:p>
        </w:tc>
        <w:tc>
          <w:tcPr>
            <w:tcW w:w="2227" w:type="dxa"/>
          </w:tcPr>
          <w:p w:rsidR="00E52FFA" w:rsidRDefault="00474039">
            <w:r>
              <w:t>Programme de formation par rôle (DPO pour conformité, CoE pour qualité)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Data Integration</w:t>
            </w:r>
          </w:p>
        </w:tc>
        <w:tc>
          <w:tcPr>
            <w:tcW w:w="992" w:type="dxa"/>
          </w:tcPr>
          <w:p w:rsidR="00E52FFA" w:rsidRDefault="00474039">
            <w:r>
              <w:t>3/5</w:t>
            </w:r>
          </w:p>
        </w:tc>
        <w:tc>
          <w:tcPr>
            <w:tcW w:w="1985" w:type="dxa"/>
          </w:tcPr>
          <w:p w:rsidR="00E52FFA" w:rsidRDefault="00474039">
            <w:r>
              <w:t>Airflow, pipelines inter-systèmes opérationnels</w:t>
            </w:r>
          </w:p>
        </w:tc>
        <w:tc>
          <w:tcPr>
            <w:tcW w:w="2126" w:type="dxa"/>
          </w:tcPr>
          <w:p w:rsidR="00E52FFA" w:rsidRDefault="00474039">
            <w:r>
              <w:t>Intégration incomplète des données podcasts post-acquisition, pas de data lineage end-to-end</w:t>
            </w:r>
          </w:p>
        </w:tc>
        <w:tc>
          <w:tcPr>
            <w:tcW w:w="2227" w:type="dxa"/>
          </w:tcPr>
          <w:p w:rsidR="00E52FFA" w:rsidRDefault="00474039">
            <w:r>
              <w:t>Déployer OpenLineage + Marquez, standardiser les pipelines Anchor/Gimlet/Parcast</w:t>
            </w:r>
          </w:p>
        </w:tc>
      </w:tr>
      <w:tr w:rsidR="00E52FFA" w:rsidTr="00474039">
        <w:tc>
          <w:tcPr>
            <w:tcW w:w="1526" w:type="dxa"/>
          </w:tcPr>
          <w:p w:rsidR="00E52FFA" w:rsidRDefault="00474039">
            <w:r>
              <w:t>Analytics &amp; BI</w:t>
            </w:r>
          </w:p>
        </w:tc>
        <w:tc>
          <w:tcPr>
            <w:tcW w:w="992" w:type="dxa"/>
          </w:tcPr>
          <w:p w:rsidR="00E52FFA" w:rsidRDefault="00474039">
            <w:r>
              <w:t>5/5</w:t>
            </w:r>
          </w:p>
        </w:tc>
        <w:tc>
          <w:tcPr>
            <w:tcW w:w="1985" w:type="dxa"/>
          </w:tcPr>
          <w:p w:rsidR="00E52FFA" w:rsidRDefault="00474039">
            <w:r>
              <w:t>Moteur de recommandation ML avancé (Discover Weekly, Daily Mix), A/B testing massif</w:t>
            </w:r>
          </w:p>
        </w:tc>
        <w:tc>
          <w:tcPr>
            <w:tcW w:w="2126" w:type="dxa"/>
          </w:tcPr>
          <w:p w:rsidR="00E52FFA" w:rsidRDefault="00474039">
            <w:r>
              <w:t>Biais algorithmiques non audités, explicabilité des modèles insuffisante</w:t>
            </w:r>
          </w:p>
        </w:tc>
        <w:tc>
          <w:tcPr>
            <w:tcW w:w="2227" w:type="dxa"/>
          </w:tcPr>
          <w:p w:rsidR="00E52FFA" w:rsidRDefault="00474039">
            <w:r>
              <w:t>Audits trimestriels des biais, contrôles EU AI Act</w:t>
            </w:r>
          </w:p>
        </w:tc>
      </w:tr>
    </w:tbl>
    <w:p w:rsidR="00474039" w:rsidRDefault="00474039">
      <w:pPr>
        <w:pStyle w:val="Titre2"/>
        <w:pBdr>
          <w:bottom w:val="single" w:sz="4" w:space="0" w:color="000000"/>
        </w:pBdr>
      </w:pPr>
    </w:p>
    <w:p w:rsidR="00E52FFA" w:rsidRDefault="00474039">
      <w:pPr>
        <w:pStyle w:val="Titre2"/>
        <w:pBdr>
          <w:bottom w:val="single" w:sz="4" w:space="0" w:color="000000"/>
        </w:pBdr>
      </w:pPr>
      <w:r>
        <w:t>3. Radar de maturité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69"/>
        <w:gridCol w:w="2391"/>
        <w:gridCol w:w="2880"/>
      </w:tblGrid>
      <w:tr w:rsidR="00E52FFA" w:rsidTr="00474039">
        <w:tc>
          <w:tcPr>
            <w:tcW w:w="3369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Dimension</w:t>
            </w:r>
          </w:p>
        </w:tc>
        <w:tc>
          <w:tcPr>
            <w:tcW w:w="2391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Score</w:t>
            </w:r>
          </w:p>
        </w:tc>
        <w:tc>
          <w:tcPr>
            <w:tcW w:w="2880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Visualisation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Governance</w:t>
            </w:r>
          </w:p>
        </w:tc>
        <w:tc>
          <w:tcPr>
            <w:tcW w:w="2391" w:type="dxa"/>
          </w:tcPr>
          <w:p w:rsidR="00E52FFA" w:rsidRDefault="00474039">
            <w:r>
              <w:t>2/5</w:t>
            </w:r>
          </w:p>
        </w:tc>
        <w:tc>
          <w:tcPr>
            <w:tcW w:w="2880" w:type="dxa"/>
          </w:tcPr>
          <w:p w:rsidR="00E52FFA" w:rsidRDefault="00474039">
            <w:r>
              <w:t>██░░░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Quality</w:t>
            </w:r>
          </w:p>
        </w:tc>
        <w:tc>
          <w:tcPr>
            <w:tcW w:w="2391" w:type="dxa"/>
          </w:tcPr>
          <w:p w:rsidR="00E52FFA" w:rsidRDefault="00474039">
            <w:r>
              <w:t>3/5</w:t>
            </w:r>
          </w:p>
        </w:tc>
        <w:tc>
          <w:tcPr>
            <w:tcW w:w="2880" w:type="dxa"/>
          </w:tcPr>
          <w:p w:rsidR="00E52FFA" w:rsidRDefault="00474039">
            <w:r>
              <w:t>███░░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Architecture</w:t>
            </w:r>
          </w:p>
        </w:tc>
        <w:tc>
          <w:tcPr>
            <w:tcW w:w="2391" w:type="dxa"/>
          </w:tcPr>
          <w:p w:rsidR="00E52FFA" w:rsidRDefault="00474039">
            <w:r>
              <w:t>5/5</w:t>
            </w:r>
          </w:p>
        </w:tc>
        <w:tc>
          <w:tcPr>
            <w:tcW w:w="2880" w:type="dxa"/>
          </w:tcPr>
          <w:p w:rsidR="00E52FFA" w:rsidRDefault="00474039">
            <w:r>
              <w:t>█████  ✓ Point fort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Compliance</w:t>
            </w:r>
          </w:p>
        </w:tc>
        <w:tc>
          <w:tcPr>
            <w:tcW w:w="2391" w:type="dxa"/>
          </w:tcPr>
          <w:p w:rsidR="00E52FFA" w:rsidRDefault="00474039">
            <w:r>
              <w:t>3/5</w:t>
            </w:r>
          </w:p>
        </w:tc>
        <w:tc>
          <w:tcPr>
            <w:tcW w:w="2880" w:type="dxa"/>
          </w:tcPr>
          <w:p w:rsidR="00E52FFA" w:rsidRDefault="00474039">
            <w:r>
              <w:t>███░░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Usage &amp; Accessibility</w:t>
            </w:r>
          </w:p>
        </w:tc>
        <w:tc>
          <w:tcPr>
            <w:tcW w:w="2391" w:type="dxa"/>
          </w:tcPr>
          <w:p w:rsidR="00E52FFA" w:rsidRDefault="00474039">
            <w:r>
              <w:t>3/5</w:t>
            </w:r>
          </w:p>
        </w:tc>
        <w:tc>
          <w:tcPr>
            <w:tcW w:w="2880" w:type="dxa"/>
          </w:tcPr>
          <w:p w:rsidR="00E52FFA" w:rsidRDefault="00474039">
            <w:r>
              <w:t>███░░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Security</w:t>
            </w:r>
          </w:p>
        </w:tc>
        <w:tc>
          <w:tcPr>
            <w:tcW w:w="2391" w:type="dxa"/>
          </w:tcPr>
          <w:p w:rsidR="00E52FFA" w:rsidRDefault="00474039">
            <w:r>
              <w:t>4/5</w:t>
            </w:r>
          </w:p>
        </w:tc>
        <w:tc>
          <w:tcPr>
            <w:tcW w:w="2880" w:type="dxa"/>
          </w:tcPr>
          <w:p w:rsidR="00E52FFA" w:rsidRDefault="00474039">
            <w:r>
              <w:t>████░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Literacy</w:t>
            </w:r>
          </w:p>
        </w:tc>
        <w:tc>
          <w:tcPr>
            <w:tcW w:w="2391" w:type="dxa"/>
          </w:tcPr>
          <w:p w:rsidR="00E52FFA" w:rsidRDefault="00474039">
            <w:r>
              <w:t>3/5</w:t>
            </w:r>
          </w:p>
        </w:tc>
        <w:tc>
          <w:tcPr>
            <w:tcW w:w="2880" w:type="dxa"/>
          </w:tcPr>
          <w:p w:rsidR="00E52FFA" w:rsidRDefault="00474039">
            <w:r>
              <w:t>███░░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Data Integration</w:t>
            </w:r>
          </w:p>
        </w:tc>
        <w:tc>
          <w:tcPr>
            <w:tcW w:w="2391" w:type="dxa"/>
          </w:tcPr>
          <w:p w:rsidR="00E52FFA" w:rsidRDefault="00474039">
            <w:r>
              <w:t>3/5</w:t>
            </w:r>
          </w:p>
        </w:tc>
        <w:tc>
          <w:tcPr>
            <w:tcW w:w="2880" w:type="dxa"/>
          </w:tcPr>
          <w:p w:rsidR="00E52FFA" w:rsidRDefault="00474039">
            <w:r>
              <w:t>███░░</w:t>
            </w:r>
          </w:p>
        </w:tc>
      </w:tr>
      <w:tr w:rsidR="00E52FFA" w:rsidTr="00474039">
        <w:tc>
          <w:tcPr>
            <w:tcW w:w="3369" w:type="dxa"/>
          </w:tcPr>
          <w:p w:rsidR="00E52FFA" w:rsidRDefault="00474039">
            <w:r>
              <w:t>Analytics &amp; BI</w:t>
            </w:r>
          </w:p>
        </w:tc>
        <w:tc>
          <w:tcPr>
            <w:tcW w:w="2391" w:type="dxa"/>
          </w:tcPr>
          <w:p w:rsidR="00E52FFA" w:rsidRDefault="00474039">
            <w:r>
              <w:t>5/5</w:t>
            </w:r>
          </w:p>
        </w:tc>
        <w:tc>
          <w:tcPr>
            <w:tcW w:w="2880" w:type="dxa"/>
          </w:tcPr>
          <w:p w:rsidR="00E52FFA" w:rsidRDefault="00474039">
            <w:r>
              <w:t>█████  ✓ Point fort</w:t>
            </w:r>
          </w:p>
        </w:tc>
      </w:tr>
    </w:tbl>
    <w:p w:rsidR="00E52FFA" w:rsidRDefault="00474039">
      <w:pPr>
        <w:rPr>
          <w:b/>
          <w:color w:val="595959"/>
        </w:rPr>
      </w:pPr>
      <w:r>
        <w:rPr>
          <w:b/>
          <w:color w:val="595959"/>
        </w:rPr>
        <w:t xml:space="preserve">Score </w:t>
      </w:r>
      <w:proofErr w:type="gramStart"/>
      <w:r>
        <w:rPr>
          <w:b/>
          <w:color w:val="595959"/>
        </w:rPr>
        <w:t>global :</w:t>
      </w:r>
      <w:proofErr w:type="gramEnd"/>
      <w:r>
        <w:rPr>
          <w:b/>
          <w:color w:val="595959"/>
        </w:rPr>
        <w:t xml:space="preserve"> 3,4/5 </w:t>
      </w:r>
      <w:r w:rsidR="000E0EF5">
        <w:rPr>
          <w:b/>
          <w:color w:val="595959"/>
        </w:rPr>
        <w:t>-</w:t>
      </w:r>
      <w:r>
        <w:rPr>
          <w:b/>
          <w:color w:val="595959"/>
        </w:rPr>
        <w:t xml:space="preserve"> Spotify </w:t>
      </w:r>
      <w:proofErr w:type="spellStart"/>
      <w:r>
        <w:rPr>
          <w:b/>
          <w:color w:val="595959"/>
        </w:rPr>
        <w:t>est</w:t>
      </w:r>
      <w:proofErr w:type="spellEnd"/>
      <w:r>
        <w:rPr>
          <w:b/>
          <w:color w:val="595959"/>
        </w:rPr>
        <w:t xml:space="preserve"> </w:t>
      </w:r>
      <w:proofErr w:type="spellStart"/>
      <w:r>
        <w:rPr>
          <w:b/>
          <w:color w:val="595959"/>
        </w:rPr>
        <w:t>solide</w:t>
      </w:r>
      <w:proofErr w:type="spellEnd"/>
      <w:r>
        <w:rPr>
          <w:b/>
          <w:color w:val="595959"/>
        </w:rPr>
        <w:t xml:space="preserve"> sur l'infrastructure et l'analytics, mais fragile sur la gouvernance formelle, la conformité multi-juridictions et la data literacy.</w:t>
      </w:r>
    </w:p>
    <w:p w:rsidR="00474039" w:rsidRDefault="00474039">
      <w:pPr>
        <w:rPr>
          <w:b/>
          <w:color w:val="595959"/>
        </w:rPr>
      </w:pPr>
    </w:p>
    <w:p w:rsidR="00E52FFA" w:rsidRDefault="00474039">
      <w:pPr>
        <w:pStyle w:val="Titre2"/>
        <w:pBdr>
          <w:bottom w:val="single" w:sz="4" w:space="0" w:color="000000"/>
        </w:pBdr>
      </w:pPr>
      <w:r>
        <w:lastRenderedPageBreak/>
        <w:t>4. Challenges prioritaires identifiés</w:t>
      </w:r>
    </w:p>
    <w:p w:rsidR="00E52FFA" w:rsidRDefault="00474039">
      <w:r>
        <w:rPr>
          <w:b/>
          <w:color w:val="C00000"/>
        </w:rPr>
        <w:t xml:space="preserve">Challenge 1 </w:t>
      </w:r>
      <w:r w:rsidR="000E0EF5">
        <w:rPr>
          <w:b/>
          <w:color w:val="C00000"/>
        </w:rPr>
        <w:t>-</w:t>
      </w:r>
      <w:r>
        <w:rPr>
          <w:b/>
          <w:color w:val="C00000"/>
        </w:rPr>
        <w:t xml:space="preserve"> </w:t>
      </w:r>
      <w:proofErr w:type="spellStart"/>
      <w:r>
        <w:rPr>
          <w:b/>
          <w:color w:val="C00000"/>
        </w:rPr>
        <w:t>Gouvernance</w:t>
      </w:r>
      <w:proofErr w:type="spellEnd"/>
      <w:r>
        <w:rPr>
          <w:b/>
          <w:color w:val="C00000"/>
        </w:rPr>
        <w:t xml:space="preserve"> sans </w:t>
      </w:r>
      <w:proofErr w:type="gramStart"/>
      <w:r>
        <w:rPr>
          <w:b/>
          <w:color w:val="C00000"/>
        </w:rPr>
        <w:t>structure  [</w:t>
      </w:r>
      <w:proofErr w:type="gramEnd"/>
      <w:r>
        <w:rPr>
          <w:b/>
          <w:color w:val="C00000"/>
        </w:rPr>
        <w:t>priorité URGENTE]</w:t>
      </w:r>
    </w:p>
    <w:p w:rsidR="00E52FFA" w:rsidRDefault="00474039">
      <w:r>
        <w:t xml:space="preserve">Pas de CDO, pas de CoE, ownership des données flou. Les décisions sont prises département par département sans vision transversale. La définition d'« utilisateur actif » diffère entre Marketing </w:t>
      </w:r>
      <w:proofErr w:type="gramStart"/>
      <w:r>
        <w:t>et</w:t>
      </w:r>
      <w:proofErr w:type="gramEnd"/>
      <w:r>
        <w:t xml:space="preserve"> Product </w:t>
      </w:r>
      <w:r w:rsidR="000E0EF5">
        <w:t>-</w:t>
      </w:r>
      <w:r>
        <w:t xml:space="preserve"> </w:t>
      </w:r>
      <w:proofErr w:type="spellStart"/>
      <w:r>
        <w:t>symptôme</w:t>
      </w:r>
      <w:proofErr w:type="spellEnd"/>
      <w:r>
        <w:t xml:space="preserve"> direct </w:t>
      </w:r>
      <w:proofErr w:type="spellStart"/>
      <w:r>
        <w:t>d'une</w:t>
      </w:r>
      <w:proofErr w:type="spellEnd"/>
      <w:r>
        <w:t xml:space="preserve"> absence de gouvernance.</w:t>
      </w:r>
    </w:p>
    <w:p w:rsidR="00E52FFA" w:rsidRDefault="00474039">
      <w:r>
        <w:rPr>
          <w:b/>
          <w:color w:val="C00000"/>
        </w:rPr>
        <w:t xml:space="preserve">Challenge 2 </w:t>
      </w:r>
      <w:r w:rsidR="000E0EF5">
        <w:rPr>
          <w:b/>
          <w:color w:val="C00000"/>
        </w:rPr>
        <w:t>-</w:t>
      </w:r>
      <w:r>
        <w:rPr>
          <w:b/>
          <w:color w:val="C00000"/>
        </w:rPr>
        <w:t xml:space="preserve"> </w:t>
      </w:r>
      <w:proofErr w:type="spellStart"/>
      <w:r>
        <w:rPr>
          <w:b/>
          <w:color w:val="C00000"/>
        </w:rPr>
        <w:t>Conformité</w:t>
      </w:r>
      <w:proofErr w:type="spellEnd"/>
      <w:r>
        <w:rPr>
          <w:b/>
          <w:color w:val="C00000"/>
        </w:rPr>
        <w:t xml:space="preserve"> multi-</w:t>
      </w:r>
      <w:proofErr w:type="spellStart"/>
      <w:proofErr w:type="gramStart"/>
      <w:r>
        <w:rPr>
          <w:b/>
          <w:color w:val="C00000"/>
        </w:rPr>
        <w:t>juridictions</w:t>
      </w:r>
      <w:proofErr w:type="spellEnd"/>
      <w:r>
        <w:rPr>
          <w:b/>
          <w:color w:val="C00000"/>
        </w:rPr>
        <w:t xml:space="preserve">  [</w:t>
      </w:r>
      <w:proofErr w:type="spellStart"/>
      <w:proofErr w:type="gramEnd"/>
      <w:r>
        <w:rPr>
          <w:b/>
          <w:color w:val="C00000"/>
        </w:rPr>
        <w:t>priorité</w:t>
      </w:r>
      <w:proofErr w:type="spellEnd"/>
      <w:r>
        <w:rPr>
          <w:b/>
          <w:color w:val="C00000"/>
        </w:rPr>
        <w:t xml:space="preserve"> URGENTE]</w:t>
      </w:r>
    </w:p>
    <w:p w:rsidR="00E52FFA" w:rsidRDefault="00474039">
      <w:r>
        <w:t>Spotify est exposé simultanément au GDPR (amende jusqu'à 20 M€ ou 4% du CA mondial, notification violation sous 72 heures), CCPA, PDPA Singapour et LGPD Brésil. Aucun pipeline d'effacement automatisé. Pas de DPIA systématique sur les nouveaux traitements.</w:t>
      </w:r>
    </w:p>
    <w:p w:rsidR="00E52FFA" w:rsidRDefault="00474039">
      <w:r>
        <w:rPr>
          <w:b/>
          <w:color w:val="E36C09"/>
        </w:rPr>
        <w:t xml:space="preserve">Challenge 3 </w:t>
      </w:r>
      <w:r w:rsidR="000E0EF5">
        <w:rPr>
          <w:b/>
          <w:color w:val="E36C09"/>
        </w:rPr>
        <w:t>-</w:t>
      </w:r>
      <w:r>
        <w:rPr>
          <w:b/>
          <w:color w:val="E36C09"/>
        </w:rPr>
        <w:t xml:space="preserve"> </w:t>
      </w:r>
      <w:proofErr w:type="spellStart"/>
      <w:r>
        <w:rPr>
          <w:b/>
          <w:color w:val="E36C09"/>
        </w:rPr>
        <w:t>Qualité</w:t>
      </w:r>
      <w:proofErr w:type="spellEnd"/>
      <w:r>
        <w:rPr>
          <w:b/>
          <w:color w:val="E36C09"/>
        </w:rPr>
        <w:t xml:space="preserve"> des </w:t>
      </w:r>
      <w:proofErr w:type="spellStart"/>
      <w:proofErr w:type="gramStart"/>
      <w:r>
        <w:rPr>
          <w:b/>
          <w:color w:val="E36C09"/>
        </w:rPr>
        <w:t>métadonnées</w:t>
      </w:r>
      <w:proofErr w:type="spellEnd"/>
      <w:r>
        <w:rPr>
          <w:b/>
          <w:color w:val="E36C09"/>
        </w:rPr>
        <w:t xml:space="preserve">  [</w:t>
      </w:r>
      <w:proofErr w:type="gramEnd"/>
      <w:r>
        <w:rPr>
          <w:b/>
          <w:color w:val="E36C09"/>
        </w:rPr>
        <w:t>priorité HAUTE]</w:t>
      </w:r>
    </w:p>
    <w:p w:rsidR="00E52FFA" w:rsidRDefault="00474039">
      <w:r>
        <w:t>Les données de contenu issues des labels et distributeurs indépendants sont incomplètes. Des ISRC manquants ou erronés impactent la précision des recommandations et la distribution des royalties.</w:t>
      </w:r>
    </w:p>
    <w:p w:rsidR="00E52FFA" w:rsidRDefault="00474039">
      <w:r>
        <w:rPr>
          <w:b/>
          <w:color w:val="E36C09"/>
        </w:rPr>
        <w:t xml:space="preserve">Challenge 4 </w:t>
      </w:r>
      <w:r w:rsidR="000E0EF5">
        <w:rPr>
          <w:b/>
          <w:color w:val="E36C09"/>
        </w:rPr>
        <w:t>-</w:t>
      </w:r>
      <w:r>
        <w:rPr>
          <w:b/>
          <w:color w:val="E36C09"/>
        </w:rPr>
        <w:t xml:space="preserve"> Silos inter-</w:t>
      </w:r>
      <w:proofErr w:type="spellStart"/>
      <w:proofErr w:type="gramStart"/>
      <w:r>
        <w:rPr>
          <w:b/>
          <w:color w:val="E36C09"/>
        </w:rPr>
        <w:t>départements</w:t>
      </w:r>
      <w:proofErr w:type="spellEnd"/>
      <w:r>
        <w:rPr>
          <w:b/>
          <w:color w:val="E36C09"/>
        </w:rPr>
        <w:t xml:space="preserve">  [</w:t>
      </w:r>
      <w:proofErr w:type="spellStart"/>
      <w:proofErr w:type="gramEnd"/>
      <w:r>
        <w:rPr>
          <w:b/>
          <w:color w:val="E36C09"/>
        </w:rPr>
        <w:t>priorité</w:t>
      </w:r>
      <w:proofErr w:type="spellEnd"/>
      <w:r>
        <w:rPr>
          <w:b/>
          <w:color w:val="E36C09"/>
        </w:rPr>
        <w:t xml:space="preserve"> HAUTE]</w:t>
      </w:r>
    </w:p>
    <w:p w:rsidR="00E52FFA" w:rsidRDefault="00474039">
      <w:r>
        <w:t>Marketing, Product, Engineering et Content gèrent des datasets séparés. Comprendre le parcours complet d'un utilisateur (découverte → conversion premium) nécessite de croiser des données aujourd'hui inaccessibles en temps réel. Cela freine le développement de nouvelles features et nuit à la qualité analytique.</w:t>
      </w:r>
    </w:p>
    <w:p w:rsidR="00E52FFA" w:rsidRDefault="00474039">
      <w:r>
        <w:rPr>
          <w:b/>
          <w:color w:val="E36C09"/>
        </w:rPr>
        <w:t xml:space="preserve">Challenge 5 </w:t>
      </w:r>
      <w:r w:rsidR="000E0EF5">
        <w:rPr>
          <w:b/>
          <w:color w:val="E36C09"/>
        </w:rPr>
        <w:t>-</w:t>
      </w:r>
      <w:r>
        <w:rPr>
          <w:b/>
          <w:color w:val="E36C09"/>
        </w:rPr>
        <w:t xml:space="preserve"> </w:t>
      </w:r>
      <w:proofErr w:type="spellStart"/>
      <w:r>
        <w:rPr>
          <w:b/>
          <w:color w:val="E36C09"/>
        </w:rPr>
        <w:t>Éthique</w:t>
      </w:r>
      <w:proofErr w:type="spellEnd"/>
      <w:r>
        <w:rPr>
          <w:b/>
          <w:color w:val="E36C09"/>
        </w:rPr>
        <w:t xml:space="preserve"> </w:t>
      </w:r>
      <w:proofErr w:type="spellStart"/>
      <w:proofErr w:type="gramStart"/>
      <w:r>
        <w:rPr>
          <w:b/>
          <w:color w:val="E36C09"/>
        </w:rPr>
        <w:t>algorithmique</w:t>
      </w:r>
      <w:proofErr w:type="spellEnd"/>
      <w:r>
        <w:rPr>
          <w:b/>
          <w:color w:val="E36C09"/>
        </w:rPr>
        <w:t xml:space="preserve">  [</w:t>
      </w:r>
      <w:proofErr w:type="spellStart"/>
      <w:proofErr w:type="gramEnd"/>
      <w:r>
        <w:rPr>
          <w:b/>
          <w:color w:val="E36C09"/>
        </w:rPr>
        <w:t>priorité</w:t>
      </w:r>
      <w:proofErr w:type="spellEnd"/>
      <w:r>
        <w:rPr>
          <w:b/>
          <w:color w:val="E36C09"/>
        </w:rPr>
        <w:t xml:space="preserve"> HAUTE]</w:t>
      </w:r>
    </w:p>
    <w:p w:rsidR="00E52FFA" w:rsidRDefault="00474039">
      <w:r>
        <w:t>Le moteur de recommandation (Discover Weekly, Daily Mix) n'est pas audité pour les biais. Avec l'EU AI Act en vigueur, l'explicabilité et la non-discrimination des modèles ML deviennent des obligations légales.</w:t>
      </w:r>
    </w:p>
    <w:p w:rsidR="00E52FFA" w:rsidRDefault="00474039">
      <w:pPr>
        <w:pStyle w:val="Titre2"/>
        <w:pBdr>
          <w:bottom w:val="single" w:sz="4" w:space="0" w:color="000000"/>
        </w:pBdr>
      </w:pPr>
      <w:r>
        <w:t>5. Synthèse et recommandations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52FFA">
        <w:tc>
          <w:tcPr>
            <w:tcW w:w="2160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Dimension</w:t>
            </w:r>
          </w:p>
        </w:tc>
        <w:tc>
          <w:tcPr>
            <w:tcW w:w="2160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Niveau actuel</w:t>
            </w:r>
          </w:p>
        </w:tc>
        <w:tc>
          <w:tcPr>
            <w:tcW w:w="2160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Niveau cible (M12)</w:t>
            </w:r>
          </w:p>
        </w:tc>
        <w:tc>
          <w:tcPr>
            <w:tcW w:w="2160" w:type="dxa"/>
            <w:shd w:val="clear" w:color="auto" w:fill="1DB954"/>
          </w:tcPr>
          <w:p w:rsidR="00E52FFA" w:rsidRDefault="00474039">
            <w:r>
              <w:rPr>
                <w:b/>
                <w:color w:val="FFFFFF"/>
              </w:rPr>
              <w:t>Priorité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Governance</w:t>
            </w:r>
          </w:p>
        </w:tc>
        <w:tc>
          <w:tcPr>
            <w:tcW w:w="2160" w:type="dxa"/>
          </w:tcPr>
          <w:p w:rsidR="00E52FFA" w:rsidRDefault="00474039">
            <w:r>
              <w:t>2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URGENTE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Quality</w:t>
            </w:r>
          </w:p>
        </w:tc>
        <w:tc>
          <w:tcPr>
            <w:tcW w:w="2160" w:type="dxa"/>
          </w:tcPr>
          <w:p w:rsidR="00E52FFA" w:rsidRDefault="00474039">
            <w:r>
              <w:t>3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Haute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Architecture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Maintenir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Compliance</w:t>
            </w:r>
          </w:p>
        </w:tc>
        <w:tc>
          <w:tcPr>
            <w:tcW w:w="2160" w:type="dxa"/>
          </w:tcPr>
          <w:p w:rsidR="00E52FFA" w:rsidRDefault="00474039">
            <w:r>
              <w:t>3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URGENTE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Usage &amp; Accessibility</w:t>
            </w:r>
          </w:p>
        </w:tc>
        <w:tc>
          <w:tcPr>
            <w:tcW w:w="2160" w:type="dxa"/>
          </w:tcPr>
          <w:p w:rsidR="00E52FFA" w:rsidRDefault="00474039">
            <w:r>
              <w:t>3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Haute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Security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Moyenne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Literacy</w:t>
            </w:r>
          </w:p>
        </w:tc>
        <w:tc>
          <w:tcPr>
            <w:tcW w:w="2160" w:type="dxa"/>
          </w:tcPr>
          <w:p w:rsidR="00E52FFA" w:rsidRDefault="00474039">
            <w:r>
              <w:t>3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Haute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Data Integration</w:t>
            </w:r>
          </w:p>
        </w:tc>
        <w:tc>
          <w:tcPr>
            <w:tcW w:w="2160" w:type="dxa"/>
          </w:tcPr>
          <w:p w:rsidR="00E52FFA" w:rsidRDefault="00474039">
            <w:r>
              <w:t>3</w:t>
            </w:r>
          </w:p>
        </w:tc>
        <w:tc>
          <w:tcPr>
            <w:tcW w:w="2160" w:type="dxa"/>
          </w:tcPr>
          <w:p w:rsidR="00E52FFA" w:rsidRDefault="00474039">
            <w:r>
              <w:t>4</w:t>
            </w:r>
          </w:p>
        </w:tc>
        <w:tc>
          <w:tcPr>
            <w:tcW w:w="2160" w:type="dxa"/>
          </w:tcPr>
          <w:p w:rsidR="00E52FFA" w:rsidRDefault="00474039">
            <w:r>
              <w:t>Moyenne</w:t>
            </w:r>
          </w:p>
        </w:tc>
      </w:tr>
      <w:tr w:rsidR="00E52FFA">
        <w:tc>
          <w:tcPr>
            <w:tcW w:w="2160" w:type="dxa"/>
          </w:tcPr>
          <w:p w:rsidR="00E52FFA" w:rsidRDefault="00474039">
            <w:r>
              <w:t>Analytics &amp; BI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5</w:t>
            </w:r>
          </w:p>
        </w:tc>
        <w:tc>
          <w:tcPr>
            <w:tcW w:w="2160" w:type="dxa"/>
          </w:tcPr>
          <w:p w:rsidR="00E52FFA" w:rsidRDefault="00474039">
            <w:r>
              <w:t>Maintenir + Audits biais</w:t>
            </w:r>
          </w:p>
        </w:tc>
      </w:tr>
    </w:tbl>
    <w:p w:rsidR="00E52FFA" w:rsidRDefault="00E52FFA" w:rsidP="00474039"/>
    <w:sectPr w:rsidR="00E52F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0EF5"/>
    <w:rsid w:val="0015074B"/>
    <w:rsid w:val="0029639D"/>
    <w:rsid w:val="00326F90"/>
    <w:rsid w:val="00474039"/>
    <w:rsid w:val="00AA1D8D"/>
    <w:rsid w:val="00B47730"/>
    <w:rsid w:val="00CB0664"/>
    <w:rsid w:val="00E52F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8C2AF01-595B-4A41-8703-B58A7EDB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EF34DC-B088-4A50-96AA-D031CDE49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830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Maturity Assessment — Spotify</dc:title>
  <dc:subject/>
  <dc:creator>Data Governance Specialist</dc:creator>
  <cp:keywords/>
  <dc:description>generated by python-docx</dc:description>
  <cp:lastModifiedBy>Emeline</cp:lastModifiedBy>
  <cp:revision>3</cp:revision>
  <dcterms:created xsi:type="dcterms:W3CDTF">2013-12-23T23:15:00Z</dcterms:created>
  <dcterms:modified xsi:type="dcterms:W3CDTF">2026-05-18T07:56:00Z</dcterms:modified>
  <cp:category/>
</cp:coreProperties>
</file>