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2DE" w:rsidRDefault="00806301">
      <w:pPr>
        <w:pStyle w:val="Titre1"/>
      </w:pPr>
      <w:proofErr w:type="spellStart"/>
      <w:r>
        <w:t>Étape</w:t>
      </w:r>
      <w:proofErr w:type="spellEnd"/>
      <w:r>
        <w:t xml:space="preserve"> 3 -</w:t>
      </w:r>
      <w:r>
        <w:t xml:space="preserve"> Plan </w:t>
      </w:r>
      <w:proofErr w:type="spellStart"/>
      <w:proofErr w:type="gramStart"/>
      <w:r>
        <w:t>d'Implémentation</w:t>
      </w:r>
      <w:proofErr w:type="spellEnd"/>
      <w:r>
        <w:t xml:space="preserve"> :</w:t>
      </w:r>
      <w:proofErr w:type="gramEnd"/>
      <w:r>
        <w:t xml:space="preserve"> Spotify Data Governance</w:t>
      </w:r>
    </w:p>
    <w:p w:rsidR="00D232DE" w:rsidRDefault="00806301">
      <w:pPr>
        <w:pStyle w:val="Titre2"/>
        <w:pBdr>
          <w:bottom w:val="single" w:sz="4" w:space="0" w:color="000000"/>
        </w:pBdr>
      </w:pPr>
      <w:r>
        <w:t xml:space="preserve">1. Modèle organisationnel </w:t>
      </w:r>
      <w:proofErr w:type="gramStart"/>
      <w:r>
        <w:t>retenu :</w:t>
      </w:r>
      <w:proofErr w:type="gramEnd"/>
      <w:r>
        <w:t xml:space="preserve"> </w:t>
      </w:r>
      <w:r>
        <w:t>Centre of Excellence (CoE)</w:t>
      </w:r>
    </w:p>
    <w:p w:rsidR="00D232DE" w:rsidRDefault="00806301">
      <w:r>
        <w:rPr>
          <w:i/>
          <w:color w:val="1DB954"/>
        </w:rPr>
        <w:t>"Le CoE équilibre une gouvernance centralisée forte avec la flexibilité pour chaque département de gérer ses besoins data spécifiques. Cette approche hybride assure la cohérence des principes de gouvernance tout en permettant aux</w:t>
      </w:r>
      <w:r>
        <w:rPr>
          <w:i/>
          <w:color w:val="1DB954"/>
        </w:rPr>
        <w:t xml:space="preserve"> équipes de s'adapter à leurs challenges data propres. C'est le meilleur modèle pour la structure globale et diverse de Spotify."</w:t>
      </w:r>
    </w:p>
    <w:tbl>
      <w:tblPr>
        <w:tblStyle w:val="Grilledutableau"/>
        <w:tblW w:w="0" w:type="auto"/>
        <w:tblLook w:val="04A0" w:firstRow="1" w:lastRow="0" w:firstColumn="1" w:lastColumn="0" w:noHBand="0" w:noVBand="1"/>
      </w:tblPr>
      <w:tblGrid>
        <w:gridCol w:w="1668"/>
        <w:gridCol w:w="2268"/>
        <w:gridCol w:w="4704"/>
      </w:tblGrid>
      <w:tr w:rsidR="00D232DE" w:rsidTr="00806301">
        <w:tc>
          <w:tcPr>
            <w:tcW w:w="1668" w:type="dxa"/>
            <w:shd w:val="clear" w:color="auto" w:fill="1DB954"/>
          </w:tcPr>
          <w:p w:rsidR="00D232DE" w:rsidRDefault="00806301">
            <w:proofErr w:type="spellStart"/>
            <w:r>
              <w:rPr>
                <w:b/>
                <w:color w:val="FFFFFF"/>
              </w:rPr>
              <w:t>Modèle</w:t>
            </w:r>
            <w:proofErr w:type="spellEnd"/>
          </w:p>
        </w:tc>
        <w:tc>
          <w:tcPr>
            <w:tcW w:w="2268" w:type="dxa"/>
            <w:shd w:val="clear" w:color="auto" w:fill="1DB954"/>
          </w:tcPr>
          <w:p w:rsidR="00D232DE" w:rsidRDefault="00806301">
            <w:r>
              <w:rPr>
                <w:b/>
                <w:color w:val="FFFFFF"/>
              </w:rPr>
              <w:t>Adapté à Spotify ?</w:t>
            </w:r>
          </w:p>
        </w:tc>
        <w:tc>
          <w:tcPr>
            <w:tcW w:w="4704" w:type="dxa"/>
            <w:shd w:val="clear" w:color="auto" w:fill="1DB954"/>
          </w:tcPr>
          <w:p w:rsidR="00D232DE" w:rsidRDefault="00806301">
            <w:r>
              <w:rPr>
                <w:b/>
                <w:color w:val="FFFFFF"/>
              </w:rPr>
              <w:t>Raison</w:t>
            </w:r>
          </w:p>
        </w:tc>
      </w:tr>
      <w:tr w:rsidR="00D232DE" w:rsidTr="00806301">
        <w:tc>
          <w:tcPr>
            <w:tcW w:w="1668" w:type="dxa"/>
          </w:tcPr>
          <w:p w:rsidR="00D232DE" w:rsidRDefault="00806301">
            <w:r>
              <w:t>Centralisé</w:t>
            </w:r>
          </w:p>
        </w:tc>
        <w:tc>
          <w:tcPr>
            <w:tcW w:w="2268" w:type="dxa"/>
          </w:tcPr>
          <w:p w:rsidR="00D232DE" w:rsidRDefault="00806301">
            <w:r>
              <w:t>Non</w:t>
            </w:r>
          </w:p>
        </w:tc>
        <w:tc>
          <w:tcPr>
            <w:tcW w:w="4704" w:type="dxa"/>
          </w:tcPr>
          <w:p w:rsidR="00D232DE" w:rsidRDefault="00806301">
            <w:r>
              <w:t>Trop rigide pour 180+ pays et squads autonomes</w:t>
            </w:r>
          </w:p>
        </w:tc>
      </w:tr>
      <w:tr w:rsidR="00D232DE" w:rsidTr="00806301">
        <w:tc>
          <w:tcPr>
            <w:tcW w:w="1668" w:type="dxa"/>
          </w:tcPr>
          <w:p w:rsidR="00D232DE" w:rsidRDefault="00806301">
            <w:r>
              <w:t>Décentralisé</w:t>
            </w:r>
          </w:p>
        </w:tc>
        <w:tc>
          <w:tcPr>
            <w:tcW w:w="2268" w:type="dxa"/>
          </w:tcPr>
          <w:p w:rsidR="00D232DE" w:rsidRDefault="00806301">
            <w:r>
              <w:t>Non</w:t>
            </w:r>
          </w:p>
        </w:tc>
        <w:tc>
          <w:tcPr>
            <w:tcW w:w="4704" w:type="dxa"/>
          </w:tcPr>
          <w:p w:rsidR="00D232DE" w:rsidRDefault="00806301">
            <w:r>
              <w:t>Renforce les</w:t>
            </w:r>
            <w:r>
              <w:t xml:space="preserve"> 5 silos identifiés dans l'assessment</w:t>
            </w:r>
          </w:p>
        </w:tc>
      </w:tr>
      <w:tr w:rsidR="00D232DE" w:rsidTr="00806301">
        <w:tc>
          <w:tcPr>
            <w:tcW w:w="1668" w:type="dxa"/>
          </w:tcPr>
          <w:p w:rsidR="00D232DE" w:rsidRDefault="00806301">
            <w:r>
              <w:t>CoE</w:t>
            </w:r>
          </w:p>
        </w:tc>
        <w:tc>
          <w:tcPr>
            <w:tcW w:w="2268" w:type="dxa"/>
          </w:tcPr>
          <w:p w:rsidR="00D232DE" w:rsidRDefault="00806301">
            <w:r>
              <w:t>OUI</w:t>
            </w:r>
          </w:p>
        </w:tc>
        <w:tc>
          <w:tcPr>
            <w:tcW w:w="4704" w:type="dxa"/>
          </w:tcPr>
          <w:p w:rsidR="00D232DE" w:rsidRDefault="00806301">
            <w:r>
              <w:t xml:space="preserve">Équilibre </w:t>
            </w:r>
            <w:proofErr w:type="spellStart"/>
            <w:r>
              <w:t>gouvernance</w:t>
            </w:r>
            <w:proofErr w:type="spellEnd"/>
            <w:r>
              <w:t xml:space="preserve"> et </w:t>
            </w:r>
            <w:proofErr w:type="spellStart"/>
            <w:r>
              <w:t>vélocité</w:t>
            </w:r>
            <w:proofErr w:type="spellEnd"/>
            <w:r>
              <w:t xml:space="preserve"> -</w:t>
            </w:r>
            <w:r>
              <w:t xml:space="preserve"> </w:t>
            </w:r>
            <w:proofErr w:type="spellStart"/>
            <w:r>
              <w:t>validé</w:t>
            </w:r>
            <w:proofErr w:type="spellEnd"/>
            <w:r>
              <w:t xml:space="preserve"> par </w:t>
            </w:r>
            <w:proofErr w:type="spellStart"/>
            <w:r>
              <w:t>l'Executive</w:t>
            </w:r>
            <w:proofErr w:type="spellEnd"/>
            <w:r>
              <w:t xml:space="preserve"> Q&amp;A Guide</w:t>
            </w:r>
          </w:p>
        </w:tc>
      </w:tr>
    </w:tbl>
    <w:p w:rsidR="00D232DE" w:rsidRDefault="00806301">
      <w:pPr>
        <w:pStyle w:val="Titre2"/>
        <w:pBdr>
          <w:bottom w:val="single" w:sz="4" w:space="0" w:color="000000"/>
        </w:pBdr>
      </w:pPr>
      <w:r>
        <w:t>2. Stack technologique officielle</w:t>
      </w:r>
    </w:p>
    <w:tbl>
      <w:tblPr>
        <w:tblStyle w:val="Grilledutableau"/>
        <w:tblW w:w="0" w:type="auto"/>
        <w:tblLook w:val="04A0" w:firstRow="1" w:lastRow="0" w:firstColumn="1" w:lastColumn="0" w:noHBand="0" w:noVBand="1"/>
      </w:tblPr>
      <w:tblGrid>
        <w:gridCol w:w="2802"/>
        <w:gridCol w:w="3685"/>
        <w:gridCol w:w="2153"/>
      </w:tblGrid>
      <w:tr w:rsidR="00D232DE" w:rsidTr="00806301">
        <w:tc>
          <w:tcPr>
            <w:tcW w:w="2802" w:type="dxa"/>
            <w:shd w:val="clear" w:color="auto" w:fill="1DB954"/>
          </w:tcPr>
          <w:p w:rsidR="00D232DE" w:rsidRDefault="00806301">
            <w:proofErr w:type="spellStart"/>
            <w:r>
              <w:rPr>
                <w:b/>
                <w:color w:val="FFFFFF"/>
              </w:rPr>
              <w:t>Catégorie</w:t>
            </w:r>
            <w:proofErr w:type="spellEnd"/>
            <w:r>
              <w:rPr>
                <w:b/>
                <w:color w:val="FFFFFF"/>
              </w:rPr>
              <w:t xml:space="preserve"> / </w:t>
            </w:r>
            <w:proofErr w:type="spellStart"/>
            <w:r>
              <w:rPr>
                <w:b/>
                <w:color w:val="FFFFFF"/>
              </w:rPr>
              <w:t>Outil</w:t>
            </w:r>
            <w:proofErr w:type="spellEnd"/>
          </w:p>
        </w:tc>
        <w:tc>
          <w:tcPr>
            <w:tcW w:w="3685" w:type="dxa"/>
            <w:shd w:val="clear" w:color="auto" w:fill="1DB954"/>
          </w:tcPr>
          <w:p w:rsidR="00D232DE" w:rsidRDefault="00806301">
            <w:r>
              <w:rPr>
                <w:b/>
                <w:color w:val="FFFFFF"/>
              </w:rPr>
              <w:t>Usage</w:t>
            </w:r>
          </w:p>
        </w:tc>
        <w:tc>
          <w:tcPr>
            <w:tcW w:w="2153" w:type="dxa"/>
            <w:shd w:val="clear" w:color="auto" w:fill="1DB954"/>
          </w:tcPr>
          <w:p w:rsidR="00D232DE" w:rsidRDefault="00806301">
            <w:r>
              <w:rPr>
                <w:b/>
                <w:color w:val="FFFFFF"/>
              </w:rPr>
              <w:t>Statut</w:t>
            </w:r>
          </w:p>
        </w:tc>
      </w:tr>
      <w:tr w:rsidR="00D232DE" w:rsidTr="00806301">
        <w:tc>
          <w:tcPr>
            <w:tcW w:w="2802" w:type="dxa"/>
            <w:shd w:val="clear" w:color="auto" w:fill="EAF1DD" w:themeFill="accent3" w:themeFillTint="33"/>
          </w:tcPr>
          <w:p w:rsidR="00D232DE" w:rsidRDefault="00806301">
            <w:r>
              <w:t>DATA CATALOGING</w:t>
            </w:r>
          </w:p>
        </w:tc>
        <w:tc>
          <w:tcPr>
            <w:tcW w:w="3685" w:type="dxa"/>
            <w:shd w:val="clear" w:color="auto" w:fill="EAF1DD" w:themeFill="accent3" w:themeFillTint="33"/>
          </w:tcPr>
          <w:p w:rsidR="00D232DE" w:rsidRDefault="00D232DE"/>
        </w:tc>
        <w:tc>
          <w:tcPr>
            <w:tcW w:w="2153" w:type="dxa"/>
            <w:shd w:val="clear" w:color="auto" w:fill="EAF1DD" w:themeFill="accent3" w:themeFillTint="33"/>
          </w:tcPr>
          <w:p w:rsidR="00D232DE" w:rsidRDefault="00D232DE"/>
        </w:tc>
      </w:tr>
      <w:tr w:rsidR="00D232DE" w:rsidTr="00806301">
        <w:tc>
          <w:tcPr>
            <w:tcW w:w="2802" w:type="dxa"/>
          </w:tcPr>
          <w:p w:rsidR="00D232DE" w:rsidRDefault="00806301">
            <w:r>
              <w:t>Collibra</w:t>
            </w:r>
          </w:p>
        </w:tc>
        <w:tc>
          <w:tcPr>
            <w:tcW w:w="3685" w:type="dxa"/>
          </w:tcPr>
          <w:p w:rsidR="00D232DE" w:rsidRDefault="00806301">
            <w:r>
              <w:t xml:space="preserve">Data stewardship, catalogue, </w:t>
            </w:r>
            <w:proofErr w:type="spellStart"/>
            <w:r>
              <w:t>qualité</w:t>
            </w:r>
            <w:proofErr w:type="spellEnd"/>
            <w:r>
              <w:t xml:space="preserve"> -</w:t>
            </w:r>
            <w:r>
              <w:t xml:space="preserve"> </w:t>
            </w:r>
            <w:r>
              <w:t>interface métier</w:t>
            </w:r>
          </w:p>
        </w:tc>
        <w:tc>
          <w:tcPr>
            <w:tcW w:w="2153" w:type="dxa"/>
          </w:tcPr>
          <w:p w:rsidR="00D232DE" w:rsidRDefault="00806301">
            <w:r>
              <w:t>Retenu (priorité)</w:t>
            </w:r>
          </w:p>
        </w:tc>
      </w:tr>
      <w:tr w:rsidR="00D232DE" w:rsidTr="00806301">
        <w:tc>
          <w:tcPr>
            <w:tcW w:w="2802" w:type="dxa"/>
          </w:tcPr>
          <w:p w:rsidR="00D232DE" w:rsidRDefault="00806301">
            <w:r>
              <w:t>Alation</w:t>
            </w:r>
          </w:p>
        </w:tc>
        <w:tc>
          <w:tcPr>
            <w:tcW w:w="3685" w:type="dxa"/>
          </w:tcPr>
          <w:p w:rsidR="00D232DE" w:rsidRDefault="00806301">
            <w:r>
              <w:t>Data discovery, collaboration</w:t>
            </w:r>
          </w:p>
        </w:tc>
        <w:tc>
          <w:tcPr>
            <w:tcW w:w="2153" w:type="dxa"/>
          </w:tcPr>
          <w:p w:rsidR="00D232DE" w:rsidRDefault="00806301">
            <w:r>
              <w:t>Alternative budget</w:t>
            </w:r>
          </w:p>
        </w:tc>
      </w:tr>
      <w:tr w:rsidR="00D232DE" w:rsidTr="00806301">
        <w:tc>
          <w:tcPr>
            <w:tcW w:w="2802" w:type="dxa"/>
          </w:tcPr>
          <w:p w:rsidR="00D232DE" w:rsidRDefault="00806301">
            <w:r>
              <w:t>Apache Atlas</w:t>
            </w:r>
          </w:p>
        </w:tc>
        <w:tc>
          <w:tcPr>
            <w:tcW w:w="3685" w:type="dxa"/>
          </w:tcPr>
          <w:p w:rsidR="00D232DE" w:rsidRDefault="00806301">
            <w:r>
              <w:t>Open source, metadata management</w:t>
            </w:r>
          </w:p>
        </w:tc>
        <w:tc>
          <w:tcPr>
            <w:tcW w:w="2153" w:type="dxa"/>
          </w:tcPr>
          <w:p w:rsidR="00D232DE" w:rsidRDefault="00806301">
            <w:r>
              <w:t>Backup open source</w:t>
            </w:r>
          </w:p>
        </w:tc>
      </w:tr>
      <w:tr w:rsidR="00D232DE" w:rsidTr="00806301">
        <w:tc>
          <w:tcPr>
            <w:tcW w:w="2802" w:type="dxa"/>
            <w:shd w:val="clear" w:color="auto" w:fill="EAF1DD" w:themeFill="accent3" w:themeFillTint="33"/>
          </w:tcPr>
          <w:p w:rsidR="00D232DE" w:rsidRDefault="00806301">
            <w:r>
              <w:t>DATA QUALITY</w:t>
            </w:r>
          </w:p>
        </w:tc>
        <w:tc>
          <w:tcPr>
            <w:tcW w:w="3685" w:type="dxa"/>
            <w:shd w:val="clear" w:color="auto" w:fill="EAF1DD" w:themeFill="accent3" w:themeFillTint="33"/>
          </w:tcPr>
          <w:p w:rsidR="00D232DE" w:rsidRDefault="00D232DE"/>
        </w:tc>
        <w:tc>
          <w:tcPr>
            <w:tcW w:w="2153" w:type="dxa"/>
            <w:shd w:val="clear" w:color="auto" w:fill="EAF1DD" w:themeFill="accent3" w:themeFillTint="33"/>
          </w:tcPr>
          <w:p w:rsidR="00D232DE" w:rsidRDefault="00D232DE"/>
        </w:tc>
      </w:tr>
      <w:tr w:rsidR="00D232DE" w:rsidTr="00806301">
        <w:tc>
          <w:tcPr>
            <w:tcW w:w="2802" w:type="dxa"/>
          </w:tcPr>
          <w:p w:rsidR="00D232DE" w:rsidRDefault="00806301">
            <w:r>
              <w:t>Talend</w:t>
            </w:r>
          </w:p>
        </w:tc>
        <w:tc>
          <w:tcPr>
            <w:tcW w:w="3685" w:type="dxa"/>
          </w:tcPr>
          <w:p w:rsidR="00D232DE" w:rsidRDefault="00806301">
            <w:r>
              <w:t>Data integration, cleansing, déduplication, conformité</w:t>
            </w:r>
          </w:p>
        </w:tc>
        <w:tc>
          <w:tcPr>
            <w:tcW w:w="2153" w:type="dxa"/>
          </w:tcPr>
          <w:p w:rsidR="00D232DE" w:rsidRDefault="00806301">
            <w:r>
              <w:t>Retenu (principal)</w:t>
            </w:r>
          </w:p>
        </w:tc>
      </w:tr>
      <w:tr w:rsidR="00D232DE" w:rsidTr="00806301">
        <w:tc>
          <w:tcPr>
            <w:tcW w:w="2802" w:type="dxa"/>
          </w:tcPr>
          <w:p w:rsidR="00D232DE" w:rsidRDefault="00806301">
            <w:r>
              <w:t>Great Expectations</w:t>
            </w:r>
          </w:p>
        </w:tc>
        <w:tc>
          <w:tcPr>
            <w:tcW w:w="3685" w:type="dxa"/>
          </w:tcPr>
          <w:p w:rsidR="00D232DE" w:rsidRDefault="00806301">
            <w:r>
              <w:t>Tests CI/CD dans Airflow (open source)</w:t>
            </w:r>
          </w:p>
        </w:tc>
        <w:tc>
          <w:tcPr>
            <w:tcW w:w="2153" w:type="dxa"/>
          </w:tcPr>
          <w:p w:rsidR="00D232DE" w:rsidRDefault="00806301">
            <w:r>
              <w:t>Intégration immédiate</w:t>
            </w:r>
          </w:p>
        </w:tc>
      </w:tr>
      <w:tr w:rsidR="00D232DE" w:rsidTr="00806301">
        <w:tc>
          <w:tcPr>
            <w:tcW w:w="2802" w:type="dxa"/>
          </w:tcPr>
          <w:p w:rsidR="00D232DE" w:rsidRDefault="00806301">
            <w:r>
              <w:t>Informatica Data Quality</w:t>
            </w:r>
          </w:p>
        </w:tc>
        <w:tc>
          <w:tcPr>
            <w:tcW w:w="3685" w:type="dxa"/>
          </w:tcPr>
          <w:p w:rsidR="00D232DE" w:rsidRDefault="00806301">
            <w:r>
              <w:t>Profiling, cleansing, matching temps réel</w:t>
            </w:r>
          </w:p>
        </w:tc>
        <w:tc>
          <w:tcPr>
            <w:tcW w:w="2153" w:type="dxa"/>
          </w:tcPr>
          <w:p w:rsidR="00D232DE" w:rsidRDefault="00806301">
            <w:proofErr w:type="spellStart"/>
            <w:r>
              <w:t>Complémentaire</w:t>
            </w:r>
            <w:proofErr w:type="spellEnd"/>
            <w:r>
              <w:t xml:space="preserve"> -</w:t>
            </w:r>
            <w:r>
              <w:t xml:space="preserve"> </w:t>
            </w:r>
            <w:proofErr w:type="spellStart"/>
            <w:r>
              <w:t>domaine</w:t>
            </w:r>
            <w:proofErr w:type="spellEnd"/>
            <w:r>
              <w:t xml:space="preserve"> Content</w:t>
            </w:r>
          </w:p>
        </w:tc>
      </w:tr>
      <w:tr w:rsidR="00D232DE" w:rsidTr="00806301">
        <w:tc>
          <w:tcPr>
            <w:tcW w:w="2802" w:type="dxa"/>
          </w:tcPr>
          <w:p w:rsidR="00D232DE" w:rsidRDefault="00806301">
            <w:r>
              <w:t>Ataccama ONE</w:t>
            </w:r>
          </w:p>
        </w:tc>
        <w:tc>
          <w:tcPr>
            <w:tcW w:w="3685" w:type="dxa"/>
          </w:tcPr>
          <w:p w:rsidR="00D232DE" w:rsidRDefault="00806301">
            <w:r>
              <w:t>AI-powered profiling, gouvernance automatisée</w:t>
            </w:r>
          </w:p>
        </w:tc>
        <w:tc>
          <w:tcPr>
            <w:tcW w:w="2153" w:type="dxa"/>
          </w:tcPr>
          <w:p w:rsidR="00D232DE" w:rsidRDefault="00806301">
            <w:r>
              <w:t>Phase 4</w:t>
            </w:r>
          </w:p>
        </w:tc>
      </w:tr>
      <w:tr w:rsidR="00D232DE" w:rsidTr="00806301">
        <w:tc>
          <w:tcPr>
            <w:tcW w:w="2802" w:type="dxa"/>
            <w:shd w:val="clear" w:color="auto" w:fill="EAF1DD" w:themeFill="accent3" w:themeFillTint="33"/>
          </w:tcPr>
          <w:p w:rsidR="00D232DE" w:rsidRDefault="00806301">
            <w:r>
              <w:t>COMPLIANCE &amp; SÉCURITÉ</w:t>
            </w:r>
          </w:p>
        </w:tc>
        <w:tc>
          <w:tcPr>
            <w:tcW w:w="3685" w:type="dxa"/>
            <w:shd w:val="clear" w:color="auto" w:fill="EAF1DD" w:themeFill="accent3" w:themeFillTint="33"/>
          </w:tcPr>
          <w:p w:rsidR="00D232DE" w:rsidRDefault="00D232DE"/>
        </w:tc>
        <w:tc>
          <w:tcPr>
            <w:tcW w:w="2153" w:type="dxa"/>
            <w:shd w:val="clear" w:color="auto" w:fill="EAF1DD" w:themeFill="accent3" w:themeFillTint="33"/>
          </w:tcPr>
          <w:p w:rsidR="00D232DE" w:rsidRDefault="00D232DE"/>
        </w:tc>
      </w:tr>
      <w:tr w:rsidR="00D232DE" w:rsidTr="00806301">
        <w:tc>
          <w:tcPr>
            <w:tcW w:w="2802" w:type="dxa"/>
          </w:tcPr>
          <w:p w:rsidR="00D232DE" w:rsidRDefault="00806301">
            <w:r>
              <w:t>OneTrust</w:t>
            </w:r>
          </w:p>
        </w:tc>
        <w:tc>
          <w:tcPr>
            <w:tcW w:w="3685" w:type="dxa"/>
          </w:tcPr>
          <w:p w:rsidR="00D232DE" w:rsidRDefault="00806301">
            <w:r>
              <w:t>Consentements (180 pays), data mapping, DPIAs, reporting</w:t>
            </w:r>
          </w:p>
        </w:tc>
        <w:tc>
          <w:tcPr>
            <w:tcW w:w="2153" w:type="dxa"/>
          </w:tcPr>
          <w:p w:rsidR="00D232DE" w:rsidRDefault="00806301">
            <w:r>
              <w:t>Retenu</w:t>
            </w:r>
          </w:p>
        </w:tc>
      </w:tr>
      <w:tr w:rsidR="00D232DE" w:rsidTr="00806301">
        <w:tc>
          <w:tcPr>
            <w:tcW w:w="2802" w:type="dxa"/>
          </w:tcPr>
          <w:p w:rsidR="00D232DE" w:rsidRDefault="00806301">
            <w:r>
              <w:t>Splunk</w:t>
            </w:r>
          </w:p>
        </w:tc>
        <w:tc>
          <w:tcPr>
            <w:tcW w:w="3685" w:type="dxa"/>
          </w:tcPr>
          <w:p w:rsidR="00D232DE" w:rsidRDefault="00806301">
            <w:r>
              <w:t>SIEM -</w:t>
            </w:r>
            <w:r>
              <w:t xml:space="preserve"> </w:t>
            </w:r>
            <w:proofErr w:type="spellStart"/>
            <w:r>
              <w:t>visibilité</w:t>
            </w:r>
            <w:proofErr w:type="spellEnd"/>
            <w:r>
              <w:t xml:space="preserve"> temps </w:t>
            </w:r>
            <w:proofErr w:type="spellStart"/>
            <w:r>
              <w:t>réel</w:t>
            </w:r>
            <w:proofErr w:type="spellEnd"/>
            <w:r>
              <w:t xml:space="preserve"> sécurité</w:t>
            </w:r>
          </w:p>
        </w:tc>
        <w:tc>
          <w:tcPr>
            <w:tcW w:w="2153" w:type="dxa"/>
          </w:tcPr>
          <w:p w:rsidR="00D232DE" w:rsidRDefault="00806301">
            <w:r>
              <w:t>Retenu</w:t>
            </w:r>
          </w:p>
        </w:tc>
      </w:tr>
      <w:tr w:rsidR="00D232DE" w:rsidTr="00806301">
        <w:tc>
          <w:tcPr>
            <w:tcW w:w="2802" w:type="dxa"/>
          </w:tcPr>
          <w:p w:rsidR="00D232DE" w:rsidRDefault="00806301">
            <w:r>
              <w:t>Vormetric</w:t>
            </w:r>
          </w:p>
        </w:tc>
        <w:tc>
          <w:tcPr>
            <w:tcW w:w="3685" w:type="dxa"/>
          </w:tcPr>
          <w:p w:rsidR="00D232DE" w:rsidRDefault="00806301">
            <w:r>
              <w:t>Chiffrement données sensibles (BDD, fichiers, apps)</w:t>
            </w:r>
          </w:p>
        </w:tc>
        <w:tc>
          <w:tcPr>
            <w:tcW w:w="2153" w:type="dxa"/>
          </w:tcPr>
          <w:p w:rsidR="00D232DE" w:rsidRDefault="00806301">
            <w:r>
              <w:t>Retenu</w:t>
            </w:r>
          </w:p>
        </w:tc>
      </w:tr>
    </w:tbl>
    <w:p w:rsidR="00D232DE" w:rsidRDefault="00806301">
      <w:pPr>
        <w:pStyle w:val="Titre2"/>
        <w:pBdr>
          <w:bottom w:val="single" w:sz="4" w:space="0" w:color="000000"/>
        </w:pBdr>
      </w:pPr>
      <w:r>
        <w:t xml:space="preserve">3. Plan </w:t>
      </w:r>
      <w:proofErr w:type="spellStart"/>
      <w:r>
        <w:t>d'implémentation</w:t>
      </w:r>
      <w:proofErr w:type="spellEnd"/>
      <w:r>
        <w:t xml:space="preserve"> -</w:t>
      </w:r>
      <w:r>
        <w:t xml:space="preserve"> 4 </w:t>
      </w:r>
      <w:r>
        <w:t>phases</w:t>
      </w:r>
    </w:p>
    <w:p w:rsidR="00D232DE" w:rsidRDefault="00806301">
      <w:pPr>
        <w:pStyle w:val="Titre3"/>
      </w:pPr>
      <w:r>
        <w:t>Phase 1 -</w:t>
      </w:r>
      <w:r>
        <w:t xml:space="preserve"> </w:t>
      </w:r>
      <w:proofErr w:type="spellStart"/>
      <w:r>
        <w:t>Fondations</w:t>
      </w:r>
      <w:proofErr w:type="spellEnd"/>
      <w:r>
        <w:t xml:space="preserve"> </w:t>
      </w:r>
      <w:proofErr w:type="spellStart"/>
      <w:r>
        <w:t>organisationnelles</w:t>
      </w:r>
      <w:proofErr w:type="spellEnd"/>
      <w:r>
        <w:t xml:space="preserve"> (M1-M2)</w:t>
      </w:r>
    </w:p>
    <w:p w:rsidR="00D232DE" w:rsidRDefault="00806301">
      <w:r>
        <w:rPr>
          <w:i/>
        </w:rPr>
        <w:t>Objectif : mettre en place les conditions humaines, organisationnelles et techniques. Avant toute action technique, lancer la communication interne : message CEO, webinar CDO pour tous les départements</w:t>
      </w:r>
      <w:r>
        <w:rPr>
          <w:i/>
        </w:rPr>
        <w:t>, FAQ interne par rôle.</w:t>
      </w:r>
    </w:p>
    <w:tbl>
      <w:tblPr>
        <w:tblStyle w:val="Grilledutableau"/>
        <w:tblW w:w="0" w:type="auto"/>
        <w:tblLook w:val="04A0" w:firstRow="1" w:lastRow="0" w:firstColumn="1" w:lastColumn="0" w:noHBand="0" w:noVBand="1"/>
      </w:tblPr>
      <w:tblGrid>
        <w:gridCol w:w="2880"/>
        <w:gridCol w:w="2880"/>
        <w:gridCol w:w="2880"/>
      </w:tblGrid>
      <w:tr w:rsidR="00D232DE">
        <w:tc>
          <w:tcPr>
            <w:tcW w:w="2880" w:type="dxa"/>
            <w:shd w:val="clear" w:color="auto" w:fill="1DB954"/>
          </w:tcPr>
          <w:p w:rsidR="00D232DE" w:rsidRDefault="00806301">
            <w:r>
              <w:rPr>
                <w:b/>
                <w:color w:val="FFFFFF"/>
              </w:rPr>
              <w:lastRenderedPageBreak/>
              <w:t>Action</w:t>
            </w:r>
          </w:p>
        </w:tc>
        <w:tc>
          <w:tcPr>
            <w:tcW w:w="2880" w:type="dxa"/>
            <w:shd w:val="clear" w:color="auto" w:fill="1DB954"/>
          </w:tcPr>
          <w:p w:rsidR="00D232DE" w:rsidRDefault="00806301">
            <w:r>
              <w:rPr>
                <w:b/>
                <w:color w:val="FFFFFF"/>
              </w:rPr>
              <w:t>Responsable</w:t>
            </w:r>
          </w:p>
        </w:tc>
        <w:tc>
          <w:tcPr>
            <w:tcW w:w="2880" w:type="dxa"/>
            <w:shd w:val="clear" w:color="auto" w:fill="1DB954"/>
          </w:tcPr>
          <w:p w:rsidR="00D232DE" w:rsidRDefault="00806301">
            <w:r>
              <w:rPr>
                <w:b/>
                <w:color w:val="FFFFFF"/>
              </w:rPr>
              <w:t>Livrable</w:t>
            </w:r>
          </w:p>
        </w:tc>
      </w:tr>
      <w:tr w:rsidR="00D232DE">
        <w:tc>
          <w:tcPr>
            <w:tcW w:w="2880" w:type="dxa"/>
          </w:tcPr>
          <w:p w:rsidR="00D232DE" w:rsidRDefault="00806301">
            <w:r>
              <w:t>Nommer le CDO</w:t>
            </w:r>
          </w:p>
        </w:tc>
        <w:tc>
          <w:tcPr>
            <w:tcW w:w="2880" w:type="dxa"/>
          </w:tcPr>
          <w:p w:rsidR="00D232DE" w:rsidRDefault="00806301">
            <w:r>
              <w:t>CEO</w:t>
            </w:r>
          </w:p>
        </w:tc>
        <w:tc>
          <w:tcPr>
            <w:tcW w:w="2880" w:type="dxa"/>
          </w:tcPr>
          <w:p w:rsidR="00D232DE" w:rsidRDefault="00806301">
            <w:r>
              <w:t>Nomination officielle communiquée</w:t>
            </w:r>
          </w:p>
        </w:tc>
      </w:tr>
      <w:tr w:rsidR="00D232DE">
        <w:tc>
          <w:tcPr>
            <w:tcW w:w="2880" w:type="dxa"/>
          </w:tcPr>
          <w:p w:rsidR="00D232DE" w:rsidRDefault="00806301">
            <w:r>
              <w:t>Constituer le CoE (4-6 personnes)</w:t>
            </w:r>
          </w:p>
        </w:tc>
        <w:tc>
          <w:tcPr>
            <w:tcW w:w="2880" w:type="dxa"/>
          </w:tcPr>
          <w:p w:rsidR="00D232DE" w:rsidRDefault="00806301">
            <w:r>
              <w:t>CDO</w:t>
            </w:r>
          </w:p>
        </w:tc>
        <w:tc>
          <w:tcPr>
            <w:tcW w:w="2880" w:type="dxa"/>
          </w:tcPr>
          <w:p w:rsidR="00D232DE" w:rsidRDefault="00806301">
            <w:r>
              <w:t>Équipe opérationnelle</w:t>
            </w:r>
          </w:p>
        </w:tc>
      </w:tr>
      <w:tr w:rsidR="00D232DE">
        <w:tc>
          <w:tcPr>
            <w:tcW w:w="2880" w:type="dxa"/>
          </w:tcPr>
          <w:p w:rsidR="00D232DE" w:rsidRDefault="00806301">
            <w:r>
              <w:t>Désigner les 5 Data Stewards</w:t>
            </w:r>
          </w:p>
        </w:tc>
        <w:tc>
          <w:tcPr>
            <w:tcW w:w="2880" w:type="dxa"/>
          </w:tcPr>
          <w:p w:rsidR="00D232DE" w:rsidRDefault="00806301">
            <w:r>
              <w:t>CDO</w:t>
            </w:r>
          </w:p>
        </w:tc>
        <w:tc>
          <w:tcPr>
            <w:tcW w:w="2880" w:type="dxa"/>
          </w:tcPr>
          <w:p w:rsidR="00D232DE" w:rsidRDefault="00806301">
            <w:r>
              <w:t>Fiches de rôle signées</w:t>
            </w:r>
          </w:p>
        </w:tc>
      </w:tr>
      <w:tr w:rsidR="00D232DE">
        <w:tc>
          <w:tcPr>
            <w:tcW w:w="2880" w:type="dxa"/>
          </w:tcPr>
          <w:p w:rsidR="00D232DE" w:rsidRDefault="00806301">
            <w:r>
              <w:t>Confirmer/nommer le DPO</w:t>
            </w:r>
          </w:p>
        </w:tc>
        <w:tc>
          <w:tcPr>
            <w:tcW w:w="2880" w:type="dxa"/>
          </w:tcPr>
          <w:p w:rsidR="00D232DE" w:rsidRDefault="00806301">
            <w:r>
              <w:t>Board</w:t>
            </w:r>
          </w:p>
        </w:tc>
        <w:tc>
          <w:tcPr>
            <w:tcW w:w="2880" w:type="dxa"/>
          </w:tcPr>
          <w:p w:rsidR="00D232DE" w:rsidRDefault="00806301">
            <w:r>
              <w:t>Nomination + enregistrement autorités</w:t>
            </w:r>
          </w:p>
        </w:tc>
      </w:tr>
      <w:tr w:rsidR="00D232DE">
        <w:tc>
          <w:tcPr>
            <w:tcW w:w="2880" w:type="dxa"/>
          </w:tcPr>
          <w:p w:rsidR="00D232DE" w:rsidRDefault="00806301">
            <w:r>
              <w:t>Constituer la Privacy Team (DPO + 2 analystes)</w:t>
            </w:r>
          </w:p>
        </w:tc>
        <w:tc>
          <w:tcPr>
            <w:tcW w:w="2880" w:type="dxa"/>
          </w:tcPr>
          <w:p w:rsidR="00D232DE" w:rsidRDefault="00806301">
            <w:r>
              <w:t>DPO</w:t>
            </w:r>
          </w:p>
        </w:tc>
        <w:tc>
          <w:tcPr>
            <w:tcW w:w="2880" w:type="dxa"/>
          </w:tcPr>
          <w:p w:rsidR="00D232DE" w:rsidRDefault="00806301">
            <w:r>
              <w:t>Équipe pour demandes GDPR/CCPA</w:t>
            </w:r>
          </w:p>
        </w:tc>
      </w:tr>
      <w:tr w:rsidR="00D232DE">
        <w:tc>
          <w:tcPr>
            <w:tcW w:w="2880" w:type="dxa"/>
          </w:tcPr>
          <w:p w:rsidR="00D232DE" w:rsidRDefault="00806301">
            <w:proofErr w:type="spellStart"/>
            <w:r>
              <w:t>Déployer</w:t>
            </w:r>
            <w:proofErr w:type="spellEnd"/>
            <w:r>
              <w:t xml:space="preserve"> </w:t>
            </w:r>
            <w:proofErr w:type="spellStart"/>
            <w:r>
              <w:t>OneTrust</w:t>
            </w:r>
            <w:proofErr w:type="spellEnd"/>
            <w:r>
              <w:t xml:space="preserve"> -</w:t>
            </w:r>
            <w:r>
              <w:t xml:space="preserve"> </w:t>
            </w:r>
            <w:proofErr w:type="spellStart"/>
            <w:r>
              <w:t>consentements</w:t>
            </w:r>
            <w:proofErr w:type="spellEnd"/>
            <w:r>
              <w:t xml:space="preserve"> 180 pays</w:t>
            </w:r>
          </w:p>
        </w:tc>
        <w:tc>
          <w:tcPr>
            <w:tcW w:w="2880" w:type="dxa"/>
          </w:tcPr>
          <w:p w:rsidR="00D232DE" w:rsidRDefault="00806301">
            <w:r>
              <w:t>DPO + Engineering</w:t>
            </w:r>
          </w:p>
        </w:tc>
        <w:tc>
          <w:tcPr>
            <w:tcW w:w="2880" w:type="dxa"/>
          </w:tcPr>
          <w:p w:rsidR="00D232DE" w:rsidRDefault="00806301">
            <w:r>
              <w:t>Gestion consentements active</w:t>
            </w:r>
          </w:p>
        </w:tc>
      </w:tr>
      <w:tr w:rsidR="00D232DE">
        <w:tc>
          <w:tcPr>
            <w:tcW w:w="2880" w:type="dxa"/>
          </w:tcPr>
          <w:p w:rsidR="00D232DE" w:rsidRDefault="00806301">
            <w:proofErr w:type="spellStart"/>
            <w:r>
              <w:t>Déployer</w:t>
            </w:r>
            <w:proofErr w:type="spellEnd"/>
            <w:r>
              <w:t xml:space="preserve"> </w:t>
            </w:r>
            <w:proofErr w:type="spellStart"/>
            <w:r>
              <w:t>Collibra</w:t>
            </w:r>
            <w:proofErr w:type="spellEnd"/>
            <w:r>
              <w:t xml:space="preserve"> -</w:t>
            </w:r>
            <w:r>
              <w:t xml:space="preserve"> instance </w:t>
            </w:r>
            <w:proofErr w:type="spellStart"/>
            <w:r>
              <w:t>pilote</w:t>
            </w:r>
            <w:proofErr w:type="spellEnd"/>
          </w:p>
        </w:tc>
        <w:tc>
          <w:tcPr>
            <w:tcW w:w="2880" w:type="dxa"/>
          </w:tcPr>
          <w:p w:rsidR="00D232DE" w:rsidRDefault="00806301">
            <w:r>
              <w:t>Head of</w:t>
            </w:r>
            <w:r>
              <w:t xml:space="preserve"> Engineering</w:t>
            </w:r>
          </w:p>
        </w:tc>
        <w:tc>
          <w:tcPr>
            <w:tcW w:w="2880" w:type="dxa"/>
          </w:tcPr>
          <w:p w:rsidR="00D232DE" w:rsidRDefault="00806301">
            <w:r>
              <w:t>Catalogue prêt pour User Data</w:t>
            </w:r>
          </w:p>
        </w:tc>
      </w:tr>
      <w:tr w:rsidR="00D232DE">
        <w:tc>
          <w:tcPr>
            <w:tcW w:w="2880" w:type="dxa"/>
          </w:tcPr>
          <w:p w:rsidR="00D232DE" w:rsidRDefault="00806301">
            <w:proofErr w:type="spellStart"/>
            <w:r>
              <w:t>Déployer</w:t>
            </w:r>
            <w:proofErr w:type="spellEnd"/>
            <w:r>
              <w:t xml:space="preserve"> </w:t>
            </w:r>
            <w:proofErr w:type="spellStart"/>
            <w:r>
              <w:t>Splunk</w:t>
            </w:r>
            <w:proofErr w:type="spellEnd"/>
            <w:r>
              <w:t xml:space="preserve"> -</w:t>
            </w:r>
            <w:r>
              <w:t xml:space="preserve"> SIEM</w:t>
            </w:r>
          </w:p>
        </w:tc>
        <w:tc>
          <w:tcPr>
            <w:tcW w:w="2880" w:type="dxa"/>
          </w:tcPr>
          <w:p w:rsidR="00D232DE" w:rsidRDefault="00806301">
            <w:r>
              <w:t>Head of Engineering</w:t>
            </w:r>
          </w:p>
        </w:tc>
        <w:tc>
          <w:tcPr>
            <w:tcW w:w="2880" w:type="dxa"/>
          </w:tcPr>
          <w:p w:rsidR="00D232DE" w:rsidRDefault="00806301">
            <w:r>
              <w:t>Visibilité sécurité centralisée</w:t>
            </w:r>
          </w:p>
        </w:tc>
      </w:tr>
      <w:tr w:rsidR="00D232DE">
        <w:tc>
          <w:tcPr>
            <w:tcW w:w="2880" w:type="dxa"/>
          </w:tcPr>
          <w:p w:rsidR="00D232DE" w:rsidRDefault="00806301">
            <w:r>
              <w:t>Cartographie initiale des flux data</w:t>
            </w:r>
          </w:p>
        </w:tc>
        <w:tc>
          <w:tcPr>
            <w:tcW w:w="2880" w:type="dxa"/>
          </w:tcPr>
          <w:p w:rsidR="00D232DE" w:rsidRDefault="00806301">
            <w:r>
              <w:t>Data Stewards</w:t>
            </w:r>
          </w:p>
        </w:tc>
        <w:tc>
          <w:tcPr>
            <w:tcW w:w="2880" w:type="dxa"/>
          </w:tcPr>
          <w:p w:rsidR="00D232DE" w:rsidRDefault="00806301">
            <w:r>
              <w:t>Data map par domaine</w:t>
            </w:r>
          </w:p>
        </w:tc>
      </w:tr>
      <w:tr w:rsidR="00D232DE">
        <w:tc>
          <w:tcPr>
            <w:tcW w:w="2880" w:type="dxa"/>
          </w:tcPr>
          <w:p w:rsidR="00D232DE" w:rsidRDefault="00806301">
            <w:r>
              <w:t>Formation initiale tous employés</w:t>
            </w:r>
          </w:p>
        </w:tc>
        <w:tc>
          <w:tcPr>
            <w:tcW w:w="2880" w:type="dxa"/>
          </w:tcPr>
          <w:p w:rsidR="00D232DE" w:rsidRDefault="00806301">
            <w:r>
              <w:t>CoE + DPO</w:t>
            </w:r>
          </w:p>
        </w:tc>
        <w:tc>
          <w:tcPr>
            <w:tcW w:w="2880" w:type="dxa"/>
          </w:tcPr>
          <w:p w:rsidR="00D232DE" w:rsidRDefault="00806301">
            <w:r>
              <w:t>E-learning sur princi</w:t>
            </w:r>
            <w:r>
              <w:t>pes GDPR + qualité</w:t>
            </w:r>
          </w:p>
        </w:tc>
      </w:tr>
    </w:tbl>
    <w:p w:rsidR="00D232DE" w:rsidRDefault="00806301">
      <w:r>
        <w:rPr>
          <w:b/>
          <w:color w:val="1DB954"/>
        </w:rPr>
        <w:t>Critères de succès phase 1 : CoE + Privacy Team opérationnels, OneTrust actif, Collibra déployé.</w:t>
      </w:r>
    </w:p>
    <w:p w:rsidR="00D232DE" w:rsidRDefault="00806301">
      <w:pPr>
        <w:pStyle w:val="Titre3"/>
      </w:pPr>
      <w:r>
        <w:t>Phase 2 -</w:t>
      </w:r>
      <w:r>
        <w:t xml:space="preserve"> </w:t>
      </w:r>
      <w:proofErr w:type="spellStart"/>
      <w:r>
        <w:t>Pilote</w:t>
      </w:r>
      <w:proofErr w:type="spellEnd"/>
      <w:r>
        <w:t xml:space="preserve"> User Data (M3-M4)</w:t>
      </w:r>
    </w:p>
    <w:p w:rsidR="00D232DE" w:rsidRDefault="00806301">
      <w:proofErr w:type="gramStart"/>
      <w:r>
        <w:rPr>
          <w:i/>
        </w:rPr>
        <w:t>Périmètre :</w:t>
      </w:r>
      <w:proofErr w:type="gramEnd"/>
      <w:r>
        <w:rPr>
          <w:i/>
        </w:rPr>
        <w:t xml:space="preserve"> User Data (historiques </w:t>
      </w:r>
      <w:proofErr w:type="spellStart"/>
      <w:r>
        <w:rPr>
          <w:i/>
        </w:rPr>
        <w:t>d'écoute</w:t>
      </w:r>
      <w:proofErr w:type="spellEnd"/>
      <w:r>
        <w:rPr>
          <w:i/>
        </w:rPr>
        <w:t xml:space="preserve">, </w:t>
      </w:r>
      <w:proofErr w:type="spellStart"/>
      <w:r>
        <w:rPr>
          <w:i/>
        </w:rPr>
        <w:t>profils</w:t>
      </w:r>
      <w:proofErr w:type="spellEnd"/>
      <w:r>
        <w:rPr>
          <w:i/>
        </w:rPr>
        <w:t xml:space="preserve">, </w:t>
      </w:r>
      <w:proofErr w:type="spellStart"/>
      <w:r>
        <w:rPr>
          <w:i/>
        </w:rPr>
        <w:t>comportements</w:t>
      </w:r>
      <w:proofErr w:type="spellEnd"/>
      <w:r>
        <w:rPr>
          <w:i/>
        </w:rPr>
        <w:t xml:space="preserve"> -</w:t>
      </w:r>
      <w:r>
        <w:rPr>
          <w:i/>
        </w:rPr>
        <w:t xml:space="preserve"> 450M </w:t>
      </w:r>
      <w:proofErr w:type="spellStart"/>
      <w:r>
        <w:rPr>
          <w:i/>
        </w:rPr>
        <w:t>utilisateurs</w:t>
      </w:r>
      <w:proofErr w:type="spellEnd"/>
      <w:r>
        <w:rPr>
          <w:i/>
        </w:rPr>
        <w:t xml:space="preserve">). Raison : </w:t>
      </w:r>
      <w:r>
        <w:rPr>
          <w:i/>
        </w:rPr>
        <w:t>données les plus exposées au GDPR (4% du CA mondial en cas d'incident) + impact direct sur Discover Weekly et Daily Mix.</w:t>
      </w:r>
    </w:p>
    <w:tbl>
      <w:tblPr>
        <w:tblStyle w:val="Grilledutableau"/>
        <w:tblW w:w="0" w:type="auto"/>
        <w:tblLook w:val="04A0" w:firstRow="1" w:lastRow="0" w:firstColumn="1" w:lastColumn="0" w:noHBand="0" w:noVBand="1"/>
      </w:tblPr>
      <w:tblGrid>
        <w:gridCol w:w="2880"/>
        <w:gridCol w:w="2880"/>
        <w:gridCol w:w="2880"/>
      </w:tblGrid>
      <w:tr w:rsidR="00D232DE">
        <w:tc>
          <w:tcPr>
            <w:tcW w:w="2880" w:type="dxa"/>
            <w:shd w:val="clear" w:color="auto" w:fill="1DB954"/>
          </w:tcPr>
          <w:p w:rsidR="00D232DE" w:rsidRDefault="00806301">
            <w:r>
              <w:rPr>
                <w:b/>
                <w:color w:val="FFFFFF"/>
              </w:rPr>
              <w:t>Jalon</w:t>
            </w:r>
          </w:p>
        </w:tc>
        <w:tc>
          <w:tcPr>
            <w:tcW w:w="2880" w:type="dxa"/>
            <w:shd w:val="clear" w:color="auto" w:fill="1DB954"/>
          </w:tcPr>
          <w:p w:rsidR="00D232DE" w:rsidRDefault="00806301">
            <w:r>
              <w:rPr>
                <w:b/>
                <w:color w:val="FFFFFF"/>
              </w:rPr>
              <w:t>Date cible</w:t>
            </w:r>
          </w:p>
        </w:tc>
        <w:tc>
          <w:tcPr>
            <w:tcW w:w="2880" w:type="dxa"/>
            <w:shd w:val="clear" w:color="auto" w:fill="1DB954"/>
          </w:tcPr>
          <w:p w:rsidR="00D232DE" w:rsidRDefault="00806301">
            <w:r>
              <w:rPr>
                <w:b/>
                <w:color w:val="FFFFFF"/>
              </w:rPr>
              <w:t>Responsable</w:t>
            </w:r>
          </w:p>
        </w:tc>
      </w:tr>
      <w:tr w:rsidR="00D232DE">
        <w:tc>
          <w:tcPr>
            <w:tcW w:w="2880" w:type="dxa"/>
          </w:tcPr>
          <w:p w:rsidR="00D232DE" w:rsidRDefault="00806301">
            <w:r>
              <w:t>Kick-off meeting</w:t>
            </w:r>
          </w:p>
        </w:tc>
        <w:tc>
          <w:tcPr>
            <w:tcW w:w="2880" w:type="dxa"/>
          </w:tcPr>
          <w:p w:rsidR="00D232DE" w:rsidRDefault="00806301">
            <w:r>
              <w:t>M3 semaine 1</w:t>
            </w:r>
          </w:p>
        </w:tc>
        <w:tc>
          <w:tcPr>
            <w:tcW w:w="2880" w:type="dxa"/>
          </w:tcPr>
          <w:p w:rsidR="00D232DE" w:rsidRDefault="00806301">
            <w:r>
              <w:t>Project Manager (CDO)</w:t>
            </w:r>
          </w:p>
        </w:tc>
      </w:tr>
      <w:tr w:rsidR="00D232DE">
        <w:tc>
          <w:tcPr>
            <w:tcW w:w="2880" w:type="dxa"/>
          </w:tcPr>
          <w:p w:rsidR="00D232DE" w:rsidRDefault="00806301">
            <w:r>
              <w:t>Data assessment &amp; cleansing (Talend)</w:t>
            </w:r>
          </w:p>
        </w:tc>
        <w:tc>
          <w:tcPr>
            <w:tcW w:w="2880" w:type="dxa"/>
          </w:tcPr>
          <w:p w:rsidR="00D232DE" w:rsidRDefault="00806301">
            <w:r>
              <w:t>M3 semaine 2-3</w:t>
            </w:r>
          </w:p>
        </w:tc>
        <w:tc>
          <w:tcPr>
            <w:tcW w:w="2880" w:type="dxa"/>
          </w:tcPr>
          <w:p w:rsidR="00D232DE" w:rsidRDefault="00806301">
            <w:r>
              <w:t>Data Steward User</w:t>
            </w:r>
          </w:p>
        </w:tc>
      </w:tr>
      <w:tr w:rsidR="00D232DE">
        <w:tc>
          <w:tcPr>
            <w:tcW w:w="2880" w:type="dxa"/>
          </w:tcPr>
          <w:p w:rsidR="00D232DE" w:rsidRDefault="00806301">
            <w:r>
              <w:t>GDPR/CCPA compliance audit</w:t>
            </w:r>
          </w:p>
        </w:tc>
        <w:tc>
          <w:tcPr>
            <w:tcW w:w="2880" w:type="dxa"/>
          </w:tcPr>
          <w:p w:rsidR="00D232DE" w:rsidRDefault="00806301">
            <w:r>
              <w:t>M3 semaine 3-4</w:t>
            </w:r>
          </w:p>
        </w:tc>
        <w:tc>
          <w:tcPr>
            <w:tcW w:w="2880" w:type="dxa"/>
          </w:tcPr>
          <w:p w:rsidR="00D232DE" w:rsidRDefault="00806301">
            <w:r>
              <w:t>DPO</w:t>
            </w:r>
          </w:p>
        </w:tc>
      </w:tr>
      <w:tr w:rsidR="00D232DE">
        <w:tc>
          <w:tcPr>
            <w:tcW w:w="2880" w:type="dxa"/>
          </w:tcPr>
          <w:p w:rsidR="00D232DE" w:rsidRDefault="00806301">
            <w:r>
              <w:t>Technical setup &amp; data integration (Collibra + Great Expectations)</w:t>
            </w:r>
          </w:p>
        </w:tc>
        <w:tc>
          <w:tcPr>
            <w:tcW w:w="2880" w:type="dxa"/>
          </w:tcPr>
          <w:p w:rsidR="00D232DE" w:rsidRDefault="00806301">
            <w:r>
              <w:t>M4 semaine 1-2</w:t>
            </w:r>
          </w:p>
        </w:tc>
        <w:tc>
          <w:tcPr>
            <w:tcW w:w="2880" w:type="dxa"/>
          </w:tcPr>
          <w:p w:rsidR="00D232DE" w:rsidRDefault="00806301">
            <w:r>
              <w:t>IT Engineer</w:t>
            </w:r>
          </w:p>
        </w:tc>
      </w:tr>
      <w:tr w:rsidR="00D232DE">
        <w:tc>
          <w:tcPr>
            <w:tcW w:w="2880" w:type="dxa"/>
          </w:tcPr>
          <w:p w:rsidR="00D232DE" w:rsidRDefault="00806301">
            <w:r>
              <w:t>Mid-project review &amp; adjustments</w:t>
            </w:r>
          </w:p>
        </w:tc>
        <w:tc>
          <w:tcPr>
            <w:tcW w:w="2880" w:type="dxa"/>
          </w:tcPr>
          <w:p w:rsidR="00D232DE" w:rsidRDefault="00806301">
            <w:r>
              <w:t>M4 semaine 2</w:t>
            </w:r>
          </w:p>
        </w:tc>
        <w:tc>
          <w:tcPr>
            <w:tcW w:w="2880" w:type="dxa"/>
          </w:tcPr>
          <w:p w:rsidR="00D232DE" w:rsidRDefault="00806301">
            <w:r>
              <w:t>Project Manager</w:t>
            </w:r>
          </w:p>
        </w:tc>
      </w:tr>
      <w:tr w:rsidR="00D232DE">
        <w:tc>
          <w:tcPr>
            <w:tcW w:w="2880" w:type="dxa"/>
          </w:tcPr>
          <w:p w:rsidR="00D232DE" w:rsidRDefault="00806301">
            <w:r>
              <w:t>Audit biais algorithmiques v1</w:t>
            </w:r>
          </w:p>
        </w:tc>
        <w:tc>
          <w:tcPr>
            <w:tcW w:w="2880" w:type="dxa"/>
          </w:tcPr>
          <w:p w:rsidR="00D232DE" w:rsidRDefault="00806301">
            <w:r>
              <w:t>M4</w:t>
            </w:r>
            <w:r>
              <w:t xml:space="preserve"> semaine 3</w:t>
            </w:r>
          </w:p>
        </w:tc>
        <w:tc>
          <w:tcPr>
            <w:tcW w:w="2880" w:type="dxa"/>
          </w:tcPr>
          <w:p w:rsidR="00D232DE" w:rsidRDefault="00806301">
            <w:r>
              <w:t>Head of Engineering + DPO</w:t>
            </w:r>
          </w:p>
        </w:tc>
      </w:tr>
    </w:tbl>
    <w:p w:rsidR="00D232DE" w:rsidRDefault="00806301">
      <w:r>
        <w:rPr>
          <w:b/>
        </w:rPr>
        <w:t>KPIs du pilote</w:t>
      </w:r>
    </w:p>
    <w:tbl>
      <w:tblPr>
        <w:tblStyle w:val="Grilledutableau"/>
        <w:tblW w:w="0" w:type="auto"/>
        <w:tblLook w:val="04A0" w:firstRow="1" w:lastRow="0" w:firstColumn="1" w:lastColumn="0" w:noHBand="0" w:noVBand="1"/>
      </w:tblPr>
      <w:tblGrid>
        <w:gridCol w:w="2880"/>
        <w:gridCol w:w="2880"/>
        <w:gridCol w:w="2880"/>
      </w:tblGrid>
      <w:tr w:rsidR="00D232DE">
        <w:tc>
          <w:tcPr>
            <w:tcW w:w="2880" w:type="dxa"/>
            <w:shd w:val="clear" w:color="auto" w:fill="1DB954"/>
          </w:tcPr>
          <w:p w:rsidR="00D232DE" w:rsidRDefault="00806301">
            <w:r>
              <w:rPr>
                <w:b/>
                <w:color w:val="FFFFFF"/>
              </w:rPr>
              <w:t>KPI</w:t>
            </w:r>
          </w:p>
        </w:tc>
        <w:tc>
          <w:tcPr>
            <w:tcW w:w="2880" w:type="dxa"/>
            <w:shd w:val="clear" w:color="auto" w:fill="1DB954"/>
          </w:tcPr>
          <w:p w:rsidR="00D232DE" w:rsidRDefault="00806301">
            <w:r>
              <w:rPr>
                <w:b/>
                <w:color w:val="FFFFFF"/>
              </w:rPr>
              <w:t>Cible mesurable</w:t>
            </w:r>
          </w:p>
        </w:tc>
        <w:tc>
          <w:tcPr>
            <w:tcW w:w="2880" w:type="dxa"/>
            <w:shd w:val="clear" w:color="auto" w:fill="1DB954"/>
          </w:tcPr>
          <w:p w:rsidR="00D232DE" w:rsidRDefault="00806301">
            <w:r>
              <w:rPr>
                <w:b/>
                <w:color w:val="FFFFFF"/>
              </w:rPr>
              <w:t>Méthode</w:t>
            </w:r>
          </w:p>
        </w:tc>
      </w:tr>
      <w:tr w:rsidR="00D232DE">
        <w:tc>
          <w:tcPr>
            <w:tcW w:w="2880" w:type="dxa"/>
          </w:tcPr>
          <w:p w:rsidR="00D232DE" w:rsidRDefault="00806301">
            <w:r>
              <w:t>Data Quality Score</w:t>
            </w:r>
          </w:p>
        </w:tc>
        <w:tc>
          <w:tcPr>
            <w:tcW w:w="2880" w:type="dxa"/>
          </w:tcPr>
          <w:p w:rsidR="00D232DE" w:rsidRDefault="00806301">
            <w:r>
              <w:t>-10% de données manquantes (complétude &gt;98%)</w:t>
            </w:r>
          </w:p>
        </w:tc>
        <w:tc>
          <w:tcPr>
            <w:tcW w:w="2880" w:type="dxa"/>
          </w:tcPr>
          <w:p w:rsidR="00D232DE" w:rsidRDefault="00806301">
            <w:r>
              <w:t>Great Expectations / Talend</w:t>
            </w:r>
          </w:p>
        </w:tc>
      </w:tr>
      <w:tr w:rsidR="00D232DE">
        <w:tc>
          <w:tcPr>
            <w:tcW w:w="2880" w:type="dxa"/>
          </w:tcPr>
          <w:p w:rsidR="00D232DE" w:rsidRDefault="00806301">
            <w:r>
              <w:lastRenderedPageBreak/>
              <w:t>Compliance Score</w:t>
            </w:r>
          </w:p>
        </w:tc>
        <w:tc>
          <w:tcPr>
            <w:tcW w:w="2880" w:type="dxa"/>
          </w:tcPr>
          <w:p w:rsidR="00D232DE" w:rsidRDefault="00806301">
            <w:r>
              <w:t>100% de consentements utilisateurs valides</w:t>
            </w:r>
          </w:p>
        </w:tc>
        <w:tc>
          <w:tcPr>
            <w:tcW w:w="2880" w:type="dxa"/>
          </w:tcPr>
          <w:p w:rsidR="00D232DE" w:rsidRDefault="00806301">
            <w:r>
              <w:t>OneTrust</w:t>
            </w:r>
          </w:p>
        </w:tc>
      </w:tr>
      <w:tr w:rsidR="00D232DE">
        <w:tc>
          <w:tcPr>
            <w:tcW w:w="2880" w:type="dxa"/>
          </w:tcPr>
          <w:p w:rsidR="00D232DE" w:rsidRDefault="00806301">
            <w:r>
              <w:t>Data Access</w:t>
            </w:r>
            <w:r>
              <w:t xml:space="preserve"> Speed</w:t>
            </w:r>
          </w:p>
        </w:tc>
        <w:tc>
          <w:tcPr>
            <w:tcW w:w="2880" w:type="dxa"/>
          </w:tcPr>
          <w:p w:rsidR="00D232DE" w:rsidRDefault="00806301">
            <w:r>
              <w:t>+20% d'amélioration du temps d'accès aux données</w:t>
            </w:r>
          </w:p>
        </w:tc>
        <w:tc>
          <w:tcPr>
            <w:tcW w:w="2880" w:type="dxa"/>
          </w:tcPr>
          <w:p w:rsidR="00D232DE" w:rsidRDefault="00806301">
            <w:r>
              <w:t>Mesure avant/après Collibra</w:t>
            </w:r>
          </w:p>
        </w:tc>
      </w:tr>
      <w:tr w:rsidR="00D232DE">
        <w:tc>
          <w:tcPr>
            <w:tcW w:w="2880" w:type="dxa"/>
          </w:tcPr>
          <w:p w:rsidR="00D232DE" w:rsidRDefault="00806301">
            <w:r>
              <w:t>Risk Mitigation Score</w:t>
            </w:r>
          </w:p>
        </w:tc>
        <w:tc>
          <w:tcPr>
            <w:tcW w:w="2880" w:type="dxa"/>
          </w:tcPr>
          <w:p w:rsidR="00D232DE" w:rsidRDefault="00806301">
            <w:r>
              <w:t>0 brèche de sécurité identifiée pendant le pilote</w:t>
            </w:r>
          </w:p>
        </w:tc>
        <w:tc>
          <w:tcPr>
            <w:tcW w:w="2880" w:type="dxa"/>
          </w:tcPr>
          <w:p w:rsidR="00D232DE" w:rsidRDefault="00806301">
            <w:r>
              <w:t>Splunk</w:t>
            </w:r>
          </w:p>
        </w:tc>
      </w:tr>
      <w:tr w:rsidR="00D232DE">
        <w:tc>
          <w:tcPr>
            <w:tcW w:w="2880" w:type="dxa"/>
          </w:tcPr>
          <w:p w:rsidR="00D232DE" w:rsidRDefault="00806301">
            <w:r>
              <w:t>Pipeline GDPR</w:t>
            </w:r>
          </w:p>
        </w:tc>
        <w:tc>
          <w:tcPr>
            <w:tcW w:w="2880" w:type="dxa"/>
          </w:tcPr>
          <w:p w:rsidR="00D232DE" w:rsidRDefault="00806301">
            <w:r>
              <w:t>Délai effacement &lt;30 jours opérationnel</w:t>
            </w:r>
          </w:p>
        </w:tc>
        <w:tc>
          <w:tcPr>
            <w:tcW w:w="2880" w:type="dxa"/>
          </w:tcPr>
          <w:p w:rsidR="00D232DE" w:rsidRDefault="00806301">
            <w:r>
              <w:t>Test end-to-end</w:t>
            </w:r>
          </w:p>
        </w:tc>
      </w:tr>
      <w:tr w:rsidR="00D232DE">
        <w:tc>
          <w:tcPr>
            <w:tcW w:w="2880" w:type="dxa"/>
          </w:tcPr>
          <w:p w:rsidR="00D232DE" w:rsidRDefault="00806301">
            <w:r>
              <w:t>Audit biais algorith</w:t>
            </w:r>
            <w:r>
              <w:t>miques</w:t>
            </w:r>
          </w:p>
        </w:tc>
        <w:tc>
          <w:tcPr>
            <w:tcW w:w="2880" w:type="dxa"/>
          </w:tcPr>
          <w:p w:rsidR="00D232DE" w:rsidRDefault="00806301">
            <w:r>
              <w:t>0 biais critique sur Discover Weekly</w:t>
            </w:r>
          </w:p>
        </w:tc>
        <w:tc>
          <w:tcPr>
            <w:tcW w:w="2880" w:type="dxa"/>
          </w:tcPr>
          <w:p w:rsidR="00D232DE" w:rsidRDefault="00806301">
            <w:r>
              <w:t>Rapport DPO</w:t>
            </w:r>
          </w:p>
        </w:tc>
      </w:tr>
    </w:tbl>
    <w:p w:rsidR="00D232DE" w:rsidRDefault="00806301">
      <w:r>
        <w:rPr>
          <w:b/>
        </w:rPr>
        <w:t>Gestion des risques du pilote</w:t>
      </w:r>
    </w:p>
    <w:tbl>
      <w:tblPr>
        <w:tblStyle w:val="Grilledutableau"/>
        <w:tblW w:w="0" w:type="auto"/>
        <w:tblLook w:val="04A0" w:firstRow="1" w:lastRow="0" w:firstColumn="1" w:lastColumn="0" w:noHBand="0" w:noVBand="1"/>
      </w:tblPr>
      <w:tblGrid>
        <w:gridCol w:w="2160"/>
        <w:gridCol w:w="1492"/>
        <w:gridCol w:w="1418"/>
        <w:gridCol w:w="3570"/>
      </w:tblGrid>
      <w:tr w:rsidR="00D232DE" w:rsidTr="00806301">
        <w:tc>
          <w:tcPr>
            <w:tcW w:w="2160" w:type="dxa"/>
            <w:shd w:val="clear" w:color="auto" w:fill="1DB954"/>
          </w:tcPr>
          <w:p w:rsidR="00D232DE" w:rsidRDefault="00806301">
            <w:proofErr w:type="spellStart"/>
            <w:r>
              <w:rPr>
                <w:b/>
                <w:color w:val="FFFFFF"/>
              </w:rPr>
              <w:t>Risque</w:t>
            </w:r>
            <w:proofErr w:type="spellEnd"/>
          </w:p>
        </w:tc>
        <w:tc>
          <w:tcPr>
            <w:tcW w:w="1492" w:type="dxa"/>
            <w:shd w:val="clear" w:color="auto" w:fill="1DB954"/>
          </w:tcPr>
          <w:p w:rsidR="00D232DE" w:rsidRDefault="00806301">
            <w:r>
              <w:rPr>
                <w:b/>
                <w:color w:val="FFFFFF"/>
              </w:rPr>
              <w:t>Probabilité</w:t>
            </w:r>
          </w:p>
        </w:tc>
        <w:tc>
          <w:tcPr>
            <w:tcW w:w="1418" w:type="dxa"/>
            <w:shd w:val="clear" w:color="auto" w:fill="1DB954"/>
          </w:tcPr>
          <w:p w:rsidR="00D232DE" w:rsidRDefault="00806301">
            <w:r>
              <w:rPr>
                <w:b/>
                <w:color w:val="FFFFFF"/>
              </w:rPr>
              <w:t>Impact</w:t>
            </w:r>
          </w:p>
        </w:tc>
        <w:tc>
          <w:tcPr>
            <w:tcW w:w="3570" w:type="dxa"/>
            <w:shd w:val="clear" w:color="auto" w:fill="1DB954"/>
          </w:tcPr>
          <w:p w:rsidR="00D232DE" w:rsidRDefault="00806301">
            <w:r>
              <w:rPr>
                <w:b/>
                <w:color w:val="FFFFFF"/>
              </w:rPr>
              <w:t>Mitigation</w:t>
            </w:r>
          </w:p>
        </w:tc>
      </w:tr>
      <w:tr w:rsidR="00D232DE" w:rsidTr="00806301">
        <w:tc>
          <w:tcPr>
            <w:tcW w:w="2160" w:type="dxa"/>
          </w:tcPr>
          <w:p w:rsidR="00D232DE" w:rsidRDefault="00806301">
            <w:r>
              <w:t>Non-conformité GDPR/CCPA</w:t>
            </w:r>
          </w:p>
        </w:tc>
        <w:tc>
          <w:tcPr>
            <w:tcW w:w="1492" w:type="dxa"/>
          </w:tcPr>
          <w:p w:rsidR="00D232DE" w:rsidRDefault="00806301">
            <w:r>
              <w:t>Moyenne</w:t>
            </w:r>
          </w:p>
        </w:tc>
        <w:tc>
          <w:tcPr>
            <w:tcW w:w="1418" w:type="dxa"/>
          </w:tcPr>
          <w:p w:rsidR="00D232DE" w:rsidRDefault="00806301">
            <w:r>
              <w:t>Élevé</w:t>
            </w:r>
          </w:p>
        </w:tc>
        <w:tc>
          <w:tcPr>
            <w:tcW w:w="3570" w:type="dxa"/>
          </w:tcPr>
          <w:p w:rsidR="00D232DE" w:rsidRDefault="00806301">
            <w:r>
              <w:t>Audits réguliers DPO, formation conformité</w:t>
            </w:r>
          </w:p>
        </w:tc>
      </w:tr>
      <w:tr w:rsidR="00D232DE" w:rsidTr="00806301">
        <w:tc>
          <w:tcPr>
            <w:tcW w:w="2160" w:type="dxa"/>
          </w:tcPr>
          <w:p w:rsidR="00D232DE" w:rsidRDefault="00806301">
            <w:r>
              <w:t>Résistance au changement</w:t>
            </w:r>
          </w:p>
        </w:tc>
        <w:tc>
          <w:tcPr>
            <w:tcW w:w="1492" w:type="dxa"/>
          </w:tcPr>
          <w:p w:rsidR="00D232DE" w:rsidRDefault="00806301">
            <w:r>
              <w:t>Élevée</w:t>
            </w:r>
          </w:p>
        </w:tc>
        <w:tc>
          <w:tcPr>
            <w:tcW w:w="1418" w:type="dxa"/>
          </w:tcPr>
          <w:p w:rsidR="00D232DE" w:rsidRDefault="00806301">
            <w:r>
              <w:t>Moyen</w:t>
            </w:r>
          </w:p>
        </w:tc>
        <w:tc>
          <w:tcPr>
            <w:tcW w:w="3570" w:type="dxa"/>
          </w:tcPr>
          <w:p w:rsidR="00D232DE" w:rsidRDefault="00806301">
            <w:r>
              <w:t xml:space="preserve">Ateliers </w:t>
            </w:r>
            <w:r>
              <w:t>change management, feedback précoce</w:t>
            </w:r>
          </w:p>
        </w:tc>
      </w:tr>
      <w:tr w:rsidR="00D232DE" w:rsidTr="00806301">
        <w:tc>
          <w:tcPr>
            <w:tcW w:w="2160" w:type="dxa"/>
          </w:tcPr>
          <w:p w:rsidR="00D232DE" w:rsidRDefault="00806301">
            <w:r>
              <w:t>Problèmes qualité non résolus</w:t>
            </w:r>
          </w:p>
        </w:tc>
        <w:tc>
          <w:tcPr>
            <w:tcW w:w="1492" w:type="dxa"/>
          </w:tcPr>
          <w:p w:rsidR="00D232DE" w:rsidRDefault="00806301">
            <w:r>
              <w:t>Faible</w:t>
            </w:r>
          </w:p>
        </w:tc>
        <w:tc>
          <w:tcPr>
            <w:tcW w:w="1418" w:type="dxa"/>
          </w:tcPr>
          <w:p w:rsidR="00D232DE" w:rsidRDefault="00806301">
            <w:r>
              <w:t>Élevé</w:t>
            </w:r>
          </w:p>
        </w:tc>
        <w:tc>
          <w:tcPr>
            <w:tcW w:w="3570" w:type="dxa"/>
          </w:tcPr>
          <w:p w:rsidR="00D232DE" w:rsidRDefault="00806301">
            <w:r>
              <w:t>Monitoring Talend continu, revues régulières</w:t>
            </w:r>
          </w:p>
        </w:tc>
      </w:tr>
      <w:tr w:rsidR="00D232DE" w:rsidTr="00806301">
        <w:tc>
          <w:tcPr>
            <w:tcW w:w="2160" w:type="dxa"/>
          </w:tcPr>
          <w:p w:rsidR="00D232DE" w:rsidRDefault="00806301">
            <w:r>
              <w:t>Échecs d'intégration technique</w:t>
            </w:r>
          </w:p>
        </w:tc>
        <w:tc>
          <w:tcPr>
            <w:tcW w:w="1492" w:type="dxa"/>
          </w:tcPr>
          <w:p w:rsidR="00D232DE" w:rsidRDefault="00806301">
            <w:r>
              <w:t>Moyenne</w:t>
            </w:r>
          </w:p>
        </w:tc>
        <w:tc>
          <w:tcPr>
            <w:tcW w:w="1418" w:type="dxa"/>
          </w:tcPr>
          <w:p w:rsidR="00D232DE" w:rsidRDefault="00806301">
            <w:r>
              <w:t>Élevé</w:t>
            </w:r>
          </w:p>
        </w:tc>
        <w:tc>
          <w:tcPr>
            <w:tcW w:w="3570" w:type="dxa"/>
          </w:tcPr>
          <w:p w:rsidR="00D232DE" w:rsidRDefault="00806301">
            <w:r>
              <w:t>Implication IT dès M1, tests de compatibilité</w:t>
            </w:r>
          </w:p>
        </w:tc>
      </w:tr>
    </w:tbl>
    <w:p w:rsidR="00D232DE" w:rsidRDefault="00806301">
      <w:pPr>
        <w:pStyle w:val="Titre3"/>
      </w:pPr>
      <w:r>
        <w:t>Phase 3 -</w:t>
      </w:r>
      <w:r>
        <w:t xml:space="preserve"> </w:t>
      </w:r>
      <w:proofErr w:type="spellStart"/>
      <w:r>
        <w:t>Généralisation</w:t>
      </w:r>
      <w:proofErr w:type="spellEnd"/>
      <w:r>
        <w:t xml:space="preserve"> (M5-M8)</w:t>
      </w:r>
    </w:p>
    <w:p w:rsidR="00D232DE" w:rsidRDefault="00806301">
      <w:r>
        <w:rPr>
          <w:i/>
        </w:rPr>
        <w:t>Objectif : déployer le framework sur les 4 domaines restants. Pour chaque domaine : cartographie → règles qualité → intégration Airflow → DPIA si nécessaire → baseline qualité.</w:t>
      </w:r>
    </w:p>
    <w:tbl>
      <w:tblPr>
        <w:tblStyle w:val="Grilledutableau"/>
        <w:tblW w:w="0" w:type="auto"/>
        <w:tblLook w:val="04A0" w:firstRow="1" w:lastRow="0" w:firstColumn="1" w:lastColumn="0" w:noHBand="0" w:noVBand="1"/>
      </w:tblPr>
      <w:tblGrid>
        <w:gridCol w:w="1384"/>
        <w:gridCol w:w="1276"/>
        <w:gridCol w:w="3820"/>
        <w:gridCol w:w="2160"/>
      </w:tblGrid>
      <w:tr w:rsidR="00D232DE" w:rsidTr="00806301">
        <w:tc>
          <w:tcPr>
            <w:tcW w:w="1384" w:type="dxa"/>
            <w:shd w:val="clear" w:color="auto" w:fill="1DB954"/>
          </w:tcPr>
          <w:p w:rsidR="00D232DE" w:rsidRDefault="00806301">
            <w:r>
              <w:rPr>
                <w:b/>
                <w:color w:val="FFFFFF"/>
              </w:rPr>
              <w:t>Domaine</w:t>
            </w:r>
          </w:p>
        </w:tc>
        <w:tc>
          <w:tcPr>
            <w:tcW w:w="1276" w:type="dxa"/>
            <w:shd w:val="clear" w:color="auto" w:fill="1DB954"/>
          </w:tcPr>
          <w:p w:rsidR="00D232DE" w:rsidRDefault="00806301">
            <w:r>
              <w:rPr>
                <w:b/>
                <w:color w:val="FFFFFF"/>
              </w:rPr>
              <w:t>Priorité</w:t>
            </w:r>
          </w:p>
        </w:tc>
        <w:tc>
          <w:tcPr>
            <w:tcW w:w="3820" w:type="dxa"/>
            <w:shd w:val="clear" w:color="auto" w:fill="1DB954"/>
          </w:tcPr>
          <w:p w:rsidR="00D232DE" w:rsidRDefault="00806301">
            <w:r>
              <w:rPr>
                <w:b/>
                <w:color w:val="FFFFFF"/>
              </w:rPr>
              <w:t>Spécificité</w:t>
            </w:r>
          </w:p>
        </w:tc>
        <w:tc>
          <w:tcPr>
            <w:tcW w:w="2160" w:type="dxa"/>
            <w:shd w:val="clear" w:color="auto" w:fill="1DB954"/>
          </w:tcPr>
          <w:p w:rsidR="00D232DE" w:rsidRDefault="00806301">
            <w:r>
              <w:rPr>
                <w:b/>
                <w:color w:val="FFFFFF"/>
              </w:rPr>
              <w:t>Outils clés</w:t>
            </w:r>
          </w:p>
        </w:tc>
      </w:tr>
      <w:tr w:rsidR="00D232DE" w:rsidTr="00806301">
        <w:tc>
          <w:tcPr>
            <w:tcW w:w="1384" w:type="dxa"/>
          </w:tcPr>
          <w:p w:rsidR="00D232DE" w:rsidRDefault="00806301">
            <w:r>
              <w:t>Content</w:t>
            </w:r>
          </w:p>
        </w:tc>
        <w:tc>
          <w:tcPr>
            <w:tcW w:w="1276" w:type="dxa"/>
          </w:tcPr>
          <w:p w:rsidR="00D232DE" w:rsidRDefault="00806301">
            <w:r>
              <w:t>Haute</w:t>
            </w:r>
          </w:p>
        </w:tc>
        <w:tc>
          <w:tcPr>
            <w:tcW w:w="3820" w:type="dxa"/>
          </w:tcPr>
          <w:p w:rsidR="00D232DE" w:rsidRDefault="00806301">
            <w:r>
              <w:t>Qualité ISRC, droits mu</w:t>
            </w:r>
            <w:r>
              <w:t>lti-territoires (Anchor, Gimlet, Parcast)</w:t>
            </w:r>
          </w:p>
        </w:tc>
        <w:tc>
          <w:tcPr>
            <w:tcW w:w="2160" w:type="dxa"/>
          </w:tcPr>
          <w:p w:rsidR="00D232DE" w:rsidRDefault="00806301">
            <w:r>
              <w:t>Informatica Data Quality</w:t>
            </w:r>
          </w:p>
        </w:tc>
      </w:tr>
      <w:tr w:rsidR="00D232DE" w:rsidTr="00806301">
        <w:tc>
          <w:tcPr>
            <w:tcW w:w="1384" w:type="dxa"/>
          </w:tcPr>
          <w:p w:rsidR="00D232DE" w:rsidRDefault="00806301">
            <w:r>
              <w:t>Payments</w:t>
            </w:r>
          </w:p>
        </w:tc>
        <w:tc>
          <w:tcPr>
            <w:tcW w:w="1276" w:type="dxa"/>
          </w:tcPr>
          <w:p w:rsidR="00D232DE" w:rsidRDefault="00806301">
            <w:r>
              <w:t>Haute</w:t>
            </w:r>
          </w:p>
        </w:tc>
        <w:tc>
          <w:tcPr>
            <w:tcW w:w="3820" w:type="dxa"/>
          </w:tcPr>
          <w:p w:rsidR="00D232DE" w:rsidRDefault="00806301">
            <w:r>
              <w:t>PCI-DSS, audit annuel, chiffrement</w:t>
            </w:r>
          </w:p>
        </w:tc>
        <w:tc>
          <w:tcPr>
            <w:tcW w:w="2160" w:type="dxa"/>
          </w:tcPr>
          <w:p w:rsidR="00D232DE" w:rsidRDefault="00806301">
            <w:r>
              <w:t>Vormetric + VeraSafe</w:t>
            </w:r>
          </w:p>
        </w:tc>
      </w:tr>
      <w:tr w:rsidR="00D232DE" w:rsidTr="00806301">
        <w:tc>
          <w:tcPr>
            <w:tcW w:w="1384" w:type="dxa"/>
          </w:tcPr>
          <w:p w:rsidR="00D232DE" w:rsidRDefault="00806301">
            <w:r>
              <w:t>Marketing</w:t>
            </w:r>
          </w:p>
        </w:tc>
        <w:tc>
          <w:tcPr>
            <w:tcW w:w="1276" w:type="dxa"/>
          </w:tcPr>
          <w:p w:rsidR="00D232DE" w:rsidRDefault="00806301">
            <w:r>
              <w:t>Haute</w:t>
            </w:r>
          </w:p>
        </w:tc>
        <w:tc>
          <w:tcPr>
            <w:tcW w:w="3820" w:type="dxa"/>
          </w:tcPr>
          <w:p w:rsidR="00D232DE" w:rsidRDefault="00806301">
            <w:r>
              <w:t>CCPA opt-out, cohérence métriques conversion</w:t>
            </w:r>
          </w:p>
        </w:tc>
        <w:tc>
          <w:tcPr>
            <w:tcW w:w="2160" w:type="dxa"/>
          </w:tcPr>
          <w:p w:rsidR="00D232DE" w:rsidRDefault="00806301">
            <w:r>
              <w:t>OneTrust + Talend</w:t>
            </w:r>
          </w:p>
        </w:tc>
      </w:tr>
      <w:tr w:rsidR="00D232DE" w:rsidTr="00806301">
        <w:tc>
          <w:tcPr>
            <w:tcW w:w="1384" w:type="dxa"/>
          </w:tcPr>
          <w:p w:rsidR="00D232DE" w:rsidRDefault="00806301">
            <w:r>
              <w:t>Ads</w:t>
            </w:r>
          </w:p>
        </w:tc>
        <w:tc>
          <w:tcPr>
            <w:tcW w:w="1276" w:type="dxa"/>
          </w:tcPr>
          <w:p w:rsidR="00D232DE" w:rsidRDefault="00806301">
            <w:r>
              <w:t>Moyenne</w:t>
            </w:r>
          </w:p>
        </w:tc>
        <w:tc>
          <w:tcPr>
            <w:tcW w:w="3820" w:type="dxa"/>
          </w:tcPr>
          <w:p w:rsidR="00D232DE" w:rsidRDefault="00806301">
            <w:r>
              <w:t xml:space="preserve">Ciblage comportemental, </w:t>
            </w:r>
            <w:r>
              <w:t>conformité CCPA</w:t>
            </w:r>
          </w:p>
        </w:tc>
        <w:tc>
          <w:tcPr>
            <w:tcW w:w="2160" w:type="dxa"/>
          </w:tcPr>
          <w:p w:rsidR="00D232DE" w:rsidRDefault="00806301">
            <w:r>
              <w:t>TrustArc</w:t>
            </w:r>
          </w:p>
        </w:tc>
      </w:tr>
    </w:tbl>
    <w:p w:rsidR="00D232DE" w:rsidRDefault="00806301">
      <w:proofErr w:type="spellStart"/>
      <w:r>
        <w:rPr>
          <w:b/>
          <w:color w:val="1DB954"/>
        </w:rPr>
        <w:t>Critère</w:t>
      </w:r>
      <w:proofErr w:type="spellEnd"/>
      <w:r>
        <w:rPr>
          <w:b/>
          <w:color w:val="1DB954"/>
        </w:rPr>
        <w:t xml:space="preserve"> de </w:t>
      </w:r>
      <w:proofErr w:type="spellStart"/>
      <w:r>
        <w:rPr>
          <w:b/>
          <w:color w:val="1DB954"/>
        </w:rPr>
        <w:t>succès</w:t>
      </w:r>
      <w:proofErr w:type="spellEnd"/>
      <w:r>
        <w:rPr>
          <w:b/>
          <w:color w:val="1DB954"/>
        </w:rPr>
        <w:t xml:space="preserve"> </w:t>
      </w:r>
      <w:proofErr w:type="gramStart"/>
      <w:r>
        <w:rPr>
          <w:b/>
          <w:color w:val="1DB954"/>
        </w:rPr>
        <w:t>global :</w:t>
      </w:r>
      <w:proofErr w:type="gramEnd"/>
      <w:r>
        <w:rPr>
          <w:b/>
          <w:color w:val="1DB954"/>
        </w:rPr>
        <w:t xml:space="preserve"> 5 domaines dans Collibra, métriques qualité mesurées partout.</w:t>
      </w:r>
    </w:p>
    <w:p w:rsidR="00D232DE" w:rsidRDefault="00806301">
      <w:pPr>
        <w:pStyle w:val="Titre3"/>
      </w:pPr>
      <w:r>
        <w:t>Phase 4 -</w:t>
      </w:r>
      <w:r>
        <w:t xml:space="preserve"> </w:t>
      </w:r>
      <w:proofErr w:type="spellStart"/>
      <w:r>
        <w:t>Industrialisation</w:t>
      </w:r>
      <w:proofErr w:type="spellEnd"/>
      <w:r>
        <w:t xml:space="preserve"> (M9-M12)</w:t>
      </w:r>
    </w:p>
    <w:p w:rsidR="00D232DE" w:rsidRDefault="00806301">
      <w:r>
        <w:rPr>
          <w:i/>
        </w:rPr>
        <w:t>Objectif : passer en mode opérationnel continu, ancrer la culture data.</w:t>
      </w:r>
    </w:p>
    <w:tbl>
      <w:tblPr>
        <w:tblStyle w:val="Grilledutableau"/>
        <w:tblW w:w="0" w:type="auto"/>
        <w:tblLook w:val="04A0" w:firstRow="1" w:lastRow="0" w:firstColumn="1" w:lastColumn="0" w:noHBand="0" w:noVBand="1"/>
      </w:tblPr>
      <w:tblGrid>
        <w:gridCol w:w="2880"/>
        <w:gridCol w:w="2880"/>
        <w:gridCol w:w="2880"/>
      </w:tblGrid>
      <w:tr w:rsidR="00D232DE">
        <w:tc>
          <w:tcPr>
            <w:tcW w:w="2880" w:type="dxa"/>
            <w:shd w:val="clear" w:color="auto" w:fill="1DB954"/>
          </w:tcPr>
          <w:p w:rsidR="00D232DE" w:rsidRDefault="00806301">
            <w:r>
              <w:rPr>
                <w:b/>
                <w:color w:val="FFFFFF"/>
              </w:rPr>
              <w:t>Action</w:t>
            </w:r>
          </w:p>
        </w:tc>
        <w:tc>
          <w:tcPr>
            <w:tcW w:w="2880" w:type="dxa"/>
            <w:shd w:val="clear" w:color="auto" w:fill="1DB954"/>
          </w:tcPr>
          <w:p w:rsidR="00D232DE" w:rsidRDefault="00806301">
            <w:r>
              <w:rPr>
                <w:b/>
                <w:color w:val="FFFFFF"/>
              </w:rPr>
              <w:t>Responsable</w:t>
            </w:r>
          </w:p>
        </w:tc>
        <w:tc>
          <w:tcPr>
            <w:tcW w:w="2880" w:type="dxa"/>
            <w:shd w:val="clear" w:color="auto" w:fill="1DB954"/>
          </w:tcPr>
          <w:p w:rsidR="00D232DE" w:rsidRDefault="00806301">
            <w:r>
              <w:rPr>
                <w:b/>
                <w:color w:val="FFFFFF"/>
              </w:rPr>
              <w:t>Livrable</w:t>
            </w:r>
          </w:p>
        </w:tc>
      </w:tr>
      <w:tr w:rsidR="00D232DE">
        <w:tc>
          <w:tcPr>
            <w:tcW w:w="2880" w:type="dxa"/>
          </w:tcPr>
          <w:p w:rsidR="00D232DE" w:rsidRDefault="00806301">
            <w:proofErr w:type="spellStart"/>
            <w:r>
              <w:t>Déployer</w:t>
            </w:r>
            <w:proofErr w:type="spellEnd"/>
            <w:r>
              <w:t xml:space="preserve"> Monte Carlo -</w:t>
            </w:r>
            <w:r>
              <w:t xml:space="preserve"> data observability</w:t>
            </w:r>
          </w:p>
        </w:tc>
        <w:tc>
          <w:tcPr>
            <w:tcW w:w="2880" w:type="dxa"/>
          </w:tcPr>
          <w:p w:rsidR="00D232DE" w:rsidRDefault="00806301">
            <w:r>
              <w:t>Engineering</w:t>
            </w:r>
          </w:p>
        </w:tc>
        <w:tc>
          <w:tcPr>
            <w:tcW w:w="2880" w:type="dxa"/>
          </w:tcPr>
          <w:p w:rsidR="00D232DE" w:rsidRDefault="00806301">
            <w:r>
              <w:t>Alertes automatiques anomalies</w:t>
            </w:r>
          </w:p>
        </w:tc>
      </w:tr>
      <w:tr w:rsidR="00D232DE">
        <w:tc>
          <w:tcPr>
            <w:tcW w:w="2880" w:type="dxa"/>
          </w:tcPr>
          <w:p w:rsidR="00D232DE" w:rsidRDefault="00806301">
            <w:proofErr w:type="spellStart"/>
            <w:r>
              <w:t>Déployer</w:t>
            </w:r>
            <w:proofErr w:type="spellEnd"/>
            <w:r>
              <w:t xml:space="preserve"> </w:t>
            </w:r>
            <w:proofErr w:type="spellStart"/>
            <w:r>
              <w:t>OpenLineage</w:t>
            </w:r>
            <w:proofErr w:type="spellEnd"/>
            <w:r>
              <w:t xml:space="preserve"> -</w:t>
            </w:r>
            <w:r>
              <w:t xml:space="preserve"> lineage end-to-end</w:t>
            </w:r>
          </w:p>
        </w:tc>
        <w:tc>
          <w:tcPr>
            <w:tcW w:w="2880" w:type="dxa"/>
          </w:tcPr>
          <w:p w:rsidR="00D232DE" w:rsidRDefault="00806301">
            <w:r>
              <w:t>Engineers</w:t>
            </w:r>
          </w:p>
        </w:tc>
        <w:tc>
          <w:tcPr>
            <w:tcW w:w="2880" w:type="dxa"/>
          </w:tcPr>
          <w:p w:rsidR="00D232DE" w:rsidRDefault="00806301">
            <w:r>
              <w:t>Traçabilité dans Collibra</w:t>
            </w:r>
          </w:p>
        </w:tc>
      </w:tr>
      <w:tr w:rsidR="00D232DE">
        <w:tc>
          <w:tcPr>
            <w:tcW w:w="2880" w:type="dxa"/>
          </w:tcPr>
          <w:p w:rsidR="00D232DE" w:rsidRDefault="00806301">
            <w:proofErr w:type="spellStart"/>
            <w:r>
              <w:t>Déployer</w:t>
            </w:r>
            <w:proofErr w:type="spellEnd"/>
            <w:r>
              <w:t xml:space="preserve"> </w:t>
            </w:r>
            <w:proofErr w:type="spellStart"/>
            <w:r>
              <w:t>Ataccama</w:t>
            </w:r>
            <w:proofErr w:type="spellEnd"/>
            <w:r>
              <w:t xml:space="preserve"> ONE -</w:t>
            </w:r>
            <w:r>
              <w:t xml:space="preserve"> AI data quality</w:t>
            </w:r>
          </w:p>
        </w:tc>
        <w:tc>
          <w:tcPr>
            <w:tcW w:w="2880" w:type="dxa"/>
          </w:tcPr>
          <w:p w:rsidR="00D232DE" w:rsidRDefault="00806301">
            <w:r>
              <w:t>Engineers</w:t>
            </w:r>
          </w:p>
        </w:tc>
        <w:tc>
          <w:tcPr>
            <w:tcW w:w="2880" w:type="dxa"/>
          </w:tcPr>
          <w:p w:rsidR="00D232DE" w:rsidRDefault="00806301">
            <w:r>
              <w:t>Profiling automatisé</w:t>
            </w:r>
          </w:p>
        </w:tc>
      </w:tr>
      <w:tr w:rsidR="00D232DE">
        <w:tc>
          <w:tcPr>
            <w:tcW w:w="2880" w:type="dxa"/>
          </w:tcPr>
          <w:p w:rsidR="00D232DE" w:rsidRDefault="00806301">
            <w:r>
              <w:t xml:space="preserve">Formation avancée </w:t>
            </w:r>
            <w:r>
              <w:t>par rôle</w:t>
            </w:r>
          </w:p>
        </w:tc>
        <w:tc>
          <w:tcPr>
            <w:tcW w:w="2880" w:type="dxa"/>
          </w:tcPr>
          <w:p w:rsidR="00D232DE" w:rsidRDefault="00806301">
            <w:r>
              <w:t>CoE + DPO</w:t>
            </w:r>
          </w:p>
        </w:tc>
        <w:tc>
          <w:tcPr>
            <w:tcW w:w="2880" w:type="dxa"/>
          </w:tcPr>
          <w:p w:rsidR="00D232DE" w:rsidRDefault="00806301">
            <w:r>
              <w:t xml:space="preserve">Formations Legal / </w:t>
            </w:r>
            <w:r>
              <w:lastRenderedPageBreak/>
              <w:t>Marketing / Product</w:t>
            </w:r>
          </w:p>
        </w:tc>
      </w:tr>
      <w:tr w:rsidR="00D232DE">
        <w:tc>
          <w:tcPr>
            <w:tcW w:w="2880" w:type="dxa"/>
          </w:tcPr>
          <w:p w:rsidR="00D232DE" w:rsidRDefault="00806301">
            <w:r>
              <w:lastRenderedPageBreak/>
              <w:t>Cadence mensuelle Governance Committee</w:t>
            </w:r>
          </w:p>
        </w:tc>
        <w:tc>
          <w:tcPr>
            <w:tcW w:w="2880" w:type="dxa"/>
          </w:tcPr>
          <w:p w:rsidR="00D232DE" w:rsidRDefault="00806301">
            <w:r>
              <w:t>CDO</w:t>
            </w:r>
          </w:p>
        </w:tc>
        <w:tc>
          <w:tcPr>
            <w:tcW w:w="2880" w:type="dxa"/>
          </w:tcPr>
          <w:p w:rsidR="00D232DE" w:rsidRDefault="00806301">
            <w:r>
              <w:t>Comité opérationnel</w:t>
            </w:r>
          </w:p>
        </w:tc>
      </w:tr>
      <w:tr w:rsidR="00D232DE">
        <w:tc>
          <w:tcPr>
            <w:tcW w:w="2880" w:type="dxa"/>
          </w:tcPr>
          <w:p w:rsidR="00D232DE" w:rsidRDefault="00806301">
            <w:r>
              <w:t>Premier audit conformité complet</w:t>
            </w:r>
          </w:p>
        </w:tc>
        <w:tc>
          <w:tcPr>
            <w:tcW w:w="2880" w:type="dxa"/>
          </w:tcPr>
          <w:p w:rsidR="00D232DE" w:rsidRDefault="00806301">
            <w:r>
              <w:t>DPO + Legal + Engineering</w:t>
            </w:r>
          </w:p>
        </w:tc>
        <w:tc>
          <w:tcPr>
            <w:tcW w:w="2880" w:type="dxa"/>
          </w:tcPr>
          <w:p w:rsidR="00D232DE" w:rsidRDefault="00806301">
            <w:r>
              <w:t>Rapport GDPR/CCPA/PCI-DSS</w:t>
            </w:r>
          </w:p>
        </w:tc>
      </w:tr>
      <w:tr w:rsidR="00D232DE">
        <w:tc>
          <w:tcPr>
            <w:tcW w:w="2880" w:type="dxa"/>
          </w:tcPr>
          <w:p w:rsidR="00D232DE" w:rsidRDefault="00806301">
            <w:r>
              <w:t>Audit biais algorithmiques complet</w:t>
            </w:r>
          </w:p>
        </w:tc>
        <w:tc>
          <w:tcPr>
            <w:tcW w:w="2880" w:type="dxa"/>
          </w:tcPr>
          <w:p w:rsidR="00D232DE" w:rsidRDefault="00806301">
            <w:r>
              <w:t xml:space="preserve">Head of </w:t>
            </w:r>
            <w:r>
              <w:t>Engineering</w:t>
            </w:r>
          </w:p>
        </w:tc>
        <w:tc>
          <w:tcPr>
            <w:tcW w:w="2880" w:type="dxa"/>
          </w:tcPr>
          <w:p w:rsidR="00D232DE" w:rsidRDefault="00806301">
            <w:r>
              <w:t>Rapport EU AI Act</w:t>
            </w:r>
          </w:p>
        </w:tc>
      </w:tr>
      <w:tr w:rsidR="00D232DE">
        <w:tc>
          <w:tcPr>
            <w:tcW w:w="2880" w:type="dxa"/>
          </w:tcPr>
          <w:p w:rsidR="00D232DE" w:rsidRDefault="00806301">
            <w:r>
              <w:t>Dashboard exécutif KPIs governance</w:t>
            </w:r>
          </w:p>
        </w:tc>
        <w:tc>
          <w:tcPr>
            <w:tcW w:w="2880" w:type="dxa"/>
          </w:tcPr>
          <w:p w:rsidR="00D232DE" w:rsidRDefault="00806301">
            <w:r>
              <w:t>CDO</w:t>
            </w:r>
          </w:p>
        </w:tc>
        <w:tc>
          <w:tcPr>
            <w:tcW w:w="2880" w:type="dxa"/>
          </w:tcPr>
          <w:p w:rsidR="00D232DE" w:rsidRDefault="00806301">
            <w:r>
              <w:t>Tableau de bord Board/CEO</w:t>
            </w:r>
          </w:p>
        </w:tc>
      </w:tr>
      <w:tr w:rsidR="00D232DE">
        <w:tc>
          <w:tcPr>
            <w:tcW w:w="2880" w:type="dxa"/>
          </w:tcPr>
          <w:p w:rsidR="00D232DE" w:rsidRDefault="00806301">
            <w:r>
              <w:t>Révision annuelle du framework</w:t>
            </w:r>
          </w:p>
        </w:tc>
        <w:tc>
          <w:tcPr>
            <w:tcW w:w="2880" w:type="dxa"/>
          </w:tcPr>
          <w:p w:rsidR="00D232DE" w:rsidRDefault="00806301">
            <w:r>
              <w:t>CDO + DPO + Legal</w:t>
            </w:r>
          </w:p>
        </w:tc>
        <w:tc>
          <w:tcPr>
            <w:tcW w:w="2880" w:type="dxa"/>
          </w:tcPr>
          <w:p w:rsidR="00D232DE" w:rsidRDefault="00806301">
            <w:r>
              <w:t>Version 4.0 du framework</w:t>
            </w:r>
          </w:p>
        </w:tc>
      </w:tr>
    </w:tbl>
    <w:p w:rsidR="00D232DE" w:rsidRDefault="00806301">
      <w:pPr>
        <w:pStyle w:val="Titre2"/>
        <w:pBdr>
          <w:bottom w:val="single" w:sz="4" w:space="0" w:color="000000"/>
        </w:pBdr>
      </w:pPr>
      <w:r>
        <w:t>4. KPIs globaux de suivi</w:t>
      </w:r>
    </w:p>
    <w:tbl>
      <w:tblPr>
        <w:tblStyle w:val="Grilledutableau"/>
        <w:tblW w:w="0" w:type="auto"/>
        <w:tblLook w:val="04A0" w:firstRow="1" w:lastRow="0" w:firstColumn="1" w:lastColumn="0" w:noHBand="0" w:noVBand="1"/>
      </w:tblPr>
      <w:tblGrid>
        <w:gridCol w:w="2160"/>
        <w:gridCol w:w="2160"/>
        <w:gridCol w:w="2160"/>
        <w:gridCol w:w="2160"/>
      </w:tblGrid>
      <w:tr w:rsidR="00D232DE">
        <w:tc>
          <w:tcPr>
            <w:tcW w:w="2160" w:type="dxa"/>
            <w:shd w:val="clear" w:color="auto" w:fill="1DB954"/>
          </w:tcPr>
          <w:p w:rsidR="00D232DE" w:rsidRDefault="00806301">
            <w:r>
              <w:rPr>
                <w:b/>
                <w:color w:val="FFFFFF"/>
              </w:rPr>
              <w:t>KPI</w:t>
            </w:r>
          </w:p>
        </w:tc>
        <w:tc>
          <w:tcPr>
            <w:tcW w:w="2160" w:type="dxa"/>
            <w:shd w:val="clear" w:color="auto" w:fill="1DB954"/>
          </w:tcPr>
          <w:p w:rsidR="00D232DE" w:rsidRDefault="00806301">
            <w:r>
              <w:rPr>
                <w:b/>
                <w:color w:val="FFFFFF"/>
              </w:rPr>
              <w:t>Cible</w:t>
            </w:r>
          </w:p>
        </w:tc>
        <w:tc>
          <w:tcPr>
            <w:tcW w:w="2160" w:type="dxa"/>
            <w:shd w:val="clear" w:color="auto" w:fill="1DB954"/>
          </w:tcPr>
          <w:p w:rsidR="00D232DE" w:rsidRDefault="00806301">
            <w:r>
              <w:rPr>
                <w:b/>
                <w:color w:val="FFFFFF"/>
              </w:rPr>
              <w:t>Fréquence</w:t>
            </w:r>
          </w:p>
        </w:tc>
        <w:tc>
          <w:tcPr>
            <w:tcW w:w="2160" w:type="dxa"/>
            <w:shd w:val="clear" w:color="auto" w:fill="1DB954"/>
          </w:tcPr>
          <w:p w:rsidR="00D232DE" w:rsidRDefault="00806301">
            <w:r>
              <w:rPr>
                <w:b/>
                <w:color w:val="FFFFFF"/>
              </w:rPr>
              <w:t>Propriétaire</w:t>
            </w:r>
          </w:p>
        </w:tc>
      </w:tr>
      <w:tr w:rsidR="00D232DE">
        <w:tc>
          <w:tcPr>
            <w:tcW w:w="2160" w:type="dxa"/>
          </w:tcPr>
          <w:p w:rsidR="00D232DE" w:rsidRDefault="00806301">
            <w:r>
              <w:t xml:space="preserve">Taux de complétude (tous </w:t>
            </w:r>
            <w:r>
              <w:t>domaines)</w:t>
            </w:r>
          </w:p>
        </w:tc>
        <w:tc>
          <w:tcPr>
            <w:tcW w:w="2160" w:type="dxa"/>
          </w:tcPr>
          <w:p w:rsidR="00D232DE" w:rsidRDefault="00806301">
            <w:r>
              <w:t>&gt;98% (-10% missing data vs baseline)</w:t>
            </w:r>
          </w:p>
        </w:tc>
        <w:tc>
          <w:tcPr>
            <w:tcW w:w="2160" w:type="dxa"/>
          </w:tcPr>
          <w:p w:rsidR="00D232DE" w:rsidRDefault="00806301">
            <w:r>
              <w:t>Mensuel</w:t>
            </w:r>
          </w:p>
        </w:tc>
        <w:tc>
          <w:tcPr>
            <w:tcW w:w="2160" w:type="dxa"/>
          </w:tcPr>
          <w:p w:rsidR="00D232DE" w:rsidRDefault="00806301">
            <w:r>
              <w:t>Data Stewards</w:t>
            </w:r>
          </w:p>
        </w:tc>
      </w:tr>
      <w:tr w:rsidR="00D232DE">
        <w:tc>
          <w:tcPr>
            <w:tcW w:w="2160" w:type="dxa"/>
          </w:tcPr>
          <w:p w:rsidR="00D232DE" w:rsidRDefault="00806301">
            <w:r>
              <w:t>Délai effacement GDPR</w:t>
            </w:r>
          </w:p>
        </w:tc>
        <w:tc>
          <w:tcPr>
            <w:tcW w:w="2160" w:type="dxa"/>
          </w:tcPr>
          <w:p w:rsidR="00D232DE" w:rsidRDefault="00806301">
            <w:r>
              <w:t>&lt;30 jours</w:t>
            </w:r>
          </w:p>
        </w:tc>
        <w:tc>
          <w:tcPr>
            <w:tcW w:w="2160" w:type="dxa"/>
          </w:tcPr>
          <w:p w:rsidR="00D232DE" w:rsidRDefault="00806301">
            <w:r>
              <w:t>Mensuel</w:t>
            </w:r>
          </w:p>
        </w:tc>
        <w:tc>
          <w:tcPr>
            <w:tcW w:w="2160" w:type="dxa"/>
          </w:tcPr>
          <w:p w:rsidR="00D232DE" w:rsidRDefault="00806301">
            <w:r>
              <w:t>DPO + Privacy Team</w:t>
            </w:r>
          </w:p>
        </w:tc>
      </w:tr>
      <w:tr w:rsidR="00D232DE">
        <w:tc>
          <w:tcPr>
            <w:tcW w:w="2160" w:type="dxa"/>
          </w:tcPr>
          <w:p w:rsidR="00D232DE" w:rsidRDefault="00806301">
            <w:r>
              <w:t>Notification violation données</w:t>
            </w:r>
          </w:p>
        </w:tc>
        <w:tc>
          <w:tcPr>
            <w:tcW w:w="2160" w:type="dxa"/>
          </w:tcPr>
          <w:p w:rsidR="00D232DE" w:rsidRDefault="00806301">
            <w:r>
              <w:t>&lt;72 heures</w:t>
            </w:r>
          </w:p>
        </w:tc>
        <w:tc>
          <w:tcPr>
            <w:tcW w:w="2160" w:type="dxa"/>
          </w:tcPr>
          <w:p w:rsidR="00D232DE" w:rsidRDefault="00806301">
            <w:r>
              <w:t>Par incident</w:t>
            </w:r>
          </w:p>
        </w:tc>
        <w:tc>
          <w:tcPr>
            <w:tcW w:w="2160" w:type="dxa"/>
          </w:tcPr>
          <w:p w:rsidR="00D232DE" w:rsidRDefault="00806301">
            <w:r>
              <w:t>DPO</w:t>
            </w:r>
          </w:p>
        </w:tc>
      </w:tr>
      <w:tr w:rsidR="00D232DE">
        <w:tc>
          <w:tcPr>
            <w:tcW w:w="2160" w:type="dxa"/>
          </w:tcPr>
          <w:p w:rsidR="00D232DE" w:rsidRDefault="00806301">
            <w:r>
              <w:t>Conformité consentements</w:t>
            </w:r>
          </w:p>
        </w:tc>
        <w:tc>
          <w:tcPr>
            <w:tcW w:w="2160" w:type="dxa"/>
          </w:tcPr>
          <w:p w:rsidR="00D232DE" w:rsidRDefault="00806301">
            <w:r>
              <w:t>100%</w:t>
            </w:r>
          </w:p>
        </w:tc>
        <w:tc>
          <w:tcPr>
            <w:tcW w:w="2160" w:type="dxa"/>
          </w:tcPr>
          <w:p w:rsidR="00D232DE" w:rsidRDefault="00806301">
            <w:r>
              <w:t>Mensuel</w:t>
            </w:r>
          </w:p>
        </w:tc>
        <w:tc>
          <w:tcPr>
            <w:tcW w:w="2160" w:type="dxa"/>
          </w:tcPr>
          <w:p w:rsidR="00D232DE" w:rsidRDefault="00806301">
            <w:r>
              <w:t>DPO (OneTrust)</w:t>
            </w:r>
          </w:p>
        </w:tc>
      </w:tr>
      <w:tr w:rsidR="00D232DE">
        <w:tc>
          <w:tcPr>
            <w:tcW w:w="2160" w:type="dxa"/>
          </w:tcPr>
          <w:p w:rsidR="00D232DE" w:rsidRDefault="00806301">
            <w:r>
              <w:t xml:space="preserve">Couverture </w:t>
            </w:r>
            <w:r>
              <w:t>catalogue Collibra</w:t>
            </w:r>
          </w:p>
        </w:tc>
        <w:tc>
          <w:tcPr>
            <w:tcW w:w="2160" w:type="dxa"/>
          </w:tcPr>
          <w:p w:rsidR="00D232DE" w:rsidRDefault="00806301">
            <w:r>
              <w:t>100% des 5 domaines</w:t>
            </w:r>
          </w:p>
        </w:tc>
        <w:tc>
          <w:tcPr>
            <w:tcW w:w="2160" w:type="dxa"/>
          </w:tcPr>
          <w:p w:rsidR="00D232DE" w:rsidRDefault="00806301">
            <w:r>
              <w:t>Trimestriel</w:t>
            </w:r>
          </w:p>
        </w:tc>
        <w:tc>
          <w:tcPr>
            <w:tcW w:w="2160" w:type="dxa"/>
          </w:tcPr>
          <w:p w:rsidR="00D232DE" w:rsidRDefault="00806301">
            <w:r>
              <w:t>CoE</w:t>
            </w:r>
          </w:p>
        </w:tc>
      </w:tr>
      <w:tr w:rsidR="00D232DE">
        <w:tc>
          <w:tcPr>
            <w:tcW w:w="2160" w:type="dxa"/>
          </w:tcPr>
          <w:p w:rsidR="00D232DE" w:rsidRDefault="00806301">
            <w:r>
              <w:t>Amélioration accès données</w:t>
            </w:r>
          </w:p>
        </w:tc>
        <w:tc>
          <w:tcPr>
            <w:tcW w:w="2160" w:type="dxa"/>
          </w:tcPr>
          <w:p w:rsidR="00D232DE" w:rsidRDefault="00806301">
            <w:r>
              <w:t>+20% vs baseline</w:t>
            </w:r>
          </w:p>
        </w:tc>
        <w:tc>
          <w:tcPr>
            <w:tcW w:w="2160" w:type="dxa"/>
          </w:tcPr>
          <w:p w:rsidR="00D232DE" w:rsidRDefault="00806301">
            <w:r>
              <w:t>Trimestriel</w:t>
            </w:r>
          </w:p>
        </w:tc>
        <w:tc>
          <w:tcPr>
            <w:tcW w:w="2160" w:type="dxa"/>
          </w:tcPr>
          <w:p w:rsidR="00D232DE" w:rsidRDefault="00806301">
            <w:r>
              <w:t>Head of Engineering</w:t>
            </w:r>
          </w:p>
        </w:tc>
      </w:tr>
      <w:tr w:rsidR="00D232DE">
        <w:tc>
          <w:tcPr>
            <w:tcW w:w="2160" w:type="dxa"/>
          </w:tcPr>
          <w:p w:rsidR="00D232DE" w:rsidRDefault="00806301">
            <w:r>
              <w:t>Taux formation employés</w:t>
            </w:r>
          </w:p>
        </w:tc>
        <w:tc>
          <w:tcPr>
            <w:tcW w:w="2160" w:type="dxa"/>
          </w:tcPr>
          <w:p w:rsidR="00D232DE" w:rsidRDefault="00806301">
            <w:r>
              <w:t>&gt;90%</w:t>
            </w:r>
          </w:p>
        </w:tc>
        <w:tc>
          <w:tcPr>
            <w:tcW w:w="2160" w:type="dxa"/>
          </w:tcPr>
          <w:p w:rsidR="00D232DE" w:rsidRDefault="00806301">
            <w:r>
              <w:t>Trimestriel</w:t>
            </w:r>
          </w:p>
        </w:tc>
        <w:tc>
          <w:tcPr>
            <w:tcW w:w="2160" w:type="dxa"/>
          </w:tcPr>
          <w:p w:rsidR="00D232DE" w:rsidRDefault="00806301">
            <w:r>
              <w:t>CoE</w:t>
            </w:r>
          </w:p>
        </w:tc>
      </w:tr>
      <w:tr w:rsidR="00D232DE">
        <w:tc>
          <w:tcPr>
            <w:tcW w:w="2160" w:type="dxa"/>
          </w:tcPr>
          <w:p w:rsidR="00D232DE" w:rsidRDefault="00806301">
            <w:r>
              <w:t>Incidents data critiques</w:t>
            </w:r>
          </w:p>
        </w:tc>
        <w:tc>
          <w:tcPr>
            <w:tcW w:w="2160" w:type="dxa"/>
          </w:tcPr>
          <w:p w:rsidR="00D232DE" w:rsidRDefault="00806301">
            <w:r>
              <w:t>0</w:t>
            </w:r>
          </w:p>
        </w:tc>
        <w:tc>
          <w:tcPr>
            <w:tcW w:w="2160" w:type="dxa"/>
          </w:tcPr>
          <w:p w:rsidR="00D232DE" w:rsidRDefault="00806301">
            <w:r>
              <w:t>Mensuel</w:t>
            </w:r>
          </w:p>
        </w:tc>
        <w:tc>
          <w:tcPr>
            <w:tcW w:w="2160" w:type="dxa"/>
          </w:tcPr>
          <w:p w:rsidR="00D232DE" w:rsidRDefault="00806301">
            <w:r>
              <w:t>Head of Engineering (Splunk)</w:t>
            </w:r>
          </w:p>
        </w:tc>
      </w:tr>
      <w:tr w:rsidR="00D232DE">
        <w:tc>
          <w:tcPr>
            <w:tcW w:w="2160" w:type="dxa"/>
          </w:tcPr>
          <w:p w:rsidR="00D232DE" w:rsidRDefault="00806301">
            <w:r>
              <w:t xml:space="preserve">Score biais </w:t>
            </w:r>
            <w:r>
              <w:t>algorithmiques</w:t>
            </w:r>
          </w:p>
        </w:tc>
        <w:tc>
          <w:tcPr>
            <w:tcW w:w="2160" w:type="dxa"/>
          </w:tcPr>
          <w:p w:rsidR="00D232DE" w:rsidRDefault="00806301">
            <w:r>
              <w:t>0 biais critique</w:t>
            </w:r>
          </w:p>
        </w:tc>
        <w:tc>
          <w:tcPr>
            <w:tcW w:w="2160" w:type="dxa"/>
          </w:tcPr>
          <w:p w:rsidR="00D232DE" w:rsidRDefault="00806301">
            <w:r>
              <w:t>Trimestriel</w:t>
            </w:r>
          </w:p>
        </w:tc>
        <w:tc>
          <w:tcPr>
            <w:tcW w:w="2160" w:type="dxa"/>
          </w:tcPr>
          <w:p w:rsidR="00D232DE" w:rsidRDefault="00806301">
            <w:r>
              <w:t>Head of Engineering + DPO</w:t>
            </w:r>
          </w:p>
        </w:tc>
      </w:tr>
      <w:tr w:rsidR="00D232DE">
        <w:tc>
          <w:tcPr>
            <w:tcW w:w="2160" w:type="dxa"/>
          </w:tcPr>
          <w:p w:rsidR="00D232DE" w:rsidRDefault="00806301">
            <w:r>
              <w:t>Délai réponse demandes CCPA</w:t>
            </w:r>
          </w:p>
        </w:tc>
        <w:tc>
          <w:tcPr>
            <w:tcW w:w="2160" w:type="dxa"/>
          </w:tcPr>
          <w:p w:rsidR="00D232DE" w:rsidRDefault="00806301">
            <w:r>
              <w:t>&lt;45 jours</w:t>
            </w:r>
          </w:p>
        </w:tc>
        <w:tc>
          <w:tcPr>
            <w:tcW w:w="2160" w:type="dxa"/>
          </w:tcPr>
          <w:p w:rsidR="00D232DE" w:rsidRDefault="00806301">
            <w:r>
              <w:t>Mensuel</w:t>
            </w:r>
          </w:p>
        </w:tc>
        <w:tc>
          <w:tcPr>
            <w:tcW w:w="2160" w:type="dxa"/>
          </w:tcPr>
          <w:p w:rsidR="00D232DE" w:rsidRDefault="00806301">
            <w:r>
              <w:t>Privacy Team</w:t>
            </w:r>
          </w:p>
        </w:tc>
      </w:tr>
    </w:tbl>
    <w:p w:rsidR="00D232DE" w:rsidRDefault="00806301">
      <w:pPr>
        <w:pStyle w:val="Titre2"/>
        <w:pBdr>
          <w:bottom w:val="single" w:sz="4" w:space="0" w:color="000000"/>
        </w:pBdr>
      </w:pPr>
      <w:r>
        <w:t>5. Stratégie de change management</w:t>
      </w:r>
    </w:p>
    <w:tbl>
      <w:tblPr>
        <w:tblStyle w:val="Grilledutableau"/>
        <w:tblW w:w="0" w:type="auto"/>
        <w:tblLook w:val="04A0" w:firstRow="1" w:lastRow="0" w:firstColumn="1" w:lastColumn="0" w:noHBand="0" w:noVBand="1"/>
      </w:tblPr>
      <w:tblGrid>
        <w:gridCol w:w="2880"/>
        <w:gridCol w:w="2880"/>
        <w:gridCol w:w="2880"/>
      </w:tblGrid>
      <w:tr w:rsidR="00D232DE">
        <w:tc>
          <w:tcPr>
            <w:tcW w:w="2880" w:type="dxa"/>
            <w:shd w:val="clear" w:color="auto" w:fill="1DB954"/>
          </w:tcPr>
          <w:p w:rsidR="00D232DE" w:rsidRDefault="00806301">
            <w:r>
              <w:rPr>
                <w:b/>
                <w:color w:val="FFFFFF"/>
              </w:rPr>
              <w:t>Levier</w:t>
            </w:r>
          </w:p>
        </w:tc>
        <w:tc>
          <w:tcPr>
            <w:tcW w:w="2880" w:type="dxa"/>
            <w:shd w:val="clear" w:color="auto" w:fill="1DB954"/>
          </w:tcPr>
          <w:p w:rsidR="00D232DE" w:rsidRDefault="00806301">
            <w:r>
              <w:rPr>
                <w:b/>
                <w:color w:val="FFFFFF"/>
              </w:rPr>
              <w:t>Action concrète</w:t>
            </w:r>
          </w:p>
        </w:tc>
        <w:tc>
          <w:tcPr>
            <w:tcW w:w="2880" w:type="dxa"/>
            <w:shd w:val="clear" w:color="auto" w:fill="1DB954"/>
          </w:tcPr>
          <w:p w:rsidR="00D232DE" w:rsidRDefault="00806301">
            <w:r>
              <w:rPr>
                <w:b/>
                <w:color w:val="FFFFFF"/>
              </w:rPr>
              <w:t>Timing</w:t>
            </w:r>
          </w:p>
        </w:tc>
      </w:tr>
      <w:tr w:rsidR="00D232DE">
        <w:tc>
          <w:tcPr>
            <w:tcW w:w="2880" w:type="dxa"/>
          </w:tcPr>
          <w:p w:rsidR="00D232DE" w:rsidRDefault="00806301">
            <w:r>
              <w:t>Sponsorship exécutif</w:t>
            </w:r>
          </w:p>
        </w:tc>
        <w:tc>
          <w:tcPr>
            <w:tcW w:w="2880" w:type="dxa"/>
          </w:tcPr>
          <w:p w:rsidR="00D232DE" w:rsidRDefault="00806301">
            <w:r>
              <w:t xml:space="preserve">CEO + CDO portent publiquement le </w:t>
            </w:r>
            <w:r>
              <w:t>programme</w:t>
            </w:r>
          </w:p>
        </w:tc>
        <w:tc>
          <w:tcPr>
            <w:tcW w:w="2880" w:type="dxa"/>
          </w:tcPr>
          <w:p w:rsidR="00D232DE" w:rsidRDefault="00806301">
            <w:r>
              <w:t>M1</w:t>
            </w:r>
          </w:p>
        </w:tc>
      </w:tr>
      <w:tr w:rsidR="00D232DE">
        <w:tc>
          <w:tcPr>
            <w:tcW w:w="2880" w:type="dxa"/>
          </w:tcPr>
          <w:p w:rsidR="00D232DE" w:rsidRDefault="00806301">
            <w:r>
              <w:t>Communication ciblée</w:t>
            </w:r>
          </w:p>
        </w:tc>
        <w:tc>
          <w:tcPr>
            <w:tcW w:w="2880" w:type="dxa"/>
          </w:tcPr>
          <w:p w:rsidR="00D232DE" w:rsidRDefault="00806301">
            <w:r>
              <w:t>Messages différenciés par rôle</w:t>
            </w:r>
          </w:p>
        </w:tc>
        <w:tc>
          <w:tcPr>
            <w:tcW w:w="2880" w:type="dxa"/>
          </w:tcPr>
          <w:p w:rsidR="00D232DE" w:rsidRDefault="00806301">
            <w:r>
              <w:t>M1-M2</w:t>
            </w:r>
          </w:p>
        </w:tc>
      </w:tr>
      <w:tr w:rsidR="00D232DE">
        <w:tc>
          <w:tcPr>
            <w:tcW w:w="2880" w:type="dxa"/>
          </w:tcPr>
          <w:p w:rsidR="00D232DE" w:rsidRDefault="00806301">
            <w:r>
              <w:t>Engagement précoce</w:t>
            </w:r>
          </w:p>
        </w:tc>
        <w:tc>
          <w:tcPr>
            <w:tcW w:w="2880" w:type="dxa"/>
          </w:tcPr>
          <w:p w:rsidR="00D232DE" w:rsidRDefault="00806301">
            <w:r>
              <w:t>Data Stewards impliqués dès la définition des règles</w:t>
            </w:r>
          </w:p>
        </w:tc>
        <w:tc>
          <w:tcPr>
            <w:tcW w:w="2880" w:type="dxa"/>
          </w:tcPr>
          <w:p w:rsidR="00D232DE" w:rsidRDefault="00806301">
            <w:r>
              <w:t>M1-M3</w:t>
            </w:r>
          </w:p>
        </w:tc>
      </w:tr>
      <w:tr w:rsidR="00D232DE">
        <w:tc>
          <w:tcPr>
            <w:tcW w:w="2880" w:type="dxa"/>
          </w:tcPr>
          <w:p w:rsidR="00D232DE" w:rsidRDefault="00806301">
            <w:r>
              <w:t>Formation pratique</w:t>
            </w:r>
          </w:p>
        </w:tc>
        <w:tc>
          <w:tcPr>
            <w:tcW w:w="2880" w:type="dxa"/>
          </w:tcPr>
          <w:p w:rsidR="00D232DE" w:rsidRDefault="00806301">
            <w:r>
              <w:t>Ateliers hands-on Collibra + Talend par département</w:t>
            </w:r>
          </w:p>
        </w:tc>
        <w:tc>
          <w:tcPr>
            <w:tcW w:w="2880" w:type="dxa"/>
          </w:tcPr>
          <w:p w:rsidR="00D232DE" w:rsidRDefault="00806301">
            <w:r>
              <w:t>M2-M4</w:t>
            </w:r>
          </w:p>
        </w:tc>
      </w:tr>
      <w:tr w:rsidR="00D232DE">
        <w:tc>
          <w:tcPr>
            <w:tcW w:w="2880" w:type="dxa"/>
          </w:tcPr>
          <w:p w:rsidR="00D232DE" w:rsidRDefault="00806301">
            <w:r>
              <w:t>Quick wins visibles</w:t>
            </w:r>
          </w:p>
        </w:tc>
        <w:tc>
          <w:tcPr>
            <w:tcW w:w="2880" w:type="dxa"/>
          </w:tcPr>
          <w:p w:rsidR="00D232DE" w:rsidRDefault="00806301">
            <w:r>
              <w:t xml:space="preserve">Résultats pilote User Data </w:t>
            </w:r>
            <w:r>
              <w:lastRenderedPageBreak/>
              <w:t>publiés en interne</w:t>
            </w:r>
          </w:p>
        </w:tc>
        <w:tc>
          <w:tcPr>
            <w:tcW w:w="2880" w:type="dxa"/>
          </w:tcPr>
          <w:p w:rsidR="00D232DE" w:rsidRDefault="00806301">
            <w:r>
              <w:lastRenderedPageBreak/>
              <w:t>M4-M5</w:t>
            </w:r>
          </w:p>
        </w:tc>
      </w:tr>
      <w:tr w:rsidR="00D232DE">
        <w:tc>
          <w:tcPr>
            <w:tcW w:w="2880" w:type="dxa"/>
          </w:tcPr>
          <w:p w:rsidR="00D232DE" w:rsidRDefault="00806301">
            <w:r>
              <w:t>Feedback loop</w:t>
            </w:r>
          </w:p>
        </w:tc>
        <w:tc>
          <w:tcPr>
            <w:tcW w:w="2880" w:type="dxa"/>
          </w:tcPr>
          <w:p w:rsidR="00D232DE" w:rsidRDefault="00806301">
            <w:r>
              <w:t>Canal de remontée terrain → ajustements CoE</w:t>
            </w:r>
          </w:p>
        </w:tc>
        <w:tc>
          <w:tcPr>
            <w:tcW w:w="2880" w:type="dxa"/>
          </w:tcPr>
          <w:p w:rsidR="00D232DE" w:rsidRDefault="00806301">
            <w:r>
              <w:t>Continu</w:t>
            </w:r>
          </w:p>
        </w:tc>
      </w:tr>
    </w:tbl>
    <w:p w:rsidR="00D232DE" w:rsidRDefault="00806301">
      <w:pPr>
        <w:pStyle w:val="Titre2"/>
        <w:pBdr>
          <w:bottom w:val="single" w:sz="4" w:space="0" w:color="000000"/>
        </w:pBdr>
      </w:pPr>
      <w:r>
        <w:t>6. Tableau de risques global</w:t>
      </w:r>
    </w:p>
    <w:tbl>
      <w:tblPr>
        <w:tblStyle w:val="Grilledutableau"/>
        <w:tblW w:w="0" w:type="auto"/>
        <w:tblLook w:val="04A0" w:firstRow="1" w:lastRow="0" w:firstColumn="1" w:lastColumn="0" w:noHBand="0" w:noVBand="1"/>
      </w:tblPr>
      <w:tblGrid>
        <w:gridCol w:w="3085"/>
        <w:gridCol w:w="1359"/>
        <w:gridCol w:w="1346"/>
        <w:gridCol w:w="2974"/>
      </w:tblGrid>
      <w:tr w:rsidR="00D232DE" w:rsidTr="00806301">
        <w:tc>
          <w:tcPr>
            <w:tcW w:w="3085" w:type="dxa"/>
            <w:shd w:val="clear" w:color="auto" w:fill="1DB954"/>
          </w:tcPr>
          <w:p w:rsidR="00D232DE" w:rsidRDefault="00806301">
            <w:proofErr w:type="spellStart"/>
            <w:r>
              <w:rPr>
                <w:b/>
                <w:color w:val="FFFFFF"/>
              </w:rPr>
              <w:t>Risque</w:t>
            </w:r>
            <w:proofErr w:type="spellEnd"/>
          </w:p>
        </w:tc>
        <w:tc>
          <w:tcPr>
            <w:tcW w:w="1359" w:type="dxa"/>
            <w:shd w:val="clear" w:color="auto" w:fill="1DB954"/>
          </w:tcPr>
          <w:p w:rsidR="00D232DE" w:rsidRDefault="00806301">
            <w:r>
              <w:rPr>
                <w:b/>
                <w:color w:val="FFFFFF"/>
              </w:rPr>
              <w:t>Probabilité</w:t>
            </w:r>
          </w:p>
        </w:tc>
        <w:tc>
          <w:tcPr>
            <w:tcW w:w="1346" w:type="dxa"/>
            <w:shd w:val="clear" w:color="auto" w:fill="1DB954"/>
          </w:tcPr>
          <w:p w:rsidR="00D232DE" w:rsidRDefault="00806301">
            <w:r>
              <w:rPr>
                <w:b/>
                <w:color w:val="FFFFFF"/>
              </w:rPr>
              <w:t>Impact</w:t>
            </w:r>
          </w:p>
        </w:tc>
        <w:tc>
          <w:tcPr>
            <w:tcW w:w="2974" w:type="dxa"/>
            <w:shd w:val="clear" w:color="auto" w:fill="1DB954"/>
          </w:tcPr>
          <w:p w:rsidR="00D232DE" w:rsidRDefault="00806301">
            <w:r>
              <w:rPr>
                <w:b/>
                <w:color w:val="FFFFFF"/>
              </w:rPr>
              <w:t>Mitigation</w:t>
            </w:r>
          </w:p>
        </w:tc>
      </w:tr>
      <w:tr w:rsidR="00D232DE" w:rsidTr="00806301">
        <w:tc>
          <w:tcPr>
            <w:tcW w:w="3085" w:type="dxa"/>
          </w:tcPr>
          <w:p w:rsidR="00D232DE" w:rsidRDefault="00806301">
            <w:r>
              <w:t>Résistance des squads</w:t>
            </w:r>
          </w:p>
        </w:tc>
        <w:tc>
          <w:tcPr>
            <w:tcW w:w="1359" w:type="dxa"/>
          </w:tcPr>
          <w:p w:rsidR="00D232DE" w:rsidRDefault="00806301">
            <w:r>
              <w:t>Haute</w:t>
            </w:r>
          </w:p>
        </w:tc>
        <w:tc>
          <w:tcPr>
            <w:tcW w:w="1346" w:type="dxa"/>
          </w:tcPr>
          <w:p w:rsidR="00D232DE" w:rsidRDefault="00806301">
            <w:r>
              <w:t>Moyen</w:t>
            </w:r>
          </w:p>
        </w:tc>
        <w:tc>
          <w:tcPr>
            <w:tcW w:w="2974" w:type="dxa"/>
          </w:tcPr>
          <w:p w:rsidR="00D232DE" w:rsidRDefault="00806301">
            <w:r>
              <w:t xml:space="preserve">Change management, sponsors CEO, </w:t>
            </w:r>
            <w:r>
              <w:t>quick wins M4</w:t>
            </w:r>
          </w:p>
        </w:tc>
      </w:tr>
      <w:tr w:rsidR="00D232DE" w:rsidTr="00806301">
        <w:tc>
          <w:tcPr>
            <w:tcW w:w="3085" w:type="dxa"/>
          </w:tcPr>
          <w:p w:rsidR="00D232DE" w:rsidRDefault="00806301">
            <w:r>
              <w:t>Coordination 180+ pays</w:t>
            </w:r>
          </w:p>
        </w:tc>
        <w:tc>
          <w:tcPr>
            <w:tcW w:w="1359" w:type="dxa"/>
          </w:tcPr>
          <w:p w:rsidR="00D232DE" w:rsidRDefault="00806301">
            <w:r>
              <w:t>Haute</w:t>
            </w:r>
          </w:p>
        </w:tc>
        <w:tc>
          <w:tcPr>
            <w:tcW w:w="1346" w:type="dxa"/>
          </w:tcPr>
          <w:p w:rsidR="00D232DE" w:rsidRDefault="00806301">
            <w:r>
              <w:t>Élevé</w:t>
            </w:r>
          </w:p>
        </w:tc>
        <w:tc>
          <w:tcPr>
            <w:tcW w:w="2974" w:type="dxa"/>
          </w:tcPr>
          <w:p w:rsidR="00D232DE" w:rsidRDefault="00806301">
            <w:r>
              <w:t>CoE + relais régionaux, OneTrust centralisé</w:t>
            </w:r>
          </w:p>
        </w:tc>
      </w:tr>
      <w:tr w:rsidR="00D232DE" w:rsidTr="00806301">
        <w:tc>
          <w:tcPr>
            <w:tcW w:w="3085" w:type="dxa"/>
          </w:tcPr>
          <w:p w:rsidR="00D232DE" w:rsidRDefault="00806301">
            <w:r>
              <w:t>Dérive périmètre pilote</w:t>
            </w:r>
          </w:p>
        </w:tc>
        <w:tc>
          <w:tcPr>
            <w:tcW w:w="1359" w:type="dxa"/>
          </w:tcPr>
          <w:p w:rsidR="00D232DE" w:rsidRDefault="00806301">
            <w:r>
              <w:t>Moyenne</w:t>
            </w:r>
          </w:p>
        </w:tc>
        <w:tc>
          <w:tcPr>
            <w:tcW w:w="1346" w:type="dxa"/>
          </w:tcPr>
          <w:p w:rsidR="00D232DE" w:rsidRDefault="00806301">
            <w:r>
              <w:t>Moyen</w:t>
            </w:r>
          </w:p>
        </w:tc>
        <w:tc>
          <w:tcPr>
            <w:tcW w:w="2974" w:type="dxa"/>
          </w:tcPr>
          <w:p w:rsidR="00D232DE" w:rsidRDefault="00806301">
            <w:r>
              <w:t>Périmètre User Data borné, Go/No-Go M4</w:t>
            </w:r>
          </w:p>
        </w:tc>
      </w:tr>
      <w:tr w:rsidR="00D232DE" w:rsidTr="00806301">
        <w:tc>
          <w:tcPr>
            <w:tcW w:w="3085" w:type="dxa"/>
          </w:tcPr>
          <w:p w:rsidR="00D232DE" w:rsidRDefault="00806301">
            <w:r>
              <w:t>Complexité intégration Collibra/GCP</w:t>
            </w:r>
          </w:p>
        </w:tc>
        <w:tc>
          <w:tcPr>
            <w:tcW w:w="1359" w:type="dxa"/>
          </w:tcPr>
          <w:p w:rsidR="00D232DE" w:rsidRDefault="00806301">
            <w:r>
              <w:t>Moyenne</w:t>
            </w:r>
          </w:p>
        </w:tc>
        <w:tc>
          <w:tcPr>
            <w:tcW w:w="1346" w:type="dxa"/>
          </w:tcPr>
          <w:p w:rsidR="00D232DE" w:rsidRDefault="00806301">
            <w:r>
              <w:t>Élevé</w:t>
            </w:r>
          </w:p>
        </w:tc>
        <w:tc>
          <w:tcPr>
            <w:tcW w:w="2974" w:type="dxa"/>
          </w:tcPr>
          <w:p w:rsidR="00D232DE" w:rsidRDefault="00806301">
            <w:r>
              <w:t>POC technique M1, support vendor</w:t>
            </w:r>
          </w:p>
        </w:tc>
      </w:tr>
      <w:tr w:rsidR="00D232DE" w:rsidTr="00806301">
        <w:tc>
          <w:tcPr>
            <w:tcW w:w="3085" w:type="dxa"/>
          </w:tcPr>
          <w:p w:rsidR="00D232DE" w:rsidRDefault="00806301">
            <w:r>
              <w:t>Évolutions réglementaires (EU AI Act)</w:t>
            </w:r>
          </w:p>
        </w:tc>
        <w:tc>
          <w:tcPr>
            <w:tcW w:w="1359" w:type="dxa"/>
          </w:tcPr>
          <w:p w:rsidR="00D232DE" w:rsidRDefault="00806301">
            <w:r>
              <w:t>Haute</w:t>
            </w:r>
          </w:p>
        </w:tc>
        <w:tc>
          <w:tcPr>
            <w:tcW w:w="1346" w:type="dxa"/>
          </w:tcPr>
          <w:p w:rsidR="00D232DE" w:rsidRDefault="00806301">
            <w:r>
              <w:t>Élevé</w:t>
            </w:r>
          </w:p>
        </w:tc>
        <w:tc>
          <w:tcPr>
            <w:tcW w:w="2974" w:type="dxa"/>
          </w:tcPr>
          <w:p w:rsidR="00D232DE" w:rsidRDefault="00806301">
            <w:r>
              <w:t>Veille DPO mensuelle, révision annuelle</w:t>
            </w:r>
          </w:p>
        </w:tc>
      </w:tr>
      <w:tr w:rsidR="00D232DE" w:rsidTr="00806301">
        <w:tc>
          <w:tcPr>
            <w:tcW w:w="3085" w:type="dxa"/>
          </w:tcPr>
          <w:p w:rsidR="00D232DE" w:rsidRDefault="00806301">
            <w:r>
              <w:t>Biais algorithmiques non détectés</w:t>
            </w:r>
          </w:p>
        </w:tc>
        <w:tc>
          <w:tcPr>
            <w:tcW w:w="1359" w:type="dxa"/>
          </w:tcPr>
          <w:p w:rsidR="00D232DE" w:rsidRDefault="00806301">
            <w:r>
              <w:t>Moyenne</w:t>
            </w:r>
          </w:p>
        </w:tc>
        <w:tc>
          <w:tcPr>
            <w:tcW w:w="1346" w:type="dxa"/>
          </w:tcPr>
          <w:p w:rsidR="00D232DE" w:rsidRDefault="00806301">
            <w:r>
              <w:t>Très élevé</w:t>
            </w:r>
          </w:p>
        </w:tc>
        <w:tc>
          <w:tcPr>
            <w:tcW w:w="2974" w:type="dxa"/>
          </w:tcPr>
          <w:p w:rsidR="00D232DE" w:rsidRDefault="00806301">
            <w:r>
              <w:t>Audits trimestriels, fairness testing dans les pipelines ML</w:t>
            </w:r>
          </w:p>
        </w:tc>
      </w:tr>
      <w:tr w:rsidR="00D232DE" w:rsidTr="00806301">
        <w:tc>
          <w:tcPr>
            <w:tcW w:w="3085" w:type="dxa"/>
          </w:tcPr>
          <w:p w:rsidR="00D232DE" w:rsidRDefault="00806301">
            <w:r>
              <w:t>Dépassement budgétaire</w:t>
            </w:r>
          </w:p>
        </w:tc>
        <w:tc>
          <w:tcPr>
            <w:tcW w:w="1359" w:type="dxa"/>
          </w:tcPr>
          <w:p w:rsidR="00D232DE" w:rsidRDefault="00806301">
            <w:r>
              <w:t>Moyenne</w:t>
            </w:r>
          </w:p>
        </w:tc>
        <w:tc>
          <w:tcPr>
            <w:tcW w:w="1346" w:type="dxa"/>
          </w:tcPr>
          <w:p w:rsidR="00D232DE" w:rsidRDefault="00806301">
            <w:r>
              <w:t>Moyen</w:t>
            </w:r>
          </w:p>
        </w:tc>
        <w:tc>
          <w:tcPr>
            <w:tcW w:w="2974" w:type="dxa"/>
          </w:tcPr>
          <w:p w:rsidR="00D232DE" w:rsidRDefault="00806301">
            <w:r>
              <w:t>Budget planni</w:t>
            </w:r>
            <w:r>
              <w:t>ng rigoureux, ajustements éléments non critiques</w:t>
            </w:r>
          </w:p>
        </w:tc>
      </w:tr>
      <w:tr w:rsidR="00D232DE" w:rsidTr="00806301">
        <w:tc>
          <w:tcPr>
            <w:tcW w:w="3085" w:type="dxa"/>
          </w:tcPr>
          <w:p w:rsidR="00D232DE" w:rsidRDefault="00806301">
            <w:r>
              <w:t>Tension gouvernance/vélocité produit</w:t>
            </w:r>
          </w:p>
        </w:tc>
        <w:tc>
          <w:tcPr>
            <w:tcW w:w="1359" w:type="dxa"/>
          </w:tcPr>
          <w:p w:rsidR="00D232DE" w:rsidRDefault="00806301">
            <w:r>
              <w:t>Haute</w:t>
            </w:r>
          </w:p>
        </w:tc>
        <w:tc>
          <w:tcPr>
            <w:tcW w:w="1346" w:type="dxa"/>
          </w:tcPr>
          <w:p w:rsidR="00D232DE" w:rsidRDefault="00806301">
            <w:r>
              <w:t>Moyen</w:t>
            </w:r>
          </w:p>
        </w:tc>
        <w:tc>
          <w:tcPr>
            <w:tcW w:w="2974" w:type="dxa"/>
          </w:tcPr>
          <w:p w:rsidR="00D232DE" w:rsidRDefault="00806301">
            <w:r>
              <w:t>Privacy by design intégré dès les sprints</w:t>
            </w:r>
          </w:p>
        </w:tc>
      </w:tr>
    </w:tbl>
    <w:p w:rsidR="00D232DE" w:rsidRDefault="00806301">
      <w:pPr>
        <w:pStyle w:val="Titre2"/>
        <w:pBdr>
          <w:bottom w:val="single" w:sz="4" w:space="0" w:color="000000"/>
        </w:pBdr>
      </w:pPr>
      <w:r>
        <w:t>7. Timeline récapitulative</w:t>
      </w:r>
    </w:p>
    <w:tbl>
      <w:tblPr>
        <w:tblStyle w:val="Grilledutableau"/>
        <w:tblW w:w="0" w:type="auto"/>
        <w:tblLook w:val="04A0" w:firstRow="1" w:lastRow="0" w:firstColumn="1" w:lastColumn="0" w:noHBand="0" w:noVBand="1"/>
      </w:tblPr>
      <w:tblGrid>
        <w:gridCol w:w="2880"/>
        <w:gridCol w:w="2880"/>
        <w:gridCol w:w="2880"/>
      </w:tblGrid>
      <w:tr w:rsidR="00D232DE">
        <w:tc>
          <w:tcPr>
            <w:tcW w:w="2880" w:type="dxa"/>
            <w:shd w:val="clear" w:color="auto" w:fill="1DB954"/>
          </w:tcPr>
          <w:p w:rsidR="00D232DE" w:rsidRDefault="00806301">
            <w:r>
              <w:rPr>
                <w:b/>
                <w:color w:val="FFFFFF"/>
              </w:rPr>
              <w:t>Période</w:t>
            </w:r>
          </w:p>
        </w:tc>
        <w:tc>
          <w:tcPr>
            <w:tcW w:w="2880" w:type="dxa"/>
            <w:shd w:val="clear" w:color="auto" w:fill="1DB954"/>
          </w:tcPr>
          <w:p w:rsidR="00D232DE" w:rsidRDefault="00806301">
            <w:r>
              <w:rPr>
                <w:b/>
                <w:color w:val="FFFFFF"/>
              </w:rPr>
              <w:t>Phase</w:t>
            </w:r>
          </w:p>
        </w:tc>
        <w:tc>
          <w:tcPr>
            <w:tcW w:w="2880" w:type="dxa"/>
            <w:shd w:val="clear" w:color="auto" w:fill="1DB954"/>
          </w:tcPr>
          <w:p w:rsidR="00D232DE" w:rsidRDefault="00806301">
            <w:r>
              <w:rPr>
                <w:b/>
                <w:color w:val="FFFFFF"/>
              </w:rPr>
              <w:t>Étape clé</w:t>
            </w:r>
          </w:p>
        </w:tc>
      </w:tr>
      <w:tr w:rsidR="00D232DE">
        <w:tc>
          <w:tcPr>
            <w:tcW w:w="2880" w:type="dxa"/>
          </w:tcPr>
          <w:p w:rsidR="00D232DE" w:rsidRDefault="00806301">
            <w:r>
              <w:t>M1 -</w:t>
            </w:r>
            <w:r>
              <w:t xml:space="preserve"> M2</w:t>
            </w:r>
          </w:p>
        </w:tc>
        <w:tc>
          <w:tcPr>
            <w:tcW w:w="2880" w:type="dxa"/>
          </w:tcPr>
          <w:p w:rsidR="00D232DE" w:rsidRDefault="00806301">
            <w:r>
              <w:t>Phase 1 -</w:t>
            </w:r>
            <w:r>
              <w:t xml:space="preserve"> </w:t>
            </w:r>
            <w:proofErr w:type="spellStart"/>
            <w:r>
              <w:t>Fondations</w:t>
            </w:r>
            <w:proofErr w:type="spellEnd"/>
          </w:p>
        </w:tc>
        <w:tc>
          <w:tcPr>
            <w:tcW w:w="2880" w:type="dxa"/>
          </w:tcPr>
          <w:p w:rsidR="00D232DE" w:rsidRDefault="00806301">
            <w:r>
              <w:t>CoE + Privacy Team opérationnels,</w:t>
            </w:r>
            <w:r>
              <w:t xml:space="preserve"> OneTrust + Collibra + Splunk déployés</w:t>
            </w:r>
          </w:p>
        </w:tc>
      </w:tr>
      <w:tr w:rsidR="00D232DE">
        <w:tc>
          <w:tcPr>
            <w:tcW w:w="2880" w:type="dxa"/>
          </w:tcPr>
          <w:p w:rsidR="00D232DE" w:rsidRDefault="00806301">
            <w:r>
              <w:t>M3 -</w:t>
            </w:r>
            <w:r>
              <w:t xml:space="preserve"> M4</w:t>
            </w:r>
          </w:p>
        </w:tc>
        <w:tc>
          <w:tcPr>
            <w:tcW w:w="2880" w:type="dxa"/>
          </w:tcPr>
          <w:p w:rsidR="00D232DE" w:rsidRDefault="00806301">
            <w:r>
              <w:t>Phase 2 -</w:t>
            </w:r>
            <w:r>
              <w:t xml:space="preserve"> </w:t>
            </w:r>
            <w:proofErr w:type="spellStart"/>
            <w:r>
              <w:t>Pilote</w:t>
            </w:r>
            <w:proofErr w:type="spellEnd"/>
            <w:r>
              <w:t xml:space="preserve"> User Data</w:t>
            </w:r>
          </w:p>
        </w:tc>
        <w:tc>
          <w:tcPr>
            <w:tcW w:w="2880" w:type="dxa"/>
          </w:tcPr>
          <w:p w:rsidR="00D232DE" w:rsidRDefault="00806301">
            <w:r>
              <w:t>Go/No-Go M4 par le Governance Committee</w:t>
            </w:r>
          </w:p>
        </w:tc>
      </w:tr>
      <w:tr w:rsidR="00D232DE">
        <w:tc>
          <w:tcPr>
            <w:tcW w:w="2880" w:type="dxa"/>
          </w:tcPr>
          <w:p w:rsidR="00D232DE" w:rsidRDefault="00806301">
            <w:r>
              <w:t>M5 -</w:t>
            </w:r>
            <w:r>
              <w:t xml:space="preserve"> M8</w:t>
            </w:r>
          </w:p>
        </w:tc>
        <w:tc>
          <w:tcPr>
            <w:tcW w:w="2880" w:type="dxa"/>
          </w:tcPr>
          <w:p w:rsidR="00D232DE" w:rsidRDefault="00806301">
            <w:r>
              <w:t>Phase 3 -</w:t>
            </w:r>
            <w:r>
              <w:t xml:space="preserve"> </w:t>
            </w:r>
            <w:proofErr w:type="spellStart"/>
            <w:r>
              <w:t>Généralisation</w:t>
            </w:r>
            <w:proofErr w:type="spellEnd"/>
          </w:p>
        </w:tc>
        <w:tc>
          <w:tcPr>
            <w:tcW w:w="2880" w:type="dxa"/>
          </w:tcPr>
          <w:p w:rsidR="00D232DE" w:rsidRDefault="00806301">
            <w:r>
              <w:t>5 domaines dans Collibra, métriques qualité partout</w:t>
            </w:r>
          </w:p>
        </w:tc>
      </w:tr>
      <w:tr w:rsidR="00D232DE">
        <w:tc>
          <w:tcPr>
            <w:tcW w:w="2880" w:type="dxa"/>
          </w:tcPr>
          <w:p w:rsidR="00D232DE" w:rsidRDefault="00806301">
            <w:r>
              <w:t>M9 -</w:t>
            </w:r>
            <w:r>
              <w:t xml:space="preserve"> M12</w:t>
            </w:r>
          </w:p>
        </w:tc>
        <w:tc>
          <w:tcPr>
            <w:tcW w:w="2880" w:type="dxa"/>
          </w:tcPr>
          <w:p w:rsidR="00D232DE" w:rsidRDefault="00806301">
            <w:r>
              <w:t>Phase 4 -</w:t>
            </w:r>
            <w:r>
              <w:t xml:space="preserve"> </w:t>
            </w:r>
            <w:proofErr w:type="spellStart"/>
            <w:r>
              <w:t>Industrialisation</w:t>
            </w:r>
            <w:proofErr w:type="spellEnd"/>
          </w:p>
        </w:tc>
        <w:tc>
          <w:tcPr>
            <w:tcW w:w="2880" w:type="dxa"/>
          </w:tcPr>
          <w:p w:rsidR="00D232DE" w:rsidRDefault="00806301">
            <w:r>
              <w:t xml:space="preserve">Premier audit </w:t>
            </w:r>
            <w:proofErr w:type="spellStart"/>
            <w:r>
              <w:t>complet</w:t>
            </w:r>
            <w:proofErr w:type="spellEnd"/>
            <w:r>
              <w:t xml:space="preserve"> M10 -</w:t>
            </w:r>
            <w:r>
              <w:t xml:space="preserve"> Go-live </w:t>
            </w:r>
            <w:proofErr w:type="spellStart"/>
            <w:r>
              <w:t>opérationnel</w:t>
            </w:r>
            <w:proofErr w:type="spellEnd"/>
            <w:r>
              <w:t xml:space="preserve"> M12</w:t>
            </w:r>
          </w:p>
        </w:tc>
      </w:tr>
    </w:tbl>
    <w:p w:rsidR="00D232DE" w:rsidRDefault="00D232DE" w:rsidP="00806301">
      <w:bookmarkStart w:id="0" w:name="_GoBack"/>
      <w:bookmarkEnd w:id="0"/>
    </w:p>
    <w:sectPr w:rsidR="00D232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06301"/>
    <w:rsid w:val="00AA1D8D"/>
    <w:rsid w:val="00B47730"/>
    <w:rsid w:val="00CB0664"/>
    <w:rsid w:val="00D232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853420D-4255-4809-B649-BD025DC8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83FBE-E0AD-4248-9DEC-BD3D624D9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1272</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d'Implémentation — Spotify Data Governance</dc:title>
  <dc:subject/>
  <dc:creator>Data Governance Specialist</dc:creator>
  <cp:keywords/>
  <dc:description>generated by python-docx</dc:description>
  <cp:lastModifiedBy>Emeline</cp:lastModifiedBy>
  <cp:revision>2</cp:revision>
  <dcterms:created xsi:type="dcterms:W3CDTF">2013-12-23T23:15:00Z</dcterms:created>
  <dcterms:modified xsi:type="dcterms:W3CDTF">2026-05-18T08:17:00Z</dcterms:modified>
  <cp:category/>
</cp:coreProperties>
</file>