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2A9" w:rsidRDefault="008E3AE7" w:rsidP="008E3AE7">
      <w:pPr>
        <w:pStyle w:val="a3"/>
      </w:pPr>
      <w:r>
        <w:t>Обзор на способы сбора информации о существующих товарных знаках и заявках на их регистрацию</w:t>
      </w:r>
    </w:p>
    <w:sdt>
      <w:sdtPr>
        <w:id w:val="1477583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012B1" w:rsidRDefault="006012B1">
          <w:pPr>
            <w:pStyle w:val="ac"/>
          </w:pPr>
          <w:r>
            <w:t>Оглавление</w:t>
          </w:r>
        </w:p>
        <w:p w:rsidR="006012B1" w:rsidRDefault="006012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18999" w:history="1">
            <w:r w:rsidRPr="004073E5">
              <w:rPr>
                <w:rStyle w:val="ad"/>
                <w:noProof/>
              </w:rPr>
              <w:t xml:space="preserve">Приобретение доступа в </w:t>
            </w:r>
            <w:r w:rsidRPr="004073E5">
              <w:rPr>
                <w:rStyle w:val="ad"/>
                <w:noProof/>
                <w:shd w:val="clear" w:color="auto" w:fill="FFFFFF"/>
              </w:rPr>
              <w:t>«Федеральном институте промышленной собственности»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2B1" w:rsidRDefault="006012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19000" w:history="1">
            <w:r w:rsidRPr="004073E5">
              <w:rPr>
                <w:rStyle w:val="ad"/>
                <w:noProof/>
              </w:rPr>
              <w:t>Возможности для поиска информации и парсинга данных с сайта fips.ru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2B1" w:rsidRDefault="006012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7719001" w:history="1">
            <w:r w:rsidRPr="004073E5">
              <w:rPr>
                <w:rStyle w:val="ad"/>
                <w:noProof/>
                <w:lang w:eastAsia="ru-RU"/>
              </w:rPr>
              <w:t>Способы сбора информации от всемирной организации интелектуальной собственности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2B1" w:rsidRDefault="006012B1">
          <w:r>
            <w:fldChar w:fldCharType="end"/>
          </w:r>
        </w:p>
      </w:sdtContent>
    </w:sdt>
    <w:p w:rsidR="008E3AE7" w:rsidRDefault="008E3AE7"/>
    <w:p w:rsidR="006012B1" w:rsidRDefault="006012B1">
      <w:r>
        <w:br w:type="page"/>
      </w:r>
    </w:p>
    <w:p w:rsidR="008E3AE7" w:rsidRDefault="008E3AE7" w:rsidP="008E3AE7">
      <w:pPr>
        <w:pStyle w:val="1"/>
        <w:rPr>
          <w:shd w:val="clear" w:color="auto" w:fill="FFFFFF"/>
        </w:rPr>
      </w:pPr>
      <w:bookmarkStart w:id="0" w:name="_Toc107718999"/>
      <w:r>
        <w:lastRenderedPageBreak/>
        <w:t xml:space="preserve">Приобретение доступа в </w:t>
      </w:r>
      <w:r>
        <w:rPr>
          <w:shd w:val="clear" w:color="auto" w:fill="FFFFFF"/>
        </w:rPr>
        <w:t>«Федеральном институте промышленной собственности»</w:t>
      </w:r>
      <w:bookmarkEnd w:id="0"/>
    </w:p>
    <w:p w:rsidR="008E3AE7" w:rsidRDefault="008E3AE7"/>
    <w:p w:rsidR="008E3AE7" w:rsidRDefault="008E3AE7">
      <w:r>
        <w:t xml:space="preserve">В проспекте изданий  и баз данных на  2022 г.  </w:t>
      </w:r>
      <w:r>
        <w:rPr>
          <w:rStyle w:val="a7"/>
        </w:rPr>
        <w:footnoteReference w:id="1"/>
      </w:r>
      <w:r>
        <w:t xml:space="preserve"> среди предлагаемых продуктов присутствуют:</w:t>
      </w:r>
    </w:p>
    <w:p w:rsidR="008E3AE7" w:rsidRPr="008E3AE7" w:rsidRDefault="008E3AE7" w:rsidP="008E3AE7">
      <w:pPr>
        <w:pStyle w:val="a8"/>
        <w:numPr>
          <w:ilvl w:val="0"/>
          <w:numId w:val="1"/>
        </w:numPr>
      </w:pPr>
      <w:r>
        <w:t>Комплект «Товарные знаки» за 1991-2021 гг. по FTP Цена комплекта — 113 382,00 руб. (в т. ч. НДС 20% — 18 897,00 руб.).</w:t>
      </w:r>
    </w:p>
    <w:p w:rsidR="008E3AE7" w:rsidRPr="008E3AE7" w:rsidRDefault="008E3AE7" w:rsidP="008E3AE7">
      <w:pPr>
        <w:pStyle w:val="a8"/>
        <w:numPr>
          <w:ilvl w:val="0"/>
          <w:numId w:val="1"/>
        </w:numPr>
      </w:pPr>
      <w:r>
        <w:t xml:space="preserve">Бюллетень «Товарные знаки, знаки обслуживания, географические указания и наименования мест происхождения товаров» за 2022 г. по FTP Цена комплекта — 34 725,60 руб. (в т. ч. НДС 20% — 5 787,60 руб.). </w:t>
      </w:r>
    </w:p>
    <w:p w:rsidR="008E3AE7" w:rsidRPr="008E3AE7" w:rsidRDefault="008E3AE7">
      <w:r w:rsidRPr="008E3AE7">
        <w:t xml:space="preserve">ООО "Веста" находится в процессе заключения договора с ФИПС на предоставления доступа к </w:t>
      </w:r>
      <w:r>
        <w:t>бюллетеням</w:t>
      </w:r>
      <w:r w:rsidRPr="008E3AE7">
        <w:t xml:space="preserve"> . Ниже представлен </w:t>
      </w:r>
      <w:proofErr w:type="spellStart"/>
      <w:r w:rsidRPr="008E3AE7">
        <w:t>скрин</w:t>
      </w:r>
      <w:proofErr w:type="spellEnd"/>
      <w:r w:rsidRPr="008E3AE7">
        <w:t xml:space="preserve"> текст переписки по электронной почте о процессе заключения договора:</w:t>
      </w:r>
    </w:p>
    <w:p w:rsidR="008E3AE7" w:rsidRDefault="008E3AE7">
      <w:pPr>
        <w:rPr>
          <w:rFonts w:ascii="YS Text" w:hAnsi="YS Text"/>
          <w:sz w:val="15"/>
          <w:szCs w:val="15"/>
          <w:shd w:val="clear" w:color="auto" w:fill="FFFFFF"/>
        </w:rPr>
      </w:pPr>
      <w:r>
        <w:rPr>
          <w:rFonts w:ascii="YS Text" w:hAnsi="YS Text"/>
          <w:noProof/>
          <w:sz w:val="15"/>
          <w:szCs w:val="15"/>
          <w:shd w:val="clear" w:color="auto" w:fill="FFFFFF"/>
          <w:lang w:eastAsia="ru-RU"/>
        </w:rPr>
        <w:drawing>
          <wp:inline distT="0" distB="0" distL="0" distR="0">
            <wp:extent cx="4383617" cy="308487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80" cy="308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>
      <w:pPr>
        <w:rPr>
          <w:rFonts w:ascii="YS Text" w:hAnsi="YS Text"/>
          <w:sz w:val="15"/>
          <w:szCs w:val="15"/>
          <w:shd w:val="clear" w:color="auto" w:fill="FFFFFF"/>
        </w:rPr>
      </w:pPr>
    </w:p>
    <w:p w:rsidR="008E3AE7" w:rsidRDefault="008E3AE7">
      <w:pPr>
        <w:rPr>
          <w:rFonts w:ascii="YS Text" w:hAnsi="YS Text"/>
          <w:sz w:val="15"/>
          <w:szCs w:val="15"/>
          <w:shd w:val="clear" w:color="auto" w:fill="FFFFFF"/>
        </w:rPr>
      </w:pPr>
    </w:p>
    <w:p w:rsidR="008E3AE7" w:rsidRDefault="008E3AE7">
      <w:r w:rsidRPr="008E3AE7">
        <w:t xml:space="preserve">Ранее </w:t>
      </w:r>
      <w:r>
        <w:t xml:space="preserve">ФИПС был предоставлен тестовый доступ к </w:t>
      </w:r>
      <w:r>
        <w:rPr>
          <w:lang w:val="en-US"/>
        </w:rPr>
        <w:t>FTP</w:t>
      </w:r>
      <w:r w:rsidRPr="008E3AE7">
        <w:t xml:space="preserve"> </w:t>
      </w:r>
      <w:r>
        <w:t xml:space="preserve">для изучения информации. Информация в тестовом доступе имеет структурированные </w:t>
      </w:r>
      <w:r>
        <w:rPr>
          <w:lang w:val="en-US"/>
        </w:rPr>
        <w:t>XML</w:t>
      </w:r>
      <w:r w:rsidRPr="008E3AE7">
        <w:t xml:space="preserve"> </w:t>
      </w:r>
      <w:r>
        <w:t>файлы,  в которых содержится информация о заявках на регистрация и зарегистрированных товарных знаках, вместе с файлами изображений этих товарных знаков.</w:t>
      </w:r>
    </w:p>
    <w:p w:rsidR="008E3AE7" w:rsidRDefault="008E3AE7">
      <w:r>
        <w:rPr>
          <w:noProof/>
          <w:lang w:eastAsia="ru-RU"/>
        </w:rPr>
        <w:lastRenderedPageBreak/>
        <w:drawing>
          <wp:inline distT="0" distB="0" distL="0" distR="0">
            <wp:extent cx="5940425" cy="266887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>
      <w:r>
        <w:rPr>
          <w:noProof/>
          <w:lang w:eastAsia="ru-RU"/>
        </w:rPr>
        <w:drawing>
          <wp:inline distT="0" distB="0" distL="0" distR="0">
            <wp:extent cx="5940425" cy="27753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Pr="008E3AE7" w:rsidRDefault="008E3AE7"/>
    <w:p w:rsidR="008E3AE7" w:rsidRPr="008E3AE7" w:rsidRDefault="008E3AE7">
      <w:r>
        <w:t xml:space="preserve">Бюллетень содержит следующие виды сведений, публикуемых в официальном бюллетене, размещенном на интернет портале ФИПС в разделе «Официальные публикации»: </w:t>
      </w:r>
    </w:p>
    <w:p w:rsidR="008E3AE7" w:rsidRDefault="008E3AE7">
      <w:r w:rsidRPr="008E3AE7">
        <w:t xml:space="preserve"> </w:t>
      </w:r>
      <w:r>
        <w:sym w:font="Symbol" w:char="F0B7"/>
      </w:r>
      <w:r>
        <w:t xml:space="preserve"> сведения о заявках на товарные знаки, знаки обслуживания; </w:t>
      </w:r>
    </w:p>
    <w:p w:rsidR="008E3AE7" w:rsidRDefault="008E3AE7">
      <w:r w:rsidRPr="008E3AE7">
        <w:t xml:space="preserve"> </w:t>
      </w:r>
      <w:r>
        <w:sym w:font="Symbol" w:char="F0B7"/>
      </w:r>
      <w:r>
        <w:t xml:space="preserve"> сведения о заявках на географические указания;</w:t>
      </w:r>
    </w:p>
    <w:p w:rsidR="008E3AE7" w:rsidRDefault="008E3AE7" w:rsidP="008E3AE7">
      <w:pPr>
        <w:rPr>
          <w:lang w:val="en-US"/>
        </w:rPr>
      </w:pPr>
      <w:r>
        <w:t xml:space="preserve"> </w:t>
      </w:r>
      <w:r>
        <w:sym w:font="Symbol" w:char="F0B7"/>
      </w:r>
      <w:r>
        <w:t xml:space="preserve"> сведения о заявках на наименования мест происхождения товара; </w:t>
      </w:r>
    </w:p>
    <w:p w:rsidR="008E3AE7" w:rsidRDefault="008E3AE7" w:rsidP="008E3AE7">
      <w:r w:rsidRPr="008E3AE7">
        <w:t xml:space="preserve"> </w:t>
      </w:r>
      <w:r>
        <w:t>• сведения о государственной регистрации товарного знака, знака обслуживания (библиографические данные, изображение или описание);</w:t>
      </w:r>
    </w:p>
    <w:p w:rsidR="008E3AE7" w:rsidRDefault="008E3AE7" w:rsidP="008E3AE7">
      <w:r>
        <w:t xml:space="preserve"> • сведения о государственной регистрации географического указания и предоставлении исключительного права на географическое указание (библиографические данные и др.);</w:t>
      </w:r>
    </w:p>
    <w:p w:rsidR="008E3AE7" w:rsidRDefault="008E3AE7" w:rsidP="008E3AE7">
      <w:r>
        <w:t xml:space="preserve"> • сведения о государственной регистрации и предоставлении исключительного права на наименование места происхождения товара (библиографические данные и др.);</w:t>
      </w:r>
    </w:p>
    <w:p w:rsidR="008E3AE7" w:rsidRDefault="008E3AE7" w:rsidP="008E3AE7">
      <w:r>
        <w:lastRenderedPageBreak/>
        <w:t xml:space="preserve"> • сведения об общеизвестных товарных знаках;</w:t>
      </w:r>
    </w:p>
    <w:p w:rsidR="008E3AE7" w:rsidRDefault="008E3AE7" w:rsidP="008E3AE7">
      <w:r>
        <w:t xml:space="preserve"> • извещения, касающиеся товарных знаков, знаков обслуживания, географических указаний, наименований мест происхождения товаров и общеизвестных в Российской Федерации товарных знаков;</w:t>
      </w:r>
    </w:p>
    <w:p w:rsidR="008E3AE7" w:rsidRDefault="008E3AE7" w:rsidP="008E3AE7">
      <w:r>
        <w:t xml:space="preserve"> • извещения, касающиеся товарных знаков, охраняемых на территории Российской Федерации в силу международной регистрации. Для звуковых и видео товарных знаков включены соответствующие аудио- и/или видеоданные.  38 Дополнительно включается представление всей информации в формате PDF, включая раздел «Официальные сообщения». Все документы имеют гиперссылки на сайт ФИПС, обеспечивающие бесплатный доступ ко всей опубликованной информации по данному документу</w:t>
      </w:r>
    </w:p>
    <w:p w:rsidR="008E3AE7" w:rsidRDefault="008E3AE7"/>
    <w:p w:rsidR="008E3AE7" w:rsidRDefault="008E3AE7" w:rsidP="008E3AE7">
      <w:pPr>
        <w:pStyle w:val="1"/>
      </w:pPr>
      <w:bookmarkStart w:id="1" w:name="_Toc107719000"/>
      <w:r>
        <w:t xml:space="preserve">Возможности для поиска информации и </w:t>
      </w:r>
      <w:proofErr w:type="spellStart"/>
      <w:r>
        <w:t>парсинга</w:t>
      </w:r>
      <w:proofErr w:type="spellEnd"/>
      <w:r>
        <w:t xml:space="preserve"> данных с сайта </w:t>
      </w:r>
      <w:proofErr w:type="spellStart"/>
      <w:r w:rsidRPr="008E3AE7">
        <w:t>fips.ru</w:t>
      </w:r>
      <w:bookmarkEnd w:id="1"/>
      <w:proofErr w:type="spellEnd"/>
    </w:p>
    <w:p w:rsidR="008E3AE7" w:rsidRDefault="008E3AE7"/>
    <w:p w:rsidR="008E3AE7" w:rsidRDefault="008E3AE7" w:rsidP="008E3AE7">
      <w:pPr>
        <w:shd w:val="clear" w:color="auto" w:fill="FFFFFF"/>
        <w:rPr>
          <w:rFonts w:ascii="PT Sans" w:eastAsia="Times New Roman" w:hAnsi="PT Sans" w:cs="Times New Roman"/>
          <w:b/>
          <w:bCs/>
          <w:caps/>
          <w:color w:val="0A3E63"/>
          <w:sz w:val="24"/>
          <w:szCs w:val="24"/>
          <w:lang w:eastAsia="ru-RU"/>
        </w:rPr>
      </w:pPr>
      <w:r>
        <w:t xml:space="preserve">Данные о товарных знаках открыты,  на сайте можно получить доступ к </w:t>
      </w:r>
      <w:r w:rsidRPr="008E3AE7">
        <w:rPr>
          <w:rFonts w:ascii="PT Sans" w:eastAsia="Times New Roman" w:hAnsi="PT Sans" w:cs="Times New Roman"/>
          <w:b/>
          <w:bCs/>
          <w:caps/>
          <w:color w:val="0A3E63"/>
          <w:sz w:val="24"/>
          <w:szCs w:val="24"/>
          <w:lang w:eastAsia="ru-RU"/>
        </w:rPr>
        <w:t xml:space="preserve"> </w:t>
      </w:r>
      <w:r w:rsidRPr="008E3AE7">
        <w:t xml:space="preserve">официальным </w:t>
      </w:r>
      <w:proofErr w:type="spellStart"/>
      <w:r w:rsidRPr="008E3AE7">
        <w:t>биллютеням</w:t>
      </w:r>
      <w:proofErr w:type="spellEnd"/>
      <w:r>
        <w:t xml:space="preserve"> публикуемых с 2005 года</w:t>
      </w:r>
      <w:r>
        <w:rPr>
          <w:rFonts w:ascii="PT Sans" w:eastAsia="Times New Roman" w:hAnsi="PT Sans" w:cs="Times New Roman"/>
          <w:b/>
          <w:bCs/>
          <w:caps/>
          <w:color w:val="0A3E63"/>
          <w:sz w:val="24"/>
          <w:szCs w:val="24"/>
          <w:lang w:eastAsia="ru-RU"/>
        </w:rPr>
        <w:t xml:space="preserve"> </w:t>
      </w:r>
    </w:p>
    <w:p w:rsidR="008E3AE7" w:rsidRDefault="008E3AE7" w:rsidP="008E3AE7">
      <w:pPr>
        <w:shd w:val="clear" w:color="auto" w:fill="FFFFFF"/>
        <w:rPr>
          <w:rFonts w:ascii="PT Sans" w:eastAsia="Times New Roman" w:hAnsi="PT Sans" w:cs="Times New Roman"/>
          <w:b/>
          <w:bCs/>
          <w:caps/>
          <w:color w:val="0A3E63"/>
          <w:sz w:val="24"/>
          <w:szCs w:val="24"/>
          <w:lang w:eastAsia="ru-RU"/>
        </w:rPr>
      </w:pPr>
      <w:r>
        <w:rPr>
          <w:rFonts w:ascii="PT Sans" w:eastAsia="Times New Roman" w:hAnsi="PT Sans" w:cs="Times New Roman"/>
          <w:b/>
          <w:bCs/>
          <w:caps/>
          <w:noProof/>
          <w:color w:val="0A3E63"/>
          <w:sz w:val="24"/>
          <w:szCs w:val="24"/>
          <w:lang w:eastAsia="ru-RU"/>
        </w:rPr>
        <w:drawing>
          <wp:inline distT="0" distB="0" distL="0" distR="0">
            <wp:extent cx="5940425" cy="296488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 w:rsidP="008E3AE7">
      <w:pPr>
        <w:shd w:val="clear" w:color="auto" w:fill="FFFFFF"/>
        <w:rPr>
          <w:rFonts w:ascii="PT Sans" w:eastAsia="Times New Roman" w:hAnsi="PT Sans" w:cs="Times New Roman"/>
          <w:b/>
          <w:bCs/>
          <w:caps/>
          <w:color w:val="0A3E63"/>
          <w:sz w:val="24"/>
          <w:szCs w:val="24"/>
          <w:lang w:eastAsia="ru-RU"/>
        </w:rPr>
      </w:pPr>
    </w:p>
    <w:p w:rsidR="008E3AE7" w:rsidRPr="008E3AE7" w:rsidRDefault="008E3AE7" w:rsidP="008E3AE7">
      <w:pPr>
        <w:shd w:val="clear" w:color="auto" w:fill="FFFFFF"/>
      </w:pPr>
    </w:p>
    <w:p w:rsidR="008E3AE7" w:rsidRPr="008E3AE7" w:rsidRDefault="008E3AE7" w:rsidP="008E3AE7">
      <w:pPr>
        <w:shd w:val="clear" w:color="auto" w:fill="FFFFFF"/>
      </w:pPr>
    </w:p>
    <w:p w:rsidR="008E3AE7" w:rsidRPr="008E3AE7" w:rsidRDefault="008E3AE7" w:rsidP="008E3AE7">
      <w:pPr>
        <w:shd w:val="clear" w:color="auto" w:fill="FFFFFF"/>
      </w:pPr>
      <w:proofErr w:type="spellStart"/>
      <w:r w:rsidRPr="008E3AE7">
        <w:t>Б</w:t>
      </w:r>
      <w:r>
        <w:t>иллютень</w:t>
      </w:r>
      <w:proofErr w:type="spellEnd"/>
      <w:r>
        <w:t xml:space="preserve"> содержит в себе информацию о товарных знаках и заявках в формате </w:t>
      </w:r>
      <w:proofErr w:type="spellStart"/>
      <w:r>
        <w:rPr>
          <w:lang w:val="en-US"/>
        </w:rPr>
        <w:t>pdf</w:t>
      </w:r>
      <w:proofErr w:type="spellEnd"/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93124" cy="289115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433" cy="289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t xml:space="preserve">Имеется возможность получить </w:t>
      </w:r>
      <w:r>
        <w:rPr>
          <w:noProof/>
          <w:lang w:val="en-US" w:eastAsia="ru-RU"/>
        </w:rPr>
        <w:t>pdf</w:t>
      </w:r>
      <w:r>
        <w:rPr>
          <w:noProof/>
          <w:lang w:eastAsia="ru-RU"/>
        </w:rPr>
        <w:t xml:space="preserve"> файлы, разобрать их и получить нужные сведения о товарных знаках.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t>Страница поиска товарных знаков</w:t>
      </w:r>
      <w:r>
        <w:rPr>
          <w:rStyle w:val="a7"/>
          <w:noProof/>
          <w:lang w:eastAsia="ru-RU"/>
        </w:rPr>
        <w:footnoteReference w:id="2"/>
      </w:r>
      <w:r>
        <w:rPr>
          <w:noProof/>
          <w:lang w:eastAsia="ru-RU"/>
        </w:rPr>
        <w:t xml:space="preserve">, содержит самую актуальную информацию  о новых заявках и зарегистрированных товарных знаках, при сортировки по дате публикации позволяет получать обновения в режиме онлайн (самую свежую информацию на текущий момент) . </w:t>
      </w:r>
    </w:p>
    <w:p w:rsidR="008E3AE7" w:rsidRPr="008E3AE7" w:rsidRDefault="008E3AE7" w:rsidP="008E3AE7">
      <w:pPr>
        <w:shd w:val="clear" w:color="auto" w:fill="FFFFFF"/>
      </w:pPr>
      <w:r>
        <w:rPr>
          <w:noProof/>
          <w:lang w:eastAsia="ru-RU"/>
        </w:rPr>
        <w:drawing>
          <wp:inline distT="0" distB="0" distL="0" distR="0">
            <wp:extent cx="4452457" cy="2783840"/>
            <wp:effectExtent l="19050" t="0" r="5243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18" cy="278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Pr="008E3AE7" w:rsidRDefault="008E3AE7" w:rsidP="008E3AE7">
      <w:pPr>
        <w:pBdr>
          <w:bottom w:val="single" w:sz="6" w:space="1" w:color="auto"/>
        </w:pBdr>
        <w:spacing w:after="107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5956512" cy="2397760"/>
            <wp:effectExtent l="19050" t="0" r="613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02" cy="2397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3AE7">
        <w:rPr>
          <w:rFonts w:ascii="Arial" w:eastAsia="Times New Roman" w:hAnsi="Arial" w:cs="Arial"/>
          <w:vanish/>
          <w:sz w:val="16"/>
          <w:szCs w:val="16"/>
          <w:lang w:eastAsia="ru-RU"/>
        </w:rPr>
        <w:t xml:space="preserve"> Начало формы</w:t>
      </w:r>
    </w:p>
    <w:p w:rsidR="008E3AE7" w:rsidRDefault="008E3AE7"/>
    <w:p w:rsidR="008E3AE7" w:rsidRDefault="008E3AE7"/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t xml:space="preserve">Страница публикации содержит всю необходимую информацию , а также ссылку на скаживание  </w:t>
      </w:r>
      <w:r>
        <w:rPr>
          <w:noProof/>
          <w:lang w:val="en-US" w:eastAsia="ru-RU"/>
        </w:rPr>
        <w:t>pdf</w:t>
      </w:r>
      <w:r w:rsidRPr="008E3AE7">
        <w:rPr>
          <w:noProof/>
          <w:lang w:eastAsia="ru-RU"/>
        </w:rPr>
        <w:t xml:space="preserve"> </w:t>
      </w:r>
      <w:r>
        <w:rPr>
          <w:noProof/>
          <w:lang w:eastAsia="ru-RU"/>
        </w:rPr>
        <w:t>версии, поддаётся парсингу  имеет понятную структуру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43732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t>Также по номеру заявки доступны скан копии оригиналов заявок, изображения поддаются распознанию текста и парсингу, пример: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 w:rsidRPr="008E3AE7">
        <w:rPr>
          <w:noProof/>
          <w:lang w:eastAsia="ru-RU"/>
        </w:rPr>
        <w:t>https://www1.fips.ru/registers-doc-view/fips_servlet?DB=RUTMAP&amp;DocNumber=2020730539&amp;TypeFile=html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 w:rsidRPr="008E3AE7">
        <w:rPr>
          <w:noProof/>
          <w:lang w:eastAsia="ru-RU"/>
        </w:rPr>
        <w:t>https://www.fips.ru/Image/RUTMAP_Images/new2020/700000/730000/730000/2020730539.GIF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t xml:space="preserve">Дополнительно есть возможность собирать результаты поисковой системы роспатента </w:t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shd w:val="clear" w:color="auto" w:fill="FFFFFF"/>
        <w:rPr>
          <w:noProof/>
          <w:lang w:eastAsia="ru-RU"/>
        </w:rPr>
      </w:pPr>
    </w:p>
    <w:p w:rsidR="008E3AE7" w:rsidRDefault="008E3AE7" w:rsidP="008E3AE7">
      <w:pPr>
        <w:pStyle w:val="1"/>
        <w:rPr>
          <w:noProof/>
          <w:lang w:eastAsia="ru-RU"/>
        </w:rPr>
      </w:pPr>
      <w:bookmarkStart w:id="2" w:name="_Toc107719001"/>
      <w:r>
        <w:rPr>
          <w:noProof/>
          <w:lang w:eastAsia="ru-RU"/>
        </w:rPr>
        <w:t>Способы сбора информации от всемирной организации интелектуальной собственности</w:t>
      </w:r>
      <w:bookmarkEnd w:id="2"/>
      <w:r>
        <w:rPr>
          <w:noProof/>
          <w:lang w:eastAsia="ru-RU"/>
        </w:rPr>
        <w:t xml:space="preserve"> </w:t>
      </w:r>
    </w:p>
    <w:p w:rsidR="008E3AE7" w:rsidRPr="008E3AE7" w:rsidRDefault="008E3AE7" w:rsidP="008E3AE7">
      <w:pPr>
        <w:rPr>
          <w:noProof/>
          <w:lang w:eastAsia="ru-RU"/>
        </w:rPr>
      </w:pPr>
    </w:p>
    <w:p w:rsidR="008E3AE7" w:rsidRDefault="008E3AE7" w:rsidP="008E3AE7">
      <w:pPr>
        <w:pStyle w:val="ab"/>
        <w:spacing w:before="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8E3AE7">
        <w:rPr>
          <w:rFonts w:asciiTheme="minorHAnsi" w:eastAsiaTheme="minorHAnsi" w:hAnsiTheme="minorHAnsi" w:cstheme="minorBidi"/>
          <w:noProof/>
          <w:sz w:val="22"/>
          <w:szCs w:val="22"/>
        </w:rPr>
        <w:t>Получив сертификат о международной регистрации, владелец имеет возможность территориально расширить действие международной регистрации на новые рынки стран-участниц Мадридской системы.</w:t>
      </w:r>
    </w:p>
    <w:p w:rsidR="008E3AE7" w:rsidRPr="008E3AE7" w:rsidRDefault="008E3AE7" w:rsidP="008E3AE7">
      <w:pPr>
        <w:pStyle w:val="ab"/>
        <w:spacing w:before="0" w:beforeAutospacing="0" w:after="0" w:afterAutospacing="0"/>
        <w:rPr>
          <w:rFonts w:asciiTheme="minorHAnsi" w:eastAsiaTheme="minorHAnsi" w:hAnsiTheme="minorHAnsi" w:cstheme="minorBidi"/>
          <w:noProof/>
          <w:sz w:val="22"/>
          <w:szCs w:val="22"/>
        </w:rPr>
      </w:pPr>
    </w:p>
    <w:p w:rsid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t xml:space="preserve">На сайте всемирной организации доступен раздел "доступ к голобальной базе данных по брендам"  </w:t>
      </w:r>
      <w:r w:rsidRPr="008E3AE7">
        <w:rPr>
          <w:noProof/>
          <w:lang w:eastAsia="ru-RU"/>
        </w:rPr>
        <w:t>https://branddb.wipo.int/branddb/en/</w:t>
      </w:r>
    </w:p>
    <w:p w:rsid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t>На 03-07-2022 База даных содержит 51  854  285</w:t>
      </w:r>
    </w:p>
    <w:p w:rsid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76004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P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t>Информацию можно парсить с помощью имитации работы браузера с применением вебдрайвера</w:t>
      </w:r>
    </w:p>
    <w:p w:rsid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t>Каждая запись содержит подробную информацию о международном товарном знаке , например :</w:t>
      </w:r>
    </w:p>
    <w:p w:rsidR="008E3AE7" w:rsidRDefault="008E3AE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9510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7" w:rsidRDefault="008E3AE7" w:rsidP="008E3AE7">
      <w:pPr>
        <w:shd w:val="clear" w:color="auto" w:fill="FFFFFF"/>
        <w:rPr>
          <w:noProof/>
          <w:lang w:eastAsia="ru-RU"/>
        </w:rPr>
      </w:pPr>
      <w:r>
        <w:rPr>
          <w:noProof/>
          <w:lang w:eastAsia="ru-RU"/>
        </w:rPr>
        <w:lastRenderedPageBreak/>
        <w:t>Дополнительно есть возможность собирать результаты поисковой системы , применять различные фильтры , парсить данные</w:t>
      </w:r>
    </w:p>
    <w:p w:rsidR="008E3AE7" w:rsidRDefault="008E3AE7">
      <w:pPr>
        <w:rPr>
          <w:noProof/>
          <w:lang w:eastAsia="ru-RU"/>
        </w:rPr>
      </w:pPr>
    </w:p>
    <w:sectPr w:rsidR="008E3AE7" w:rsidSect="0011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290" w:rsidRDefault="00054290" w:rsidP="008E3AE7">
      <w:pPr>
        <w:spacing w:after="0" w:line="240" w:lineRule="auto"/>
      </w:pPr>
      <w:r>
        <w:separator/>
      </w:r>
    </w:p>
  </w:endnote>
  <w:endnote w:type="continuationSeparator" w:id="0">
    <w:p w:rsidR="00054290" w:rsidRDefault="00054290" w:rsidP="008E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290" w:rsidRDefault="00054290" w:rsidP="008E3AE7">
      <w:pPr>
        <w:spacing w:after="0" w:line="240" w:lineRule="auto"/>
      </w:pPr>
      <w:r>
        <w:separator/>
      </w:r>
    </w:p>
  </w:footnote>
  <w:footnote w:type="continuationSeparator" w:id="0">
    <w:p w:rsidR="00054290" w:rsidRDefault="00054290" w:rsidP="008E3AE7">
      <w:pPr>
        <w:spacing w:after="0" w:line="240" w:lineRule="auto"/>
      </w:pPr>
      <w:r>
        <w:continuationSeparator/>
      </w:r>
    </w:p>
  </w:footnote>
  <w:footnote w:id="1">
    <w:p w:rsidR="008E3AE7" w:rsidRDefault="008E3AE7">
      <w:pPr>
        <w:pStyle w:val="a5"/>
      </w:pPr>
      <w:r>
        <w:rPr>
          <w:rStyle w:val="a7"/>
        </w:rPr>
        <w:footnoteRef/>
      </w:r>
      <w:r>
        <w:t xml:space="preserve"> </w:t>
      </w:r>
      <w:r w:rsidRPr="008E3AE7">
        <w:t>https://www1.fips.ru/vse-uslugi/patentno-informatsionnye-produkty/prospekt-2022.pdf</w:t>
      </w:r>
    </w:p>
  </w:footnote>
  <w:footnote w:id="2">
    <w:p w:rsidR="008E3AE7" w:rsidRDefault="008E3AE7">
      <w:pPr>
        <w:pStyle w:val="a5"/>
      </w:pPr>
      <w:r>
        <w:rPr>
          <w:rStyle w:val="a7"/>
        </w:rPr>
        <w:footnoteRef/>
      </w:r>
      <w:r>
        <w:t xml:space="preserve"> </w:t>
      </w:r>
      <w:r w:rsidRPr="008E3AE7">
        <w:t>https://www.fips.ru/publication-web/publications/UsrTM?pageNumber=1&amp;inputSelectOIS=TM,CKTM,AOG,ERAOG,TMIR&amp;tab=UsrTM&amp;searchSortSelect=dtPublish&amp;searchSortDirection=true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215D4"/>
    <w:multiLevelType w:val="hybridMultilevel"/>
    <w:tmpl w:val="8B76D7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3AE7"/>
    <w:rsid w:val="00054290"/>
    <w:rsid w:val="00115E4D"/>
    <w:rsid w:val="006012B1"/>
    <w:rsid w:val="008E3AE7"/>
    <w:rsid w:val="00AD6A85"/>
    <w:rsid w:val="00CA32A9"/>
    <w:rsid w:val="00D96857"/>
    <w:rsid w:val="00E80989"/>
    <w:rsid w:val="00F9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E4D"/>
  </w:style>
  <w:style w:type="paragraph" w:styleId="1">
    <w:name w:val="heading 1"/>
    <w:basedOn w:val="a"/>
    <w:next w:val="a"/>
    <w:link w:val="10"/>
    <w:uiPriority w:val="9"/>
    <w:qFormat/>
    <w:rsid w:val="008E3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3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E3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E3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footnote text"/>
    <w:basedOn w:val="a"/>
    <w:link w:val="a6"/>
    <w:uiPriority w:val="99"/>
    <w:semiHidden/>
    <w:unhideWhenUsed/>
    <w:rsid w:val="008E3AE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E3AE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E3AE7"/>
    <w:rPr>
      <w:vertAlign w:val="superscript"/>
    </w:rPr>
  </w:style>
  <w:style w:type="paragraph" w:styleId="a8">
    <w:name w:val="List Paragraph"/>
    <w:basedOn w:val="a"/>
    <w:uiPriority w:val="34"/>
    <w:qFormat/>
    <w:rsid w:val="008E3AE7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E3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E3AE7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E3A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E3AE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b">
    <w:name w:val="Normal (Web)"/>
    <w:basedOn w:val="a"/>
    <w:uiPriority w:val="99"/>
    <w:semiHidden/>
    <w:unhideWhenUsed/>
    <w:rsid w:val="008E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6012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12B1"/>
    <w:pPr>
      <w:spacing w:after="100"/>
    </w:pPr>
  </w:style>
  <w:style w:type="character" w:styleId="ad">
    <w:name w:val="Hyperlink"/>
    <w:basedOn w:val="a0"/>
    <w:uiPriority w:val="99"/>
    <w:unhideWhenUsed/>
    <w:rsid w:val="00601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47">
          <w:marLeft w:val="0"/>
          <w:marRight w:val="0"/>
          <w:marTop w:val="0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072979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330">
              <w:marLeft w:val="-2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021A6-5E0A-4441-8981-EBC0E3E9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useradmin</dc:creator>
  <cp:lastModifiedBy>useradmin</cp:lastModifiedBy>
  <cp:revision>2</cp:revision>
  <dcterms:created xsi:type="dcterms:W3CDTF">2022-07-02T22:13:00Z</dcterms:created>
  <dcterms:modified xsi:type="dcterms:W3CDTF">2022-07-03T00:36:00Z</dcterms:modified>
</cp:coreProperties>
</file>