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0</wp:posOffset>
            </wp:positionV>
            <wp:extent cx="7562850" cy="10862262"/>
            <wp:effectExtent b="0" l="0" r="0" t="0"/>
            <wp:wrapTopAndBottom distB="0" distT="0"/>
            <wp:docPr descr="2cd3ba4e4fd30f7533a841a4093fff7d.png" id="2" name="image2.png"/>
            <a:graphic>
              <a:graphicData uri="http://schemas.openxmlformats.org/drawingml/2006/picture">
                <pic:pic>
                  <pic:nvPicPr>
                    <pic:cNvPr descr="2cd3ba4e4fd30f7533a841a4093fff7d.png" id="0" name="image2.png"/>
                    <pic:cNvPicPr preferRelativeResize="0"/>
                  </pic:nvPicPr>
                  <pic:blipFill>
                    <a:blip r:embed="rId6"/>
                    <a:srcRect b="0" l="818" r="8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8622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ANÁLISE DE REQUISITOS PORTAL DE CRIPTO ATIVOS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Equipe Serenô: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ALEXSANDRO NOGUEIRA COSTA FILHO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ANTONIO NETO DE MOURA MELO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CARLA SOFIA SANTOS RIBEIRO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EMERSON PAULO PINHEIRO MUNIZ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MARCOS DAVI TAVEIRA DE SOUSA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Luís - Ma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Perguntas ao cliente: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 Escopo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Qual é o principal objetivo do portal de criptoativos?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(Ex.: Fornecer informações em tempo real, educar usuários, análise técnica/profunda, comparações entre criptomoedas, etc.)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Quem é o público-alvo do site?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(Ex.: Investidores iniciantes, traders experientes, instituições financeiras, desenvolvedores de blockchain?)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Quais funcionalidades principais o site deve oferecer?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(Ex.: Gráficos em tempo real, notícias do mercado, análise fundamentalista, previsões, alertas de preços?)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 Integrações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Quais tipos de dados sobre criptomoedas devem ser exibidos?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(Ex.: Preços históricos, volume de mercado, capitalização, notícias relacionadas, dados on-chain?)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De quais fontes o site deverá obter os dados?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(Ex.: APIs de exchanges, bases de dados de blockchain, feeds de notícias especializados?)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O portal deve oferecer integração com outras plataformas ou serviços externos?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(Ex.: Exchanges de criptomoedas, carteiras digitais, sistemas de pagamento?)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Interação e Experiência do Usuário (UX/UI)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Que tipo de personalização ou experiência interativa é esperada para o usuário?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(Ex.: Dashboards customizáveis, alertas de preços, simuladores de investimento, contas de usuário com preferências salvas?)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O site deve suportar múltiplos idiomas ou ter versões específicas para diferentes mercados?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(Ex.: Internacionalização, suporte a moedas locais?)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Segurança e Conformidade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Quais são as exigências de segurança e proteção de dados?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(Ex.:Criptografia de dados, autenticação de dois fatores, conformidade com LGPD ou GDPR?)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Operação e Manutenção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Quais são os requisitos de desempenho, escalabilidade e manutenção do site?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(Ex:Carga máxima de usuários simultâneos, tempo de atualização dos dados, política de suporte técnico?)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Respostas: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Qual é o principal objetivo do portal de criptoativos?</w:t>
        <w:br w:type="textWrapping"/>
      </w:r>
      <w:r w:rsidDel="00000000" w:rsidR="00000000" w:rsidRPr="00000000">
        <w:rPr>
          <w:rtl w:val="0"/>
        </w:rPr>
        <w:t xml:space="preserve"> O objetivo principal é fornecer uma análise fácil, direta e eficiente do mercado de criptomoedas para facilitar a tomada de decisões de investimento. Isso inclui dados em tempo real, comparações entre criptomoedas e análises técnicas aprofundadas.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Quem é o público-alvo do site?</w:t>
        <w:br w:type="textWrapping"/>
      </w:r>
      <w:r w:rsidDel="00000000" w:rsidR="00000000" w:rsidRPr="00000000">
        <w:rPr>
          <w:rtl w:val="0"/>
        </w:rPr>
        <w:t xml:space="preserve"> O público-alvo inclui investidores de todos os níveis, desde iniciantes até traders experientes, além de pequenas e médias instituições financeiras interessadas no mercado de criptoativos.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Quais funcionalidades principais o site deve oferecer?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Gráficos em tempo real e históricos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Análises técnicas e fundamentalistas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Notícias atualizadas do mercado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Comparação entre diferentes criptomoedas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Alertas personalizados de preços e tendências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Painel de performance de portfólio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Quais tipos de dados sobre criptomoedas devem ser exibidos?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Preços atuais e históricos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Volume de mercado e capitalização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Dados on-chain (transações, endereços ativos, etc.)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Sentimento do mercado (medido por notícias e redes sociais)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Taxas e tendências das principais exchanges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5. De quais fontes o site deverá obter os dados?</w:t>
        <w:br w:type="textWrapping"/>
      </w:r>
      <w:r w:rsidDel="00000000" w:rsidR="00000000" w:rsidRPr="00000000">
        <w:rPr>
          <w:rtl w:val="0"/>
        </w:rPr>
        <w:t xml:space="preserve"> Os dados serão obtidos de APIs confiáveis de exchanges (Binance, Coinbase, etc.), bases de dados de blockchain, além de feeds de notícias especializadas em criptomoedas (CoinDesk, Cointelegraph).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6. O portal deve oferecer integração com outras plataformas ou serviços externos?</w:t>
        <w:br w:type="textWrapping"/>
      </w:r>
      <w:r w:rsidDel="00000000" w:rsidR="00000000" w:rsidRPr="00000000">
        <w:rPr>
          <w:rtl w:val="0"/>
        </w:rPr>
        <w:t xml:space="preserve"> Sim, o portal deve integrar-se com exchanges de criptomoedas para facilitar o rastreamento do portfólio do usuário. Integrações com carteiras digitais também serão importantes para análises mais completas.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Que tipo de personalização ou experiência interativa é esperada para o usuário?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Dashboards customizáveis para monitoramento das moedas favoritas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Alertas de preços e notificações personalizadas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Contas de usuário com preferências salvas e histórico de atividades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8. O site deve suportar múltiplos idiomas ou ter versões específicas para diferentes mercados?</w:t>
        <w:br w:type="textWrapping"/>
      </w:r>
      <w:r w:rsidDel="00000000" w:rsidR="00000000" w:rsidRPr="00000000">
        <w:rPr>
          <w:rtl w:val="0"/>
        </w:rPr>
        <w:t xml:space="preserve"> Sim, o site deve oferecer suporte a múltiplos idiomas, com foco inicial em português e inglês. Também deve adaptar-se a diferentes moedas locais para atender mercados internacionais.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Quais são as exigências de segurança e proteção de dados?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Criptografia de para proteger os dados dos usuários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Autenticação de dois fatores (2FA)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Conformidade com regulamentações de proteção de dados como LGPD e GDPR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Auditoria regular de segurança para garantir a integridade do sistema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 Quais são os requisitos de desempenho, escalabilidade e manutenção do site?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site deve suportar vários usuários simultâneos, com possibilidade de expansão futura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Atualizações em tempo real com latência mínima para os dados do mercado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Infraestrutura escalável para garantir estabilidade durante picos de acesso</w:t>
      </w:r>
    </w:p>
    <w:p w:rsidR="00000000" w:rsidDel="00000000" w:rsidP="00000000" w:rsidRDefault="00000000" w:rsidRPr="00000000" w14:paraId="0000006A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Reconhecimentos e Direitos Autorais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@autor: Alexsandro Nogueira Costa Filho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        Antonio Neto Moura Melo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        Carla Sofia Santos Ribeiro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        Emerson Paulo Pinheiro Muniz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        Marcos Davi Taveira de Sousa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@contato: Alexsandro.nogueira@discente.ufma.br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Antonio.nmm@discente.ufma.br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Carla.sofia@discente.ufma.br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Emerson.muniz@discente.ufma.br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Marcos.davi@discente.ufma.br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@data última versão: 18/02/2025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@versão: 1.0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@outros repositórios: https://github.com/ememuniz/portal_de_criptos_full.git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@Agradecimentos: Universidade Federal do Maranhão (UFMA), Professor Doutor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Thales Levi Azevedo Valente, e colegas de curso.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Copyright/License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Este material é resultado de um trabalho acadêmico para a disciplina PROJETO E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DESENVOLVIMENTO DE SOFTWARE, sob a orientação do professor Dr.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THALES LEVI AZEVEDO VALENTE, semestre letivo 2024.2, curso Engenharia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da Computação, na Universidade Federal do Maranhão (UFMA). Todo o material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sob esta licença é software livre: pode ser usado para fins acadêmicos e comerciais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sem nenhum custo. Não há papelada, nem royalties, nem restrições de "copyleft" do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tipo GNU. Ele é licenciado sob os termos da Licença MIT, conforme descrito abaixo,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e, portanto, é compatível com a GPL e também se qualifica como software de código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aberto. É de domínio público. Os detalhes legais estão abaixo. O espírito desta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licença é que você é livre para usar este material para qualquer finalidade, sem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nenhum custo. O único requisito é que, se você usá-los, nos dê crédito.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Licenciado sob a Licença MIT. Permissão é concedida, gratuitamente, a qualquer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pessoa que obtenha uma cópia deste software e dos arquivos de documentação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associados (o "Software"), para lidar no Software sem restrição, incluindo sem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limitação os direitos de usar, copiar, modificar, mesclar, publicar, distribuir,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sublicenciar e/ou vender cópias do Software, e permitir pessoas a quem o Software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é fornecido a fazê-lo, sujeito às seguintes condições: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Este aviso de direitos autorais e este aviso de permissão devem ser incluídos em todas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as cópias ou partes substanciais do Software.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O SOFTWARE É FORNECIDO "COMO ESTÁ", SEM GARANTIA DE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QUALQUER TIPO, EXPRESSA OU IMPLÍCITA, INCLUINDO MAS NÃO SE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LIMITANDO ÀS GARANTIAS DE COMERCIALIZAÇÃO, ADEQUAÇÃO A UM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DETERMINADO FIM E NÃO INFRINGÊNCIA. EM NENHUM CASO OS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AUTORES OU DETENTORES DE DIREITOS AUTORAIS SERÃO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RESPONSÁVEIS POR QUALQUER RECLAMAÇÃO, DANOS OU OUTRA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RESPONSABILIDADE, SEJA EM AÇÃO DE CONTRATO, TORT OU OUTRA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FORMA, DECORRENTE DE, FORA DE OU EM CONEXÃO COM O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SOFTWARE OU O USO OU OUTRAS NEGOCIAÇÕES NO SOFTWARE.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Para mais informações sobre a Licença MIT: https://opensource.org/licenses/MIT.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/>
      <w:drawing>
        <wp:inline distB="114300" distT="114300" distL="114300" distR="114300">
          <wp:extent cx="5676900" cy="10477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76900" cy="1047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rcos.davi@discente.ufma.br" TargetMode="External"/><Relationship Id="rId10" Type="http://schemas.openxmlformats.org/officeDocument/2006/relationships/hyperlink" Target="mailto:emerson.muniz@discente.ufma.br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arla.sofia@discente.ufma.br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alexsandro.nogueira@discente.ufma.br" TargetMode="External"/><Relationship Id="rId8" Type="http://schemas.openxmlformats.org/officeDocument/2006/relationships/hyperlink" Target="mailto:antonio.nmm@discente.ufma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