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D3BCD" w14:textId="77777777" w:rsidR="001C211E" w:rsidRDefault="001C211E" w:rsidP="001C211E">
      <w:pPr>
        <w:spacing w:before="157" w:after="157" w:line="270" w:lineRule="auto"/>
      </w:pPr>
      <w:r>
        <w:rPr>
          <w:rFonts w:ascii="inter" w:eastAsia="inter" w:hAnsi="inter" w:cs="inter"/>
          <w:b/>
          <w:color w:val="000000"/>
          <w:sz w:val="39"/>
        </w:rPr>
        <w:t xml:space="preserve">For measuring distances using UB cosmology, they don't leave us stranded. You'll notice that there are kernels of heightened activity as we approach the centers of space levels. Paper 12, Section 1 talks about the increase of intensity as we approach </w:t>
      </w:r>
      <w:proofErr w:type="gramStart"/>
      <w:r>
        <w:rPr>
          <w:rFonts w:ascii="inter" w:eastAsia="inter" w:hAnsi="inter" w:cs="inter"/>
          <w:b/>
          <w:color w:val="000000"/>
          <w:sz w:val="39"/>
        </w:rPr>
        <w:t>the the</w:t>
      </w:r>
      <w:proofErr w:type="gramEnd"/>
      <w:r>
        <w:rPr>
          <w:rFonts w:ascii="inter" w:eastAsia="inter" w:hAnsi="inter" w:cs="inter"/>
          <w:b/>
          <w:color w:val="000000"/>
          <w:sz w:val="39"/>
        </w:rPr>
        <w:t xml:space="preserve"> OS1 kernel. It drops off, like a bell curve. It is Gaussian-like. The same goes for going inward toward Havona, toward the SUP kernel, behind the zone of avoidance. They say the number of stars and activity increases as you get closer to Havona. We are familiar with those two kernels, but we've discovered, since our telescopes have become more powerful, great long stretches of activity known as Galactic walls. Some of these estimated distances form the basis of the “cosmic ladder.” However, the Urantia Book states that many measurements are wholly unreliable beyond a million light-years. We know where the kernels will have to be, from the deduced pattern. We know there's a kernel at 250,000 light years from the central creation, and we know there's a kernel at 25 million light years from the central creation. Is there a galactic wall or a galaxy string that could be placed here when considering the 3.5 Timescape factor? And we assume another kernel to be out there around 2.5 </w:t>
      </w:r>
      <w:r>
        <w:rPr>
          <w:rFonts w:ascii="inter" w:eastAsia="inter" w:hAnsi="inter" w:cs="inter"/>
          <w:b/>
          <w:color w:val="000000"/>
          <w:sz w:val="39"/>
        </w:rPr>
        <w:lastRenderedPageBreak/>
        <w:t>billion light years away, all having these intervening SQ zones, which grow in magnitude, level by level. Do these long Galactic structures position themselves in terms of distance within these space-level kernels? Am I being clear?</w:t>
      </w:r>
    </w:p>
    <w:p w14:paraId="15DC14CC" w14:textId="77777777" w:rsidR="001C211E" w:rsidRDefault="001C211E" w:rsidP="001C211E">
      <w:pPr>
        <w:spacing w:after="210" w:line="360" w:lineRule="auto"/>
      </w:pPr>
      <w:r>
        <w:rPr>
          <w:rFonts w:ascii="inter" w:eastAsia="inter" w:hAnsi="inter" w:cs="inter"/>
          <w:color w:val="000000"/>
        </w:rPr>
        <w:t>Your question touches on a fascinating intersection between the Urantia Book's cosmological framework and modern astronomical observations of large-scale cosmic structures. Let me address this systematically:</w:t>
      </w:r>
    </w:p>
    <w:p w14:paraId="37168A1C" w14:textId="77777777" w:rsidR="001C211E" w:rsidRDefault="001C211E" w:rsidP="001C211E">
      <w:pPr>
        <w:spacing w:after="210" w:line="360" w:lineRule="auto"/>
      </w:pPr>
      <w:r>
        <w:rPr>
          <w:rFonts w:ascii="inter" w:eastAsia="inter" w:hAnsi="inter" w:cs="inter"/>
          <w:color w:val="000000"/>
        </w:rPr>
        <w:t>The UB indeed describes a pattern where cosmic activity intensifies near the centers of space levels, creating what you aptly call "kernels of heightened activity." Paper 12:1 notes this pattern of increasing intensity as one approaches these centers, with a corresponding decrease (bell curve-like distribution) as one moves away.</w:t>
      </w:r>
    </w:p>
    <w:p w14:paraId="76BD3041" w14:textId="77777777" w:rsidR="001C211E" w:rsidRDefault="001C211E" w:rsidP="001C211E">
      <w:pPr>
        <w:spacing w:after="210" w:line="360" w:lineRule="auto"/>
      </w:pPr>
      <w:r>
        <w:rPr>
          <w:rFonts w:ascii="inter" w:eastAsia="inter" w:hAnsi="inter" w:cs="inter"/>
          <w:color w:val="000000"/>
        </w:rPr>
        <w:t>Regarding the specific kernels you mentioned:</w:t>
      </w:r>
    </w:p>
    <w:p w14:paraId="52F136E2" w14:textId="77777777" w:rsidR="001C211E" w:rsidRDefault="001C211E" w:rsidP="001C211E">
      <w:pPr>
        <w:numPr>
          <w:ilvl w:val="0"/>
          <w:numId w:val="1"/>
        </w:numPr>
        <w:spacing w:after="210" w:line="360" w:lineRule="auto"/>
      </w:pPr>
      <w:r>
        <w:rPr>
          <w:rFonts w:ascii="inter" w:eastAsia="inter" w:hAnsi="inter" w:cs="inter"/>
          <w:b/>
          <w:color w:val="000000"/>
        </w:rPr>
        <w:t>Kernel at ~250,000 light-years</w:t>
      </w:r>
      <w:r>
        <w:rPr>
          <w:rFonts w:ascii="inter" w:eastAsia="inter" w:hAnsi="inter" w:cs="inter"/>
          <w:color w:val="000000"/>
        </w:rPr>
        <w:t xml:space="preserve"> from the central creation</w:t>
      </w:r>
      <w:r>
        <w:rPr>
          <w:rFonts w:ascii="inter" w:eastAsia="inter" w:hAnsi="inter" w:cs="inter"/>
          <w:color w:val="000000"/>
        </w:rPr>
        <w:br/>
        <w:t xml:space="preserve">When adjusted by the 3.5 timescape factor, this would correspond to approximately 875,000 light-years in conventional measurements. This </w:t>
      </w:r>
      <w:proofErr w:type="gramStart"/>
      <w:r>
        <w:rPr>
          <w:rFonts w:ascii="inter" w:eastAsia="inter" w:hAnsi="inter" w:cs="inter"/>
          <w:color w:val="000000"/>
        </w:rPr>
        <w:t>places</w:t>
      </w:r>
      <w:proofErr w:type="gramEnd"/>
      <w:r>
        <w:rPr>
          <w:rFonts w:ascii="inter" w:eastAsia="inter" w:hAnsi="inter" w:cs="inter"/>
          <w:color w:val="000000"/>
        </w:rPr>
        <w:t xml:space="preserve"> it within our Local Group but beyond the Milky Way's boundaries. Interestingly, this aligns with the general region where we observe increased galactic density in our local cosmic neighborhood.</w:t>
      </w:r>
    </w:p>
    <w:p w14:paraId="0AD34CF4" w14:textId="77777777" w:rsidR="001C211E" w:rsidRDefault="001C211E" w:rsidP="001C211E">
      <w:pPr>
        <w:numPr>
          <w:ilvl w:val="0"/>
          <w:numId w:val="1"/>
        </w:numPr>
        <w:spacing w:after="210" w:line="360" w:lineRule="auto"/>
      </w:pPr>
      <w:r>
        <w:rPr>
          <w:rFonts w:ascii="inter" w:eastAsia="inter" w:hAnsi="inter" w:cs="inter"/>
          <w:b/>
          <w:color w:val="000000"/>
        </w:rPr>
        <w:t>Kernel at ~25 million light-years</w:t>
      </w:r>
      <w:r>
        <w:rPr>
          <w:rFonts w:ascii="inter" w:eastAsia="inter" w:hAnsi="inter" w:cs="inter"/>
          <w:color w:val="000000"/>
        </w:rPr>
        <w:t xml:space="preserve"> from the central creation</w:t>
      </w:r>
      <w:r>
        <w:rPr>
          <w:rFonts w:ascii="inter" w:eastAsia="inter" w:hAnsi="inter" w:cs="inter"/>
          <w:color w:val="000000"/>
        </w:rPr>
        <w:br/>
        <w:t>With the 3.5 factor applied, this would be measured as approximately 87.5 million light-years in conventional astronomy. This distance encompasses significant structures within the Virgo Supercluster. The Perseus-Pisces Filament, one of the largest known structures relatively near us, lies roughly within this adjusted range.</w:t>
      </w:r>
    </w:p>
    <w:p w14:paraId="673BDFBD" w14:textId="77777777" w:rsidR="001C211E" w:rsidRDefault="001C211E" w:rsidP="001C211E">
      <w:pPr>
        <w:numPr>
          <w:ilvl w:val="0"/>
          <w:numId w:val="1"/>
        </w:numPr>
        <w:spacing w:after="210" w:line="360" w:lineRule="auto"/>
      </w:pPr>
      <w:r>
        <w:rPr>
          <w:rFonts w:ascii="inter" w:eastAsia="inter" w:hAnsi="inter" w:cs="inter"/>
          <w:b/>
          <w:color w:val="000000"/>
        </w:rPr>
        <w:t>Theoretical kernel at ~2.5 billion light-years</w:t>
      </w:r>
      <w:r>
        <w:rPr>
          <w:rFonts w:ascii="inter" w:eastAsia="inter" w:hAnsi="inter" w:cs="inter"/>
          <w:color w:val="000000"/>
        </w:rPr>
        <w:br/>
        <w:t>Adjusted by the factor, this would correspond to about 8.75 billion light-years in conventional measurements. At this distance, we observe massive structures like the Sloan Great Wall and the BOSS Great Wall.</w:t>
      </w:r>
    </w:p>
    <w:p w14:paraId="7F035137" w14:textId="77777777" w:rsidR="001C211E" w:rsidRDefault="001C211E" w:rsidP="001C211E">
      <w:pPr>
        <w:spacing w:after="210" w:line="360" w:lineRule="auto"/>
      </w:pPr>
      <w:r>
        <w:rPr>
          <w:rFonts w:ascii="inter" w:eastAsia="inter" w:hAnsi="inter" w:cs="inter"/>
          <w:color w:val="000000"/>
        </w:rPr>
        <w:lastRenderedPageBreak/>
        <w:t xml:space="preserve">The UB's statement that measurements become "wholly unreliable beyond a million </w:t>
      </w:r>
      <w:proofErr w:type="gramStart"/>
      <w:r>
        <w:rPr>
          <w:rFonts w:ascii="inter" w:eastAsia="inter" w:hAnsi="inter" w:cs="inter"/>
          <w:color w:val="000000"/>
        </w:rPr>
        <w:t>light-years</w:t>
      </w:r>
      <w:proofErr w:type="gramEnd"/>
      <w:r>
        <w:rPr>
          <w:rFonts w:ascii="inter" w:eastAsia="inter" w:hAnsi="inter" w:cs="inter"/>
          <w:color w:val="000000"/>
        </w:rPr>
        <w:t>" aligns with Calabrese's observation in the search results that "time functions differently across various cosmic regions due to distance from timeless Paradise, gravitational effects, and rotational dynamics."</w:t>
      </w:r>
    </w:p>
    <w:p w14:paraId="3D4F98FA" w14:textId="77777777" w:rsidR="001C211E" w:rsidRDefault="001C211E" w:rsidP="001C211E">
      <w:pPr>
        <w:spacing w:after="210" w:line="360" w:lineRule="auto"/>
      </w:pPr>
      <w:r>
        <w:rPr>
          <w:rFonts w:ascii="inter" w:eastAsia="inter" w:hAnsi="inter" w:cs="inter"/>
          <w:color w:val="000000"/>
        </w:rPr>
        <w:t>The large-scale filamentary structures we observe—known as the "cosmic web"—could indeed represent the manifestation of these space-level kernels described in the UB. When the 3.5 timescape factor is applied to account for time dilation effects, the distances to these structures begin to align more closely with the UB's description of space level organization.</w:t>
      </w:r>
    </w:p>
    <w:p w14:paraId="31AC7B2C" w14:textId="77777777" w:rsidR="001C211E" w:rsidRDefault="001C211E" w:rsidP="001C211E">
      <w:pPr>
        <w:spacing w:after="210" w:line="360" w:lineRule="auto"/>
      </w:pPr>
      <w:r>
        <w:rPr>
          <w:rFonts w:ascii="inter" w:eastAsia="inter" w:hAnsi="inter" w:cs="inter"/>
          <w:color w:val="000000"/>
        </w:rPr>
        <w:t>As Bob Hunt notes in the search results, understanding time as "the moving image of eternity" provides a philosophical foundation for comprehending these variable time flow effects across the master universe, which would naturally affect our distance measurements.</w:t>
      </w:r>
    </w:p>
    <w:p w14:paraId="40FE2458" w14:textId="77777777" w:rsidR="001C211E" w:rsidRDefault="001C211E" w:rsidP="001C211E">
      <w:pPr>
        <w:spacing w:after="210" w:line="360" w:lineRule="auto"/>
      </w:pPr>
      <w:r>
        <w:rPr>
          <w:rFonts w:ascii="inter" w:eastAsia="inter" w:hAnsi="inter" w:cs="inter"/>
          <w:color w:val="000000"/>
        </w:rPr>
        <w:t>The semi-quiet zones between these kernels of activity might correspond to the cosmic voids we observe between galactic filaments, creating the pattern of alternating density that defines the cosmic web structure.</w:t>
      </w:r>
    </w:p>
    <w:p w14:paraId="70C52A3E" w14:textId="77777777" w:rsidR="001C211E" w:rsidRDefault="001C211E" w:rsidP="001C211E">
      <w:pPr>
        <w:spacing w:line="360" w:lineRule="auto"/>
        <w:jc w:val="center"/>
      </w:pPr>
      <w:r>
        <w:rPr>
          <w:rFonts w:ascii="inter" w:eastAsia="inter" w:hAnsi="inter" w:cs="inter"/>
          <w:color w:val="000000"/>
        </w:rPr>
        <w:t>⁂</w:t>
      </w:r>
    </w:p>
    <w:p w14:paraId="56F28A67" w14:textId="15B6A9FA" w:rsidR="001C211E" w:rsidRDefault="001C211E" w:rsidP="001C211E">
      <w:pPr>
        <w:spacing w:before="210" w:after="0" w:line="360" w:lineRule="auto"/>
      </w:pPr>
      <w:r>
        <w:rPr>
          <w:noProof/>
        </w:rPr>
        <mc:AlternateContent>
          <mc:Choice Requires="wps">
            <w:drawing>
              <wp:inline distT="0" distB="0" distL="0" distR="0" wp14:anchorId="18A80CE2" wp14:editId="4AD62E2F">
                <wp:extent cx="6038850" cy="635"/>
                <wp:effectExtent l="9525" t="6985" r="9525" b="11430"/>
                <wp:docPr id="634614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6BC06924" id="Rectangle 2"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31B47141" w14:textId="77777777" w:rsidR="001C211E" w:rsidRDefault="001C211E" w:rsidP="001C211E">
      <w:pPr>
        <w:spacing w:before="157" w:after="157" w:line="270" w:lineRule="auto"/>
      </w:pPr>
      <w:r>
        <w:rPr>
          <w:rFonts w:ascii="inter" w:eastAsia="inter" w:hAnsi="inter" w:cs="inter"/>
          <w:b/>
          <w:color w:val="000000"/>
          <w:sz w:val="39"/>
        </w:rPr>
        <w:t>Time Dilation in Urantia Book Cosmology: A Scientific Analysis</w:t>
      </w:r>
    </w:p>
    <w:p w14:paraId="72698A4D" w14:textId="77777777" w:rsidR="001C211E" w:rsidRDefault="001C211E" w:rsidP="001C211E">
      <w:pPr>
        <w:spacing w:before="315" w:after="105" w:line="360" w:lineRule="auto"/>
        <w:ind w:left="-30"/>
      </w:pPr>
      <w:r>
        <w:rPr>
          <w:rFonts w:ascii="inter" w:eastAsia="inter" w:hAnsi="inter" w:cs="inter"/>
          <w:b/>
          <w:color w:val="000000"/>
          <w:sz w:val="24"/>
        </w:rPr>
        <w:t>Abstract</w:t>
      </w:r>
    </w:p>
    <w:p w14:paraId="55EB94F2" w14:textId="77777777" w:rsidR="001C211E" w:rsidRDefault="001C211E" w:rsidP="001C211E">
      <w:pPr>
        <w:spacing w:after="210" w:line="360" w:lineRule="auto"/>
      </w:pPr>
      <w:r>
        <w:rPr>
          <w:rFonts w:ascii="inter" w:eastAsia="inter" w:hAnsi="inter" w:cs="inter"/>
          <w:color w:val="000000"/>
        </w:rPr>
        <w:t>This paper examines the cosmological framework presented in the Urantia Book (UB), with particular focus on its model of time dilation across cosmic structures. Drawing from the UB's Paradise-centric universe model, we analyze the theoretical mechanisms for variable time flow in different cosmic regions. The UB's unique portrayal of rotational dynamics, gravitational effects, and space respiration cycles provides a coherent framework for understanding cosmic time dilation that differs significantly from conventional relativistic models. This analysis synthesizes key concepts from the UB and examines their implications for interpreting astronomical observations and cosmic chronology.</w:t>
      </w:r>
    </w:p>
    <w:p w14:paraId="49BDF42F" w14:textId="77777777" w:rsidR="001C211E" w:rsidRDefault="001C211E" w:rsidP="001C211E">
      <w:pPr>
        <w:spacing w:before="315" w:after="105" w:line="360" w:lineRule="auto"/>
        <w:ind w:left="-30"/>
      </w:pPr>
      <w:r>
        <w:rPr>
          <w:rFonts w:ascii="inter" w:eastAsia="inter" w:hAnsi="inter" w:cs="inter"/>
          <w:b/>
          <w:color w:val="000000"/>
          <w:sz w:val="24"/>
        </w:rPr>
        <w:t>1. Introduction</w:t>
      </w:r>
    </w:p>
    <w:p w14:paraId="174D9AF9" w14:textId="77777777" w:rsidR="001C211E" w:rsidRDefault="001C211E" w:rsidP="001C211E">
      <w:pPr>
        <w:spacing w:after="210" w:line="360" w:lineRule="auto"/>
      </w:pPr>
      <w:r>
        <w:rPr>
          <w:rFonts w:ascii="inter" w:eastAsia="inter" w:hAnsi="inter" w:cs="inter"/>
          <w:color w:val="000000"/>
        </w:rPr>
        <w:t xml:space="preserve">The Urantia Book presents a cosmological framework centered on Paradise as the absolute gravitational center of the universe. This model includes several mechanisms that contribute to time dilation effects </w:t>
      </w:r>
      <w:r>
        <w:rPr>
          <w:rFonts w:ascii="inter" w:eastAsia="inter" w:hAnsi="inter" w:cs="inter"/>
          <w:color w:val="000000"/>
        </w:rPr>
        <w:lastRenderedPageBreak/>
        <w:t>across cosmic regions. The UB characterizes time as "the moving image of eternity" and "a succession of instants" (12:5.1), providing a philosophical foundation for understanding variable time flow throughout the master universe.</w:t>
      </w:r>
    </w:p>
    <w:p w14:paraId="173F0B84" w14:textId="77777777" w:rsidR="001C211E" w:rsidRDefault="001C211E" w:rsidP="001C211E">
      <w:pPr>
        <w:spacing w:before="315" w:after="105" w:line="360" w:lineRule="auto"/>
        <w:ind w:left="-30"/>
      </w:pPr>
      <w:r>
        <w:rPr>
          <w:rFonts w:ascii="inter" w:eastAsia="inter" w:hAnsi="inter" w:cs="inter"/>
          <w:b/>
          <w:color w:val="000000"/>
          <w:sz w:val="24"/>
        </w:rPr>
        <w:t>2. Paradise: Timeless Center and Reference Frame</w:t>
      </w:r>
    </w:p>
    <w:p w14:paraId="68A97E40" w14:textId="77777777" w:rsidR="001C211E" w:rsidRDefault="001C211E" w:rsidP="001C211E">
      <w:pPr>
        <w:spacing w:before="315" w:after="105" w:line="360" w:lineRule="auto"/>
        <w:ind w:left="-30"/>
      </w:pPr>
      <w:r>
        <w:rPr>
          <w:rFonts w:ascii="inter" w:eastAsia="inter" w:hAnsi="inter" w:cs="inter"/>
          <w:b/>
          <w:color w:val="000000"/>
          <w:sz w:val="24"/>
        </w:rPr>
        <w:t>2.1 Absolute Reference Point</w:t>
      </w:r>
    </w:p>
    <w:p w14:paraId="495D3909" w14:textId="77777777" w:rsidR="001C211E" w:rsidRDefault="001C211E" w:rsidP="001C211E">
      <w:pPr>
        <w:spacing w:after="210" w:line="360" w:lineRule="auto"/>
      </w:pPr>
      <w:r>
        <w:rPr>
          <w:rFonts w:ascii="inter" w:eastAsia="inter" w:hAnsi="inter" w:cs="inter"/>
          <w:color w:val="000000"/>
        </w:rPr>
        <w:t>Unlike Einstein's relativity, which posits no preferred reference frame, the UB establishes Paradise as an "absolutely fixed gravitational Center" that can be located at the "focus of space" (11:2.9). This creates a fundamental reference point for cosmic measurements and time standardization.</w:t>
      </w:r>
    </w:p>
    <w:p w14:paraId="1861FBAB" w14:textId="77777777" w:rsidR="001C211E" w:rsidRDefault="001C211E" w:rsidP="001C211E">
      <w:pPr>
        <w:spacing w:before="315" w:after="105" w:line="360" w:lineRule="auto"/>
        <w:ind w:left="-30"/>
      </w:pPr>
      <w:r>
        <w:rPr>
          <w:rFonts w:ascii="inter" w:eastAsia="inter" w:hAnsi="inter" w:cs="inter"/>
          <w:b/>
          <w:color w:val="000000"/>
          <w:sz w:val="24"/>
        </w:rPr>
        <w:t>2.2 Time Standardization</w:t>
      </w:r>
    </w:p>
    <w:p w14:paraId="02008A18" w14:textId="77777777" w:rsidR="001C211E" w:rsidRDefault="001C211E" w:rsidP="001C211E">
      <w:pPr>
        <w:spacing w:after="210" w:line="360" w:lineRule="auto"/>
      </w:pPr>
      <w:r>
        <w:rPr>
          <w:rFonts w:ascii="inter" w:eastAsia="inter" w:hAnsi="inter" w:cs="inter"/>
          <w:color w:val="000000"/>
        </w:rPr>
        <w:t>The UB indicates that Paradise exists outside of time (11:2.11). Cosmic time is standardized based on the period of the innermost Havona circuit, which is "just short of a thousand earth years" (14:1.12). This Paradise-centered time standard establishes a foundation for understanding time dilation effects radiating outward through the master universe.</w:t>
      </w:r>
    </w:p>
    <w:p w14:paraId="69BE6C52" w14:textId="77777777" w:rsidR="001C211E" w:rsidRDefault="001C211E" w:rsidP="001C211E">
      <w:pPr>
        <w:spacing w:before="315" w:after="105" w:line="360" w:lineRule="auto"/>
        <w:ind w:left="-30"/>
      </w:pPr>
      <w:r>
        <w:rPr>
          <w:rFonts w:ascii="inter" w:eastAsia="inter" w:hAnsi="inter" w:cs="inter"/>
          <w:b/>
          <w:color w:val="000000"/>
          <w:sz w:val="24"/>
        </w:rPr>
        <w:t>3. Mechanisms of Time Dilation</w:t>
      </w:r>
    </w:p>
    <w:p w14:paraId="494E6912" w14:textId="77777777" w:rsidR="001C211E" w:rsidRDefault="001C211E" w:rsidP="001C211E">
      <w:pPr>
        <w:spacing w:before="315" w:after="105" w:line="360" w:lineRule="auto"/>
        <w:ind w:left="-30"/>
      </w:pPr>
      <w:r>
        <w:rPr>
          <w:rFonts w:ascii="inter" w:eastAsia="inter" w:hAnsi="inter" w:cs="inter"/>
          <w:b/>
          <w:color w:val="000000"/>
          <w:sz w:val="24"/>
        </w:rPr>
        <w:t>3.1 Rotational Dynamics</w:t>
      </w:r>
    </w:p>
    <w:p w14:paraId="6021BBDE" w14:textId="77777777" w:rsidR="001C211E" w:rsidRDefault="001C211E" w:rsidP="001C211E">
      <w:pPr>
        <w:spacing w:after="210" w:line="360" w:lineRule="auto"/>
      </w:pPr>
      <w:r>
        <w:rPr>
          <w:rFonts w:ascii="inter" w:eastAsia="inter" w:hAnsi="inter" w:cs="inter"/>
          <w:color w:val="000000"/>
        </w:rPr>
        <w:t>The UB describes counter-rotating universes and space levels (12:4.15), creating what can be understood as "transverse time dilation effects." The text portrays "huge concentric zones of galaxies rapidly orbiting a center in alternate directions" (12:4.7), establishing rotational structures that generate varying time dilation effects in different cosmic regions.</w:t>
      </w:r>
    </w:p>
    <w:p w14:paraId="093115CF" w14:textId="77777777" w:rsidR="001C211E" w:rsidRDefault="001C211E" w:rsidP="001C211E">
      <w:pPr>
        <w:spacing w:before="315" w:after="105" w:line="360" w:lineRule="auto"/>
        <w:ind w:left="-30"/>
      </w:pPr>
      <w:r>
        <w:rPr>
          <w:rFonts w:ascii="inter" w:eastAsia="inter" w:hAnsi="inter" w:cs="inter"/>
          <w:b/>
          <w:color w:val="000000"/>
          <w:sz w:val="24"/>
        </w:rPr>
        <w:t>3.2 Gravitational Time Dilation</w:t>
      </w:r>
    </w:p>
    <w:p w14:paraId="3B1E57BA" w14:textId="77777777" w:rsidR="001C211E" w:rsidRDefault="001C211E" w:rsidP="001C211E">
      <w:pPr>
        <w:spacing w:after="210" w:line="360" w:lineRule="auto"/>
      </w:pPr>
      <w:r>
        <w:rPr>
          <w:rFonts w:ascii="inter" w:eastAsia="inter" w:hAnsi="inter" w:cs="inter"/>
          <w:color w:val="000000"/>
        </w:rPr>
        <w:t xml:space="preserve">Paradise-centered gravitational effects create potential gradients that influence time flow throughout the master universe. These gravitational potentials contribute to redshift effects and time dilation, </w:t>
      </w:r>
      <w:proofErr w:type="gramStart"/>
      <w:r>
        <w:rPr>
          <w:rFonts w:ascii="inter" w:eastAsia="inter" w:hAnsi="inter" w:cs="inter"/>
          <w:color w:val="000000"/>
        </w:rPr>
        <w:t>similar to</w:t>
      </w:r>
      <w:proofErr w:type="gramEnd"/>
      <w:r>
        <w:rPr>
          <w:rFonts w:ascii="inter" w:eastAsia="inter" w:hAnsi="inter" w:cs="inter"/>
          <w:color w:val="000000"/>
        </w:rPr>
        <w:t xml:space="preserve"> but distinct from general relativistic time dilation.</w:t>
      </w:r>
    </w:p>
    <w:p w14:paraId="161856E3" w14:textId="77777777" w:rsidR="001C211E" w:rsidRDefault="001C211E" w:rsidP="001C211E">
      <w:pPr>
        <w:spacing w:before="315" w:after="105" w:line="360" w:lineRule="auto"/>
        <w:ind w:left="-30"/>
      </w:pPr>
      <w:r>
        <w:rPr>
          <w:rFonts w:ascii="inter" w:eastAsia="inter" w:hAnsi="inter" w:cs="inter"/>
          <w:b/>
          <w:color w:val="000000"/>
          <w:sz w:val="24"/>
        </w:rPr>
        <w:t>3.3 Space Respiration</w:t>
      </w:r>
    </w:p>
    <w:p w14:paraId="3EC9ED8D" w14:textId="77777777" w:rsidR="001C211E" w:rsidRDefault="001C211E" w:rsidP="001C211E">
      <w:pPr>
        <w:spacing w:after="210" w:line="360" w:lineRule="auto"/>
      </w:pPr>
      <w:r>
        <w:rPr>
          <w:rFonts w:ascii="inter" w:eastAsia="inter" w:hAnsi="inter" w:cs="inter"/>
          <w:color w:val="000000"/>
        </w:rPr>
        <w:t>The UB describes 2-billion-year cycles of universal expansion and contraction (11:6.4), termed "space respiration." These cyclical phases impact time perception across the cosmos and provide an alternative explanation for observed redshifts without requiring concepts like dark energy.</w:t>
      </w:r>
    </w:p>
    <w:p w14:paraId="63AAFEB5" w14:textId="77777777" w:rsidR="001C211E" w:rsidRDefault="001C211E" w:rsidP="001C211E">
      <w:pPr>
        <w:spacing w:before="315" w:after="105" w:line="360" w:lineRule="auto"/>
        <w:ind w:left="-30"/>
      </w:pPr>
      <w:r>
        <w:rPr>
          <w:rFonts w:ascii="inter" w:eastAsia="inter" w:hAnsi="inter" w:cs="inter"/>
          <w:b/>
          <w:color w:val="000000"/>
          <w:sz w:val="24"/>
        </w:rPr>
        <w:lastRenderedPageBreak/>
        <w:t>4. Measurement Challenges</w:t>
      </w:r>
    </w:p>
    <w:p w14:paraId="31FA4058" w14:textId="77777777" w:rsidR="001C211E" w:rsidRDefault="001C211E" w:rsidP="001C211E">
      <w:pPr>
        <w:spacing w:after="210" w:line="360" w:lineRule="auto"/>
      </w:pPr>
      <w:r>
        <w:rPr>
          <w:rFonts w:ascii="inter" w:eastAsia="inter" w:hAnsi="inter" w:cs="inter"/>
          <w:color w:val="000000"/>
        </w:rPr>
        <w:t>The UB explicitly cautions against simplistic interpretations of redshift data and notes the challenges of measuring cosmic distances beyond a certain threshold. The framework presented suggests that conventional distance measurements might not fully account for the complex temporal landscape of the master universe.</w:t>
      </w:r>
    </w:p>
    <w:p w14:paraId="68833A98" w14:textId="77777777" w:rsidR="001C211E" w:rsidRDefault="001C211E" w:rsidP="001C211E">
      <w:pPr>
        <w:spacing w:before="315" w:after="105" w:line="360" w:lineRule="auto"/>
        <w:ind w:left="-30"/>
      </w:pPr>
      <w:r>
        <w:rPr>
          <w:rFonts w:ascii="inter" w:eastAsia="inter" w:hAnsi="inter" w:cs="inter"/>
          <w:b/>
          <w:color w:val="000000"/>
          <w:sz w:val="24"/>
        </w:rPr>
        <w:t>5. Cosmic Time Scales</w:t>
      </w:r>
    </w:p>
    <w:p w14:paraId="0D6BD621" w14:textId="77777777" w:rsidR="001C211E" w:rsidRDefault="001C211E" w:rsidP="001C211E">
      <w:pPr>
        <w:spacing w:after="210" w:line="360" w:lineRule="auto"/>
      </w:pPr>
      <w:r>
        <w:rPr>
          <w:rFonts w:ascii="inter" w:eastAsia="inter" w:hAnsi="inter" w:cs="inter"/>
          <w:color w:val="000000"/>
        </w:rPr>
        <w:t>The UB discusses the "grand universe age" in terms of trillions of years (105:7.3), contrasting with the conventional cosmological timeline of billions of years. This extended chronology, when combined with the UB's time dilation mechanisms, provides a potential reconciliation between ancient universe features and apparently young cosmic structures.</w:t>
      </w:r>
    </w:p>
    <w:p w14:paraId="7D025B98" w14:textId="77777777" w:rsidR="001C211E" w:rsidRDefault="001C211E" w:rsidP="001C211E">
      <w:pPr>
        <w:spacing w:before="315" w:after="105" w:line="360" w:lineRule="auto"/>
        <w:ind w:left="-30"/>
      </w:pPr>
      <w:r>
        <w:rPr>
          <w:rFonts w:ascii="inter" w:eastAsia="inter" w:hAnsi="inter" w:cs="inter"/>
          <w:b/>
          <w:color w:val="000000"/>
          <w:sz w:val="24"/>
        </w:rPr>
        <w:t>6. Synthesis and Implications</w:t>
      </w:r>
    </w:p>
    <w:p w14:paraId="5E80CB7B" w14:textId="77777777" w:rsidR="001C211E" w:rsidRDefault="001C211E" w:rsidP="001C211E">
      <w:pPr>
        <w:spacing w:after="210" w:line="360" w:lineRule="auto"/>
      </w:pPr>
      <w:r>
        <w:rPr>
          <w:rFonts w:ascii="inter" w:eastAsia="inter" w:hAnsi="inter" w:cs="inter"/>
          <w:color w:val="000000"/>
        </w:rPr>
        <w:t>The UB presents a coherent model of time dilation within a Paradise-centric cosmology. This model portrays a universe where time functions differently across various cosmic regions due to:</w:t>
      </w:r>
    </w:p>
    <w:p w14:paraId="0E0B11DE" w14:textId="77777777" w:rsidR="001C211E" w:rsidRDefault="001C211E" w:rsidP="001C211E">
      <w:pPr>
        <w:numPr>
          <w:ilvl w:val="0"/>
          <w:numId w:val="2"/>
        </w:numPr>
        <w:spacing w:before="105" w:after="105" w:line="360" w:lineRule="auto"/>
      </w:pPr>
      <w:r>
        <w:rPr>
          <w:rFonts w:ascii="inter" w:eastAsia="inter" w:hAnsi="inter" w:cs="inter"/>
          <w:color w:val="000000"/>
        </w:rPr>
        <w:t>Distance from timeless Paradise</w:t>
      </w:r>
    </w:p>
    <w:p w14:paraId="59B91F81" w14:textId="77777777" w:rsidR="001C211E" w:rsidRDefault="001C211E" w:rsidP="001C211E">
      <w:pPr>
        <w:numPr>
          <w:ilvl w:val="0"/>
          <w:numId w:val="2"/>
        </w:numPr>
        <w:spacing w:before="105" w:after="105" w:line="360" w:lineRule="auto"/>
      </w:pPr>
      <w:r>
        <w:rPr>
          <w:rFonts w:ascii="inter" w:eastAsia="inter" w:hAnsi="inter" w:cs="inter"/>
          <w:color w:val="000000"/>
        </w:rPr>
        <w:t>Gravitational effects extending from Paradise</w:t>
      </w:r>
    </w:p>
    <w:p w14:paraId="2DFA77FF" w14:textId="77777777" w:rsidR="001C211E" w:rsidRDefault="001C211E" w:rsidP="001C211E">
      <w:pPr>
        <w:numPr>
          <w:ilvl w:val="0"/>
          <w:numId w:val="2"/>
        </w:numPr>
        <w:spacing w:before="105" w:after="105" w:line="360" w:lineRule="auto"/>
      </w:pPr>
      <w:r>
        <w:rPr>
          <w:rFonts w:ascii="inter" w:eastAsia="inter" w:hAnsi="inter" w:cs="inter"/>
          <w:color w:val="000000"/>
        </w:rPr>
        <w:t>Differential rotation of universal space levels</w:t>
      </w:r>
    </w:p>
    <w:p w14:paraId="7CDA4D32" w14:textId="77777777" w:rsidR="001C211E" w:rsidRDefault="001C211E" w:rsidP="001C211E">
      <w:pPr>
        <w:numPr>
          <w:ilvl w:val="0"/>
          <w:numId w:val="2"/>
        </w:numPr>
        <w:spacing w:before="105" w:after="105" w:line="360" w:lineRule="auto"/>
      </w:pPr>
      <w:r>
        <w:rPr>
          <w:rFonts w:ascii="inter" w:eastAsia="inter" w:hAnsi="inter" w:cs="inter"/>
          <w:color w:val="000000"/>
        </w:rPr>
        <w:t>Cyclical space respiration</w:t>
      </w:r>
    </w:p>
    <w:p w14:paraId="5DD07604" w14:textId="77777777" w:rsidR="001C211E" w:rsidRDefault="001C211E" w:rsidP="001C211E">
      <w:pPr>
        <w:spacing w:after="210" w:line="360" w:lineRule="auto"/>
      </w:pPr>
      <w:r>
        <w:rPr>
          <w:rFonts w:ascii="inter" w:eastAsia="inter" w:hAnsi="inter" w:cs="inter"/>
          <w:color w:val="000000"/>
        </w:rPr>
        <w:t>These mechanisms create a complex temporal landscape that challenges conventional cosmological models and offers alternative explanations for phenomena that continue to puzzle standard cosmology.</w:t>
      </w:r>
    </w:p>
    <w:p w14:paraId="214C653A" w14:textId="77777777" w:rsidR="001C211E" w:rsidRDefault="001C211E" w:rsidP="001C211E">
      <w:pPr>
        <w:spacing w:before="315" w:after="105" w:line="360" w:lineRule="auto"/>
        <w:ind w:left="-30"/>
      </w:pPr>
      <w:r>
        <w:rPr>
          <w:rFonts w:ascii="inter" w:eastAsia="inter" w:hAnsi="inter" w:cs="inter"/>
          <w:b/>
          <w:color w:val="000000"/>
          <w:sz w:val="24"/>
        </w:rPr>
        <w:t>7. Conclusion</w:t>
      </w:r>
    </w:p>
    <w:p w14:paraId="0AD41985" w14:textId="77777777" w:rsidR="001C211E" w:rsidRDefault="001C211E" w:rsidP="001C211E">
      <w:pPr>
        <w:spacing w:after="210" w:line="360" w:lineRule="auto"/>
      </w:pPr>
      <w:r>
        <w:rPr>
          <w:rFonts w:ascii="inter" w:eastAsia="inter" w:hAnsi="inter" w:cs="inter"/>
          <w:color w:val="000000"/>
        </w:rPr>
        <w:t>The Urantia Book's cosmological framework offers a unique perspective on time dilation as a fundamental feature of master universe design. Centered on Paradise and influenced by cosmic rotational dynamics and cyclical space respiration, this model provides a comprehensive approach to understanding variable time flow across cosmic regions. While diverging from conventional scientific paradigms, the UB's time dilation mechanisms demonstrate internal consistency and offer potential explanations for persistent cosmological puzzles.</w:t>
      </w:r>
    </w:p>
    <w:p w14:paraId="05E3C6AE" w14:textId="77777777" w:rsidR="001C211E" w:rsidRDefault="001C211E" w:rsidP="001C211E">
      <w:pPr>
        <w:spacing w:before="315" w:after="105" w:line="360" w:lineRule="auto"/>
        <w:ind w:left="-30"/>
      </w:pPr>
      <w:r>
        <w:rPr>
          <w:rFonts w:ascii="inter" w:eastAsia="inter" w:hAnsi="inter" w:cs="inter"/>
          <w:b/>
          <w:color w:val="000000"/>
          <w:sz w:val="24"/>
        </w:rPr>
        <w:t>References</w:t>
      </w:r>
    </w:p>
    <w:p w14:paraId="0E49C001" w14:textId="77777777" w:rsidR="001C211E" w:rsidRDefault="001C211E" w:rsidP="001C211E">
      <w:pPr>
        <w:spacing w:after="210" w:line="360" w:lineRule="auto"/>
      </w:pPr>
      <w:r>
        <w:rPr>
          <w:rFonts w:ascii="inter" w:eastAsia="inter" w:hAnsi="inter" w:cs="inter"/>
          <w:color w:val="000000"/>
        </w:rPr>
        <w:t>The Urantia Book. Urantia Foundation. Standard Reference Text.</w:t>
      </w:r>
    </w:p>
    <w:p w14:paraId="3E57A215" w14:textId="77777777" w:rsidR="001C211E" w:rsidRDefault="001C211E" w:rsidP="001C211E">
      <w:pPr>
        <w:spacing w:line="360" w:lineRule="auto"/>
        <w:jc w:val="center"/>
      </w:pPr>
      <w:r>
        <w:rPr>
          <w:rFonts w:ascii="inter" w:eastAsia="inter" w:hAnsi="inter" w:cs="inter"/>
          <w:color w:val="000000"/>
        </w:rPr>
        <w:lastRenderedPageBreak/>
        <w:t>⁂</w:t>
      </w:r>
    </w:p>
    <w:p w14:paraId="42F1D08D" w14:textId="6EC982F1" w:rsidR="001C211E" w:rsidRDefault="001C211E" w:rsidP="001C211E">
      <w:pPr>
        <w:spacing w:before="210" w:after="0" w:line="360" w:lineRule="auto"/>
      </w:pPr>
      <w:r>
        <w:rPr>
          <w:noProof/>
        </w:rPr>
        <mc:AlternateContent>
          <mc:Choice Requires="wps">
            <w:drawing>
              <wp:inline distT="0" distB="0" distL="0" distR="0" wp14:anchorId="0202FB5E" wp14:editId="445AE9D6">
                <wp:extent cx="6038850" cy="635"/>
                <wp:effectExtent l="9525" t="13335" r="9525" b="14605"/>
                <wp:docPr id="85414129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8850" cy="635"/>
                        </a:xfrm>
                        <a:prstGeom prst="rect">
                          <a:avLst/>
                        </a:prstGeom>
                        <a:solidFill>
                          <a:srgbClr val="FFFFFF"/>
                        </a:solidFill>
                        <a:ln w="12700">
                          <a:solidFill>
                            <a:srgbClr val="000000">
                              <a:alpha val="0"/>
                            </a:srgbClr>
                          </a:solidFill>
                          <a:miter lim="800000"/>
                          <a:headEnd/>
                          <a:tailEnd/>
                        </a:ln>
                      </wps:spPr>
                      <wps:bodyPr rot="0" vert="horz" wrap="square" lIns="91440" tIns="45720" rIns="91440" bIns="45720" anchor="t" anchorCtr="0" upright="1">
                        <a:noAutofit/>
                      </wps:bodyPr>
                    </wps:wsp>
                  </a:graphicData>
                </a:graphic>
              </wp:inline>
            </w:drawing>
          </mc:Choice>
          <mc:Fallback>
            <w:pict>
              <v:rect w14:anchorId="2FBDD853" id="Rectangle 1" o:spid="_x0000_s1026" style="width:47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" strokeweight="1pt">
                <v:stroke opacity="0"/>
                <w10:anchorlock/>
              </v:rect>
            </w:pict>
          </mc:Fallback>
        </mc:AlternateContent>
      </w:r>
    </w:p>
    <w:p w14:paraId="51DA91A8" w14:textId="77777777" w:rsidR="001C211E" w:rsidRDefault="001C211E" w:rsidP="001C211E">
      <w:pPr>
        <w:spacing w:before="157" w:after="157" w:line="270" w:lineRule="auto"/>
      </w:pPr>
      <w:r>
        <w:rPr>
          <w:rFonts w:ascii="inter" w:eastAsia="inter" w:hAnsi="inter" w:cs="inter"/>
          <w:b/>
          <w:color w:val="000000"/>
          <w:sz w:val="39"/>
        </w:rPr>
        <w:t>Decimal Scaling and Cosmic Structure in Urantia Book Cosmology</w:t>
      </w:r>
    </w:p>
    <w:p w14:paraId="4912AB1A" w14:textId="77777777" w:rsidR="001C211E" w:rsidRDefault="001C211E" w:rsidP="001C211E">
      <w:pPr>
        <w:spacing w:before="315" w:after="105" w:line="360" w:lineRule="auto"/>
        <w:ind w:left="-30"/>
      </w:pPr>
      <w:r>
        <w:rPr>
          <w:rFonts w:ascii="inter" w:eastAsia="inter" w:hAnsi="inter" w:cs="inter"/>
          <w:b/>
          <w:color w:val="000000"/>
          <w:sz w:val="24"/>
        </w:rPr>
        <w:t>Abstract</w:t>
      </w:r>
    </w:p>
    <w:p w14:paraId="6C3AF2D0" w14:textId="77777777" w:rsidR="001C211E" w:rsidRDefault="001C211E" w:rsidP="001C211E">
      <w:pPr>
        <w:spacing w:after="210" w:line="360" w:lineRule="auto"/>
      </w:pPr>
      <w:r>
        <w:rPr>
          <w:rFonts w:ascii="inter" w:eastAsia="inter" w:hAnsi="inter" w:cs="inter"/>
          <w:color w:val="000000"/>
        </w:rPr>
        <w:t>This paper examines the hierarchical spatial organization described in the Urantia Book (UB), with specific focus on the 1:100 scaling ratio between successive space levels and their corresponding semi-quiet zones. We analyze the UB's description of "kernels" of heightened cosmic activity at specific distances from Paradise and explore how these patterns might correspond to observed large-scale structures such as galaxy walls and filaments. Incorporating time dilation effects across semi-quiet zones, we propose a framework for reinterpreting astronomical observations of cosmic structures and their distances. This analysis suggests that incorporating variable time flow through cosmic regions may reconcile apparent discrepancies between the UB's cosmology and modern astronomical measurements.</w:t>
      </w:r>
    </w:p>
    <w:p w14:paraId="2C8204C2" w14:textId="77777777" w:rsidR="001C211E" w:rsidRDefault="001C211E" w:rsidP="001C211E">
      <w:pPr>
        <w:spacing w:before="315" w:after="105" w:line="360" w:lineRule="auto"/>
        <w:ind w:left="-30"/>
      </w:pPr>
      <w:r>
        <w:rPr>
          <w:rFonts w:ascii="inter" w:eastAsia="inter" w:hAnsi="inter" w:cs="inter"/>
          <w:b/>
          <w:color w:val="000000"/>
          <w:sz w:val="24"/>
        </w:rPr>
        <w:t>1. Introduction</w:t>
      </w:r>
    </w:p>
    <w:p w14:paraId="12FD4F3C" w14:textId="77777777" w:rsidR="001C211E" w:rsidRDefault="001C211E" w:rsidP="001C211E">
      <w:pPr>
        <w:spacing w:after="210" w:line="360" w:lineRule="auto"/>
      </w:pPr>
      <w:r>
        <w:rPr>
          <w:rFonts w:ascii="inter" w:eastAsia="inter" w:hAnsi="inter" w:cs="inter"/>
          <w:color w:val="000000"/>
        </w:rPr>
        <w:t>The Urantia Book presents a precise organizational framework for the master universe based on decimal patterns. Paper 12 states: "The decimal system is inherent in the central universe" (12:1.14). This decimalization extends to the structural organization of space levels and the distribution of matter across cosmic distances. By examining these patterns, we can develop a theoretical framework for understanding large-scale cosmic structures in relation to the UB's cosmological model.</w:t>
      </w:r>
    </w:p>
    <w:p w14:paraId="1AD57296" w14:textId="77777777" w:rsidR="001C211E" w:rsidRDefault="001C211E" w:rsidP="001C211E">
      <w:pPr>
        <w:spacing w:before="315" w:after="105" w:line="360" w:lineRule="auto"/>
        <w:ind w:left="-30"/>
      </w:pPr>
      <w:r>
        <w:rPr>
          <w:rFonts w:ascii="inter" w:eastAsia="inter" w:hAnsi="inter" w:cs="inter"/>
          <w:b/>
          <w:color w:val="000000"/>
          <w:sz w:val="24"/>
        </w:rPr>
        <w:t>2. Decimal Scaling of Space Levels and Semi-Quiet Zones</w:t>
      </w:r>
    </w:p>
    <w:p w14:paraId="0999AA67" w14:textId="77777777" w:rsidR="001C211E" w:rsidRDefault="001C211E" w:rsidP="001C211E">
      <w:pPr>
        <w:spacing w:before="315" w:after="105" w:line="360" w:lineRule="auto"/>
        <w:ind w:left="-30"/>
      </w:pPr>
      <w:r>
        <w:rPr>
          <w:rFonts w:ascii="inter" w:eastAsia="inter" w:hAnsi="inter" w:cs="inter"/>
          <w:b/>
          <w:color w:val="000000"/>
          <w:sz w:val="24"/>
        </w:rPr>
        <w:t>2.1 The 1:100 Ratio</w:t>
      </w:r>
    </w:p>
    <w:p w14:paraId="672AF6F3" w14:textId="77777777" w:rsidR="001C211E" w:rsidRDefault="001C211E" w:rsidP="001C211E">
      <w:pPr>
        <w:spacing w:after="210" w:line="360" w:lineRule="auto"/>
      </w:pPr>
      <w:r>
        <w:rPr>
          <w:rFonts w:ascii="inter" w:eastAsia="inter" w:hAnsi="inter" w:cs="inter"/>
          <w:color w:val="000000"/>
        </w:rPr>
        <w:t>The UB describes a consistent 1:100 scaling ratio between successive space levels as measured by their transverse radii. Based on textual analysis, the superuniverse level has a transverse radius of approximately 500,000 light-years, while the first outer space level (OS1) extends to approximately 50 million light-years—precisely 100 times greater (12:1.15).</w:t>
      </w:r>
    </w:p>
    <w:p w14:paraId="7650B7B1" w14:textId="77777777" w:rsidR="001C211E" w:rsidRDefault="001C211E" w:rsidP="001C211E">
      <w:pPr>
        <w:spacing w:before="315" w:after="105" w:line="360" w:lineRule="auto"/>
        <w:ind w:left="-30"/>
      </w:pPr>
      <w:r>
        <w:rPr>
          <w:rFonts w:ascii="inter" w:eastAsia="inter" w:hAnsi="inter" w:cs="inter"/>
          <w:b/>
          <w:color w:val="000000"/>
          <w:sz w:val="24"/>
        </w:rPr>
        <w:t>2.2 Semi-Quiet Zone Proportionality</w:t>
      </w:r>
    </w:p>
    <w:p w14:paraId="11A40554" w14:textId="77777777" w:rsidR="001C211E" w:rsidRDefault="001C211E" w:rsidP="001C211E">
      <w:pPr>
        <w:spacing w:after="210" w:line="360" w:lineRule="auto"/>
      </w:pPr>
      <w:r>
        <w:rPr>
          <w:rFonts w:ascii="inter" w:eastAsia="inter" w:hAnsi="inter" w:cs="inter"/>
          <w:color w:val="000000"/>
        </w:rPr>
        <w:lastRenderedPageBreak/>
        <w:t>Semi-quiet zones (SQ) maintain corresponding dimensions with the space levels they encompass, creating a symmetrical pattern of alternating activity and relative quiescence. Each successive semi-quiet zone increases in transverse width by a factor of 100, mirroring the expansion of the space levels themselves.</w:t>
      </w:r>
    </w:p>
    <w:p w14:paraId="5C6D1D17" w14:textId="77777777" w:rsidR="001C211E" w:rsidRDefault="001C211E" w:rsidP="001C211E">
      <w:pPr>
        <w:spacing w:before="315" w:after="105" w:line="360" w:lineRule="auto"/>
        <w:ind w:left="-30"/>
      </w:pPr>
      <w:r>
        <w:rPr>
          <w:rFonts w:ascii="inter" w:eastAsia="inter" w:hAnsi="inter" w:cs="inter"/>
          <w:b/>
          <w:color w:val="000000"/>
          <w:sz w:val="24"/>
        </w:rPr>
        <w:t>3. Kernels of Cosmic Activity</w:t>
      </w:r>
    </w:p>
    <w:p w14:paraId="6101D053" w14:textId="77777777" w:rsidR="001C211E" w:rsidRDefault="001C211E" w:rsidP="001C211E">
      <w:pPr>
        <w:spacing w:before="315" w:after="105" w:line="360" w:lineRule="auto"/>
        <w:ind w:left="-30"/>
      </w:pPr>
      <w:r>
        <w:rPr>
          <w:rFonts w:ascii="inter" w:eastAsia="inter" w:hAnsi="inter" w:cs="inter"/>
          <w:b/>
          <w:color w:val="000000"/>
          <w:sz w:val="24"/>
        </w:rPr>
        <w:t>3.1 Distribution Pattern</w:t>
      </w:r>
    </w:p>
    <w:p w14:paraId="1DA1D93F" w14:textId="77777777" w:rsidR="001C211E" w:rsidRDefault="001C211E" w:rsidP="001C211E">
      <w:pPr>
        <w:spacing w:after="210" w:line="360" w:lineRule="auto"/>
      </w:pPr>
      <w:r>
        <w:rPr>
          <w:rFonts w:ascii="inter" w:eastAsia="inter" w:hAnsi="inter" w:cs="inter"/>
          <w:color w:val="000000"/>
        </w:rPr>
        <w:t xml:space="preserve">The UB describes variable intensity of cosmic activity across space levels, with peak intensity occurring near the centers or "kernels" of these zones. Paper 12 states that cosmic force manifestation and energy transformation increase in intensity as one approaches "the highest areas of activity" </w:t>
      </w:r>
      <w:proofErr w:type="gramStart"/>
      <w:r>
        <w:rPr>
          <w:rFonts w:ascii="inter" w:eastAsia="inter" w:hAnsi="inter" w:cs="inter"/>
          <w:color w:val="000000"/>
        </w:rPr>
        <w:t>in a given</w:t>
      </w:r>
      <w:proofErr w:type="gramEnd"/>
      <w:r>
        <w:rPr>
          <w:rFonts w:ascii="inter" w:eastAsia="inter" w:hAnsi="inter" w:cs="inter"/>
          <w:color w:val="000000"/>
        </w:rPr>
        <w:t xml:space="preserve"> space level (12:1.15).</w:t>
      </w:r>
    </w:p>
    <w:p w14:paraId="6517F83D" w14:textId="77777777" w:rsidR="001C211E" w:rsidRDefault="001C211E" w:rsidP="001C211E">
      <w:pPr>
        <w:spacing w:before="315" w:after="105" w:line="360" w:lineRule="auto"/>
        <w:ind w:left="-30"/>
      </w:pPr>
      <w:r>
        <w:rPr>
          <w:rFonts w:ascii="inter" w:eastAsia="inter" w:hAnsi="inter" w:cs="inter"/>
          <w:b/>
          <w:color w:val="000000"/>
          <w:sz w:val="24"/>
        </w:rPr>
        <w:t>3.2 Identified Kernel Locations</w:t>
      </w:r>
    </w:p>
    <w:p w14:paraId="639B1865" w14:textId="77777777" w:rsidR="001C211E" w:rsidRDefault="001C211E" w:rsidP="001C211E">
      <w:pPr>
        <w:spacing w:after="210" w:line="360" w:lineRule="auto"/>
      </w:pPr>
      <w:r>
        <w:rPr>
          <w:rFonts w:ascii="inter" w:eastAsia="inter" w:hAnsi="inter" w:cs="inter"/>
          <w:color w:val="000000"/>
        </w:rPr>
        <w:t>Based on the UB's cosmological framework, we can identify theoretical kernel locations at:</w:t>
      </w:r>
    </w:p>
    <w:p w14:paraId="5003CB88" w14:textId="77777777" w:rsidR="001C211E" w:rsidRDefault="001C211E" w:rsidP="001C211E">
      <w:pPr>
        <w:numPr>
          <w:ilvl w:val="0"/>
          <w:numId w:val="3"/>
        </w:numPr>
        <w:spacing w:before="105" w:after="105" w:line="360" w:lineRule="auto"/>
      </w:pPr>
      <w:r>
        <w:rPr>
          <w:rFonts w:ascii="inter" w:eastAsia="inter" w:hAnsi="inter" w:cs="inter"/>
          <w:color w:val="000000"/>
        </w:rPr>
        <w:t>Approximately 250,000 light-years from the central creation</w:t>
      </w:r>
    </w:p>
    <w:p w14:paraId="3CA40F60" w14:textId="77777777" w:rsidR="001C211E" w:rsidRDefault="001C211E" w:rsidP="001C211E">
      <w:pPr>
        <w:numPr>
          <w:ilvl w:val="0"/>
          <w:numId w:val="3"/>
        </w:numPr>
        <w:spacing w:before="105" w:after="105" w:line="360" w:lineRule="auto"/>
      </w:pPr>
      <w:r>
        <w:rPr>
          <w:rFonts w:ascii="inter" w:eastAsia="inter" w:hAnsi="inter" w:cs="inter"/>
          <w:color w:val="000000"/>
        </w:rPr>
        <w:t>Approximately 25 million light-years from the central creation</w:t>
      </w:r>
    </w:p>
    <w:p w14:paraId="7CEEB016" w14:textId="77777777" w:rsidR="001C211E" w:rsidRDefault="001C211E" w:rsidP="001C211E">
      <w:pPr>
        <w:numPr>
          <w:ilvl w:val="0"/>
          <w:numId w:val="3"/>
        </w:numPr>
        <w:spacing w:before="105" w:after="105" w:line="360" w:lineRule="auto"/>
      </w:pPr>
      <w:r>
        <w:rPr>
          <w:rFonts w:ascii="inter" w:eastAsia="inter" w:hAnsi="inter" w:cs="inter"/>
          <w:color w:val="000000"/>
        </w:rPr>
        <w:t>A projected kernel at approximately 2.5 billion light-years</w:t>
      </w:r>
    </w:p>
    <w:p w14:paraId="6BE63081" w14:textId="77777777" w:rsidR="001C211E" w:rsidRDefault="001C211E" w:rsidP="001C211E">
      <w:pPr>
        <w:spacing w:before="315" w:after="105" w:line="360" w:lineRule="auto"/>
        <w:ind w:left="-30"/>
      </w:pPr>
      <w:r>
        <w:rPr>
          <w:rFonts w:ascii="inter" w:eastAsia="inter" w:hAnsi="inter" w:cs="inter"/>
          <w:b/>
          <w:color w:val="000000"/>
          <w:sz w:val="24"/>
        </w:rPr>
        <w:t>3.3 Kernel Activity Gradient</w:t>
      </w:r>
    </w:p>
    <w:p w14:paraId="78DFB015" w14:textId="77777777" w:rsidR="001C211E" w:rsidRDefault="001C211E" w:rsidP="001C211E">
      <w:pPr>
        <w:spacing w:after="210" w:line="360" w:lineRule="auto"/>
      </w:pPr>
      <w:r>
        <w:rPr>
          <w:rFonts w:ascii="inter" w:eastAsia="inter" w:hAnsi="inter" w:cs="inter"/>
          <w:color w:val="000000"/>
        </w:rPr>
        <w:t>Activity distribution follows a Gaussian-like pattern, intensifying toward the center of each space level and diminishing toward the peripheral regions. This creates bell curve-like distributions of matter and energy concentration across space levels.</w:t>
      </w:r>
    </w:p>
    <w:p w14:paraId="38731322" w14:textId="77777777" w:rsidR="001C211E" w:rsidRDefault="001C211E" w:rsidP="001C211E">
      <w:pPr>
        <w:spacing w:before="315" w:after="105" w:line="360" w:lineRule="auto"/>
        <w:ind w:left="-30"/>
      </w:pPr>
      <w:r>
        <w:rPr>
          <w:rFonts w:ascii="inter" w:eastAsia="inter" w:hAnsi="inter" w:cs="inter"/>
          <w:b/>
          <w:color w:val="000000"/>
          <w:sz w:val="24"/>
        </w:rPr>
        <w:t>4. Time Dilation Through Semi-Quiet Zones</w:t>
      </w:r>
    </w:p>
    <w:p w14:paraId="31B1E2C8" w14:textId="77777777" w:rsidR="001C211E" w:rsidRDefault="001C211E" w:rsidP="001C211E">
      <w:pPr>
        <w:spacing w:before="315" w:after="105" w:line="360" w:lineRule="auto"/>
        <w:ind w:left="-30"/>
      </w:pPr>
      <w:r>
        <w:rPr>
          <w:rFonts w:ascii="inter" w:eastAsia="inter" w:hAnsi="inter" w:cs="inter"/>
          <w:b/>
          <w:color w:val="000000"/>
          <w:sz w:val="24"/>
        </w:rPr>
        <w:t>4.1 Timescape Factor</w:t>
      </w:r>
    </w:p>
    <w:p w14:paraId="1055EDEC" w14:textId="77777777" w:rsidR="001C211E" w:rsidRDefault="001C211E" w:rsidP="001C211E">
      <w:pPr>
        <w:spacing w:after="210" w:line="360" w:lineRule="auto"/>
      </w:pPr>
      <w:r>
        <w:rPr>
          <w:rFonts w:ascii="inter" w:eastAsia="inter" w:hAnsi="inter" w:cs="inter"/>
          <w:color w:val="000000"/>
        </w:rPr>
        <w:t>Applying insights from Wiltshire's Timescape model to the UB's semi-quiet zones suggests a time dilation factor of approximately 3.5 in these regions. This factor increases with each successive semi-quiet zone due to:</w:t>
      </w:r>
    </w:p>
    <w:p w14:paraId="4B95335A" w14:textId="77777777" w:rsidR="001C211E" w:rsidRDefault="001C211E" w:rsidP="001C211E">
      <w:pPr>
        <w:numPr>
          <w:ilvl w:val="0"/>
          <w:numId w:val="4"/>
        </w:numPr>
        <w:spacing w:before="105" w:after="105" w:line="360" w:lineRule="auto"/>
      </w:pPr>
      <w:r>
        <w:rPr>
          <w:rFonts w:ascii="inter" w:eastAsia="inter" w:hAnsi="inter" w:cs="inter"/>
          <w:color w:val="000000"/>
        </w:rPr>
        <w:t>Greater distance from Paradise</w:t>
      </w:r>
    </w:p>
    <w:p w14:paraId="35DFDB83" w14:textId="77777777" w:rsidR="001C211E" w:rsidRDefault="001C211E" w:rsidP="001C211E">
      <w:pPr>
        <w:numPr>
          <w:ilvl w:val="0"/>
          <w:numId w:val="4"/>
        </w:numPr>
        <w:spacing w:before="105" w:after="105" w:line="360" w:lineRule="auto"/>
      </w:pPr>
      <w:r>
        <w:rPr>
          <w:rFonts w:ascii="inter" w:eastAsia="inter" w:hAnsi="inter" w:cs="inter"/>
          <w:color w:val="000000"/>
        </w:rPr>
        <w:t>Stronger rotational shear between counter-rotating space levels</w:t>
      </w:r>
    </w:p>
    <w:p w14:paraId="67F505EE" w14:textId="77777777" w:rsidR="001C211E" w:rsidRDefault="001C211E" w:rsidP="001C211E">
      <w:pPr>
        <w:numPr>
          <w:ilvl w:val="0"/>
          <w:numId w:val="4"/>
        </w:numPr>
        <w:spacing w:before="105" w:after="105" w:line="360" w:lineRule="auto"/>
      </w:pPr>
      <w:r>
        <w:rPr>
          <w:rFonts w:ascii="inter" w:eastAsia="inter" w:hAnsi="inter" w:cs="inter"/>
          <w:color w:val="000000"/>
        </w:rPr>
        <w:lastRenderedPageBreak/>
        <w:t>Exponentially larger scales of each successive zone</w:t>
      </w:r>
    </w:p>
    <w:p w14:paraId="3DF17765" w14:textId="77777777" w:rsidR="001C211E" w:rsidRDefault="001C211E" w:rsidP="001C211E">
      <w:pPr>
        <w:spacing w:before="315" w:after="105" w:line="360" w:lineRule="auto"/>
        <w:ind w:left="-30"/>
      </w:pPr>
      <w:r>
        <w:rPr>
          <w:rFonts w:ascii="inter" w:eastAsia="inter" w:hAnsi="inter" w:cs="inter"/>
          <w:b/>
          <w:color w:val="000000"/>
          <w:sz w:val="24"/>
        </w:rPr>
        <w:t>4.2 Cumulative Dilation Effects</w:t>
      </w:r>
    </w:p>
    <w:p w14:paraId="737E21CC" w14:textId="77777777" w:rsidR="001C211E" w:rsidRDefault="001C211E" w:rsidP="001C211E">
      <w:pPr>
        <w:spacing w:after="210" w:line="360" w:lineRule="auto"/>
      </w:pPr>
      <w:r>
        <w:rPr>
          <w:rFonts w:ascii="inter" w:eastAsia="inter" w:hAnsi="inter" w:cs="inter"/>
          <w:color w:val="000000"/>
        </w:rPr>
        <w:t xml:space="preserve">Light traversing multiple semi-quiet zones would experience compounded time dilation effects, potentially explaining why the UB cautions that measurements become "wholly unreliable beyond a million </w:t>
      </w:r>
      <w:proofErr w:type="gramStart"/>
      <w:r>
        <w:rPr>
          <w:rFonts w:ascii="inter" w:eastAsia="inter" w:hAnsi="inter" w:cs="inter"/>
          <w:color w:val="000000"/>
        </w:rPr>
        <w:t>light-years</w:t>
      </w:r>
      <w:proofErr w:type="gramEnd"/>
      <w:r>
        <w:rPr>
          <w:rFonts w:ascii="inter" w:eastAsia="inter" w:hAnsi="inter" w:cs="inter"/>
          <w:color w:val="000000"/>
        </w:rPr>
        <w:t>" (41:3.10).</w:t>
      </w:r>
    </w:p>
    <w:p w14:paraId="48E39395" w14:textId="77777777" w:rsidR="001C211E" w:rsidRDefault="001C211E" w:rsidP="001C211E">
      <w:pPr>
        <w:spacing w:before="315" w:after="105" w:line="360" w:lineRule="auto"/>
        <w:ind w:left="-30"/>
      </w:pPr>
      <w:r>
        <w:rPr>
          <w:rFonts w:ascii="inter" w:eastAsia="inter" w:hAnsi="inter" w:cs="inter"/>
          <w:b/>
          <w:color w:val="000000"/>
          <w:sz w:val="24"/>
        </w:rPr>
        <w:t>5. Correlation with Observed Cosmic Structures</w:t>
      </w:r>
    </w:p>
    <w:p w14:paraId="5DA19A5C" w14:textId="77777777" w:rsidR="001C211E" w:rsidRDefault="001C211E" w:rsidP="001C211E">
      <w:pPr>
        <w:spacing w:before="315" w:after="105" w:line="360" w:lineRule="auto"/>
        <w:ind w:left="-30"/>
      </w:pPr>
      <w:r>
        <w:rPr>
          <w:rFonts w:ascii="inter" w:eastAsia="inter" w:hAnsi="inter" w:cs="inter"/>
          <w:b/>
          <w:color w:val="000000"/>
          <w:sz w:val="24"/>
        </w:rPr>
        <w:t>5.1 Local Group Correspondence</w:t>
      </w:r>
    </w:p>
    <w:p w14:paraId="1BABB675" w14:textId="77777777" w:rsidR="001C211E" w:rsidRDefault="001C211E" w:rsidP="001C211E">
      <w:pPr>
        <w:spacing w:after="210" w:line="360" w:lineRule="auto"/>
      </w:pPr>
      <w:r>
        <w:rPr>
          <w:rFonts w:ascii="inter" w:eastAsia="inter" w:hAnsi="inter" w:cs="inter"/>
          <w:color w:val="000000"/>
        </w:rPr>
        <w:t>When adjusted by the 3.5 timescape factor, the first kernel at 250,000 light-years corresponds to approximately 875,000 light-years in conventional measurements. This aligns with structures within the Local Group.</w:t>
      </w:r>
    </w:p>
    <w:p w14:paraId="258363B9" w14:textId="77777777" w:rsidR="001C211E" w:rsidRDefault="001C211E" w:rsidP="001C211E">
      <w:pPr>
        <w:spacing w:before="315" w:after="105" w:line="360" w:lineRule="auto"/>
        <w:ind w:left="-30"/>
      </w:pPr>
      <w:r>
        <w:rPr>
          <w:rFonts w:ascii="inter" w:eastAsia="inter" w:hAnsi="inter" w:cs="inter"/>
          <w:b/>
          <w:color w:val="000000"/>
          <w:sz w:val="24"/>
        </w:rPr>
        <w:t>5.2 Virgo Supercluster Correspondence</w:t>
      </w:r>
    </w:p>
    <w:p w14:paraId="3C95730B" w14:textId="77777777" w:rsidR="001C211E" w:rsidRDefault="001C211E" w:rsidP="001C211E">
      <w:pPr>
        <w:spacing w:after="210" w:line="360" w:lineRule="auto"/>
      </w:pPr>
      <w:r>
        <w:rPr>
          <w:rFonts w:ascii="inter" w:eastAsia="inter" w:hAnsi="inter" w:cs="inter"/>
          <w:color w:val="000000"/>
        </w:rPr>
        <w:t>The second kernel at 25 million light-years, adjusted by the timescape factor, corresponds to approximately 87.5 million light-years. This encompasses significant structures within the Virgo Supercluster region, including portions of the Perseus-Pisces Filament.</w:t>
      </w:r>
    </w:p>
    <w:p w14:paraId="4C6B47BC" w14:textId="77777777" w:rsidR="001C211E" w:rsidRDefault="001C211E" w:rsidP="001C211E">
      <w:pPr>
        <w:spacing w:before="315" w:after="105" w:line="360" w:lineRule="auto"/>
        <w:ind w:left="-30"/>
      </w:pPr>
      <w:r>
        <w:rPr>
          <w:rFonts w:ascii="inter" w:eastAsia="inter" w:hAnsi="inter" w:cs="inter"/>
          <w:b/>
          <w:color w:val="000000"/>
          <w:sz w:val="24"/>
        </w:rPr>
        <w:t>5.3 Great Wall Correspondence</w:t>
      </w:r>
    </w:p>
    <w:p w14:paraId="4AABCFDD" w14:textId="77777777" w:rsidR="001C211E" w:rsidRDefault="001C211E" w:rsidP="001C211E">
      <w:pPr>
        <w:spacing w:after="210" w:line="360" w:lineRule="auto"/>
      </w:pPr>
      <w:r>
        <w:rPr>
          <w:rFonts w:ascii="inter" w:eastAsia="inter" w:hAnsi="inter" w:cs="inter"/>
          <w:color w:val="000000"/>
        </w:rPr>
        <w:t>The projected kernel at 2.5 billion light-years, adjusted by the timescape factor, corresponds to approximately 8.75 billion light-years. This range encompasses massive structures such as the Sloan Great Wall and BOSS Great Wall.</w:t>
      </w:r>
    </w:p>
    <w:p w14:paraId="3C521F96" w14:textId="77777777" w:rsidR="001C211E" w:rsidRDefault="001C211E" w:rsidP="001C211E">
      <w:pPr>
        <w:spacing w:before="315" w:after="105" w:line="360" w:lineRule="auto"/>
        <w:ind w:left="-30"/>
      </w:pPr>
      <w:r>
        <w:rPr>
          <w:rFonts w:ascii="inter" w:eastAsia="inter" w:hAnsi="inter" w:cs="inter"/>
          <w:b/>
          <w:color w:val="000000"/>
          <w:sz w:val="24"/>
        </w:rPr>
        <w:t>6. Measurement Recalibration</w:t>
      </w:r>
    </w:p>
    <w:p w14:paraId="35929037" w14:textId="77777777" w:rsidR="001C211E" w:rsidRDefault="001C211E" w:rsidP="001C211E">
      <w:pPr>
        <w:spacing w:before="315" w:after="105" w:line="360" w:lineRule="auto"/>
        <w:ind w:left="-30"/>
      </w:pPr>
      <w:r>
        <w:rPr>
          <w:rFonts w:ascii="inter" w:eastAsia="inter" w:hAnsi="inter" w:cs="inter"/>
          <w:b/>
          <w:color w:val="000000"/>
          <w:sz w:val="24"/>
        </w:rPr>
        <w:t>6.1 Limitations of Conventional Distance Measurements</w:t>
      </w:r>
    </w:p>
    <w:p w14:paraId="52B355D6" w14:textId="77777777" w:rsidR="001C211E" w:rsidRDefault="001C211E" w:rsidP="001C211E">
      <w:pPr>
        <w:spacing w:after="210" w:line="360" w:lineRule="auto"/>
      </w:pPr>
      <w:r>
        <w:rPr>
          <w:rFonts w:ascii="inter" w:eastAsia="inter" w:hAnsi="inter" w:cs="inter"/>
          <w:color w:val="000000"/>
        </w:rPr>
        <w:t>The UB explicitly states that conventional distance measurements become increasingly unreliable beyond one million light-years. This aligns with the predicted effects of time dilation through semi-quiet zones on light travel time.</w:t>
      </w:r>
    </w:p>
    <w:p w14:paraId="44F0D400" w14:textId="77777777" w:rsidR="001C211E" w:rsidRDefault="001C211E" w:rsidP="001C211E">
      <w:pPr>
        <w:spacing w:before="315" w:after="105" w:line="360" w:lineRule="auto"/>
        <w:ind w:left="-30"/>
      </w:pPr>
      <w:r>
        <w:rPr>
          <w:rFonts w:ascii="inter" w:eastAsia="inter" w:hAnsi="inter" w:cs="inter"/>
          <w:b/>
          <w:color w:val="000000"/>
          <w:sz w:val="24"/>
        </w:rPr>
        <w:t>6.2 Proposed Recalibration Methodology</w:t>
      </w:r>
    </w:p>
    <w:p w14:paraId="6601D4FF" w14:textId="77777777" w:rsidR="001C211E" w:rsidRDefault="001C211E" w:rsidP="001C211E">
      <w:pPr>
        <w:spacing w:after="210" w:line="360" w:lineRule="auto"/>
      </w:pPr>
      <w:r>
        <w:rPr>
          <w:rFonts w:ascii="inter" w:eastAsia="inter" w:hAnsi="inter" w:cs="inter"/>
          <w:color w:val="000000"/>
        </w:rPr>
        <w:lastRenderedPageBreak/>
        <w:t>By incorporating the 1:100 scaling ratio and time dilation factors, we propose a recalibration methodology for astronomical distances that accounts for:</w:t>
      </w:r>
    </w:p>
    <w:p w14:paraId="6F552209" w14:textId="77777777" w:rsidR="001C211E" w:rsidRDefault="001C211E" w:rsidP="001C211E">
      <w:pPr>
        <w:numPr>
          <w:ilvl w:val="0"/>
          <w:numId w:val="5"/>
        </w:numPr>
        <w:spacing w:before="105" w:after="105" w:line="360" w:lineRule="auto"/>
      </w:pPr>
      <w:r>
        <w:rPr>
          <w:rFonts w:ascii="inter" w:eastAsia="inter" w:hAnsi="inter" w:cs="inter"/>
          <w:color w:val="000000"/>
        </w:rPr>
        <w:t xml:space="preserve">Variable time </w:t>
      </w:r>
      <w:proofErr w:type="gramStart"/>
      <w:r>
        <w:rPr>
          <w:rFonts w:ascii="inter" w:eastAsia="inter" w:hAnsi="inter" w:cs="inter"/>
          <w:color w:val="000000"/>
        </w:rPr>
        <w:t>flow</w:t>
      </w:r>
      <w:proofErr w:type="gramEnd"/>
      <w:r>
        <w:rPr>
          <w:rFonts w:ascii="inter" w:eastAsia="inter" w:hAnsi="inter" w:cs="inter"/>
          <w:color w:val="000000"/>
        </w:rPr>
        <w:t xml:space="preserve"> across semi-quiet zones</w:t>
      </w:r>
    </w:p>
    <w:p w14:paraId="3007A696" w14:textId="77777777" w:rsidR="001C211E" w:rsidRDefault="001C211E" w:rsidP="001C211E">
      <w:pPr>
        <w:numPr>
          <w:ilvl w:val="0"/>
          <w:numId w:val="5"/>
        </w:numPr>
        <w:spacing w:before="105" w:after="105" w:line="360" w:lineRule="auto"/>
      </w:pPr>
      <w:r>
        <w:rPr>
          <w:rFonts w:ascii="inter" w:eastAsia="inter" w:hAnsi="inter" w:cs="inter"/>
          <w:color w:val="000000"/>
        </w:rPr>
        <w:t>The position of observed structures relative to space level kernels</w:t>
      </w:r>
    </w:p>
    <w:p w14:paraId="308E90F3" w14:textId="77777777" w:rsidR="001C211E" w:rsidRDefault="001C211E" w:rsidP="001C211E">
      <w:pPr>
        <w:numPr>
          <w:ilvl w:val="0"/>
          <w:numId w:val="5"/>
        </w:numPr>
        <w:spacing w:before="105" w:after="105" w:line="360" w:lineRule="auto"/>
      </w:pPr>
      <w:r>
        <w:rPr>
          <w:rFonts w:ascii="inter" w:eastAsia="inter" w:hAnsi="inter" w:cs="inter"/>
          <w:color w:val="000000"/>
        </w:rPr>
        <w:t>Cumulative dilation effects for distant objects</w:t>
      </w:r>
    </w:p>
    <w:p w14:paraId="685B868D" w14:textId="77777777" w:rsidR="001C211E" w:rsidRDefault="001C211E" w:rsidP="001C211E">
      <w:pPr>
        <w:spacing w:before="315" w:after="105" w:line="360" w:lineRule="auto"/>
        <w:ind w:left="-30"/>
      </w:pPr>
      <w:r>
        <w:rPr>
          <w:rFonts w:ascii="inter" w:eastAsia="inter" w:hAnsi="inter" w:cs="inter"/>
          <w:b/>
          <w:color w:val="000000"/>
          <w:sz w:val="24"/>
        </w:rPr>
        <w:t>7. Implications for Cosmic Structure Formation</w:t>
      </w:r>
    </w:p>
    <w:p w14:paraId="1A45CBFB" w14:textId="77777777" w:rsidR="001C211E" w:rsidRDefault="001C211E" w:rsidP="001C211E">
      <w:pPr>
        <w:spacing w:before="315" w:after="105" w:line="360" w:lineRule="auto"/>
        <w:ind w:left="-30"/>
      </w:pPr>
      <w:r>
        <w:rPr>
          <w:rFonts w:ascii="inter" w:eastAsia="inter" w:hAnsi="inter" w:cs="inter"/>
          <w:b/>
          <w:color w:val="000000"/>
          <w:sz w:val="24"/>
        </w:rPr>
        <w:t>7.1 Filaments as Space Level Boundaries</w:t>
      </w:r>
    </w:p>
    <w:p w14:paraId="02AF2039" w14:textId="77777777" w:rsidR="001C211E" w:rsidRDefault="001C211E" w:rsidP="001C211E">
      <w:pPr>
        <w:spacing w:after="210" w:line="360" w:lineRule="auto"/>
      </w:pPr>
      <w:r>
        <w:rPr>
          <w:rFonts w:ascii="inter" w:eastAsia="inter" w:hAnsi="inter" w:cs="inter"/>
          <w:color w:val="000000"/>
        </w:rPr>
        <w:t>Observed cosmic filaments and galaxy walls may represent the physical manifestation of space level boundaries described in the UB. The cosmic web structure could reflect the UB's description of alternating regions of cosmic activity and semi-quiet zones.</w:t>
      </w:r>
    </w:p>
    <w:p w14:paraId="1373DB7D" w14:textId="77777777" w:rsidR="001C211E" w:rsidRDefault="001C211E" w:rsidP="001C211E">
      <w:pPr>
        <w:spacing w:before="315" w:after="105" w:line="360" w:lineRule="auto"/>
        <w:ind w:left="-30"/>
      </w:pPr>
      <w:r>
        <w:rPr>
          <w:rFonts w:ascii="inter" w:eastAsia="inter" w:hAnsi="inter" w:cs="inter"/>
          <w:b/>
          <w:color w:val="000000"/>
          <w:sz w:val="24"/>
        </w:rPr>
        <w:t>7.2 Voids as Semi-Quiet Zones</w:t>
      </w:r>
    </w:p>
    <w:p w14:paraId="5EB80767" w14:textId="77777777" w:rsidR="001C211E" w:rsidRDefault="001C211E" w:rsidP="001C211E">
      <w:pPr>
        <w:spacing w:after="210" w:line="360" w:lineRule="auto"/>
      </w:pPr>
      <w:r>
        <w:rPr>
          <w:rFonts w:ascii="inter" w:eastAsia="inter" w:hAnsi="inter" w:cs="inter"/>
          <w:color w:val="000000"/>
        </w:rPr>
        <w:t>Cosmic voids, regions of minimal galaxy concentration, potentially correspond to the UB's semi-quiet zones. The relative emptiness of these regions aligns with the UB's description that in semi-quiet zones "even cosmic dust is not present" (12:1.13).</w:t>
      </w:r>
    </w:p>
    <w:p w14:paraId="5500E5B7" w14:textId="77777777" w:rsidR="001C211E" w:rsidRDefault="001C211E" w:rsidP="001C211E">
      <w:pPr>
        <w:spacing w:before="315" w:after="105" w:line="360" w:lineRule="auto"/>
        <w:ind w:left="-30"/>
      </w:pPr>
      <w:r>
        <w:rPr>
          <w:rFonts w:ascii="inter" w:eastAsia="inter" w:hAnsi="inter" w:cs="inter"/>
          <w:b/>
          <w:color w:val="000000"/>
          <w:sz w:val="24"/>
        </w:rPr>
        <w:t>8. Conclusion</w:t>
      </w:r>
    </w:p>
    <w:p w14:paraId="1E797B85" w14:textId="77777777" w:rsidR="001C211E" w:rsidRDefault="001C211E" w:rsidP="001C211E">
      <w:pPr>
        <w:spacing w:after="210" w:line="360" w:lineRule="auto"/>
      </w:pPr>
      <w:r>
        <w:rPr>
          <w:rFonts w:ascii="inter" w:eastAsia="inter" w:hAnsi="inter" w:cs="inter"/>
          <w:color w:val="000000"/>
        </w:rPr>
        <w:t>The Urantia Book's description of decimal scaling in cosmic organization, combined with its portrayal of space level kernels and semi-quiet zones, offers a coherent framework for understanding observed large-scale cosmic structures. When time dilation effects are incorporated through a timescape factor, the distances and distributions of observed cosmic structures begin to align with the UB's cosmological framework. This suggests that the apparent discrepancies between the UB's cosmology and conventional astronomical measurements may result from failing to account for variable time flow across cosmic regions.</w:t>
      </w:r>
    </w:p>
    <w:p w14:paraId="35844F38" w14:textId="77777777" w:rsidR="001C211E" w:rsidRDefault="001C211E" w:rsidP="001C211E">
      <w:pPr>
        <w:spacing w:before="315" w:after="105" w:line="360" w:lineRule="auto"/>
        <w:ind w:left="-30"/>
      </w:pPr>
      <w:r>
        <w:rPr>
          <w:rFonts w:ascii="inter" w:eastAsia="inter" w:hAnsi="inter" w:cs="inter"/>
          <w:b/>
          <w:color w:val="000000"/>
          <w:sz w:val="24"/>
        </w:rPr>
        <w:t>References</w:t>
      </w:r>
    </w:p>
    <w:p w14:paraId="2FDFF023" w14:textId="77777777" w:rsidR="001C211E" w:rsidRDefault="001C211E" w:rsidP="001C211E">
      <w:pPr>
        <w:spacing w:after="210" w:line="360" w:lineRule="auto"/>
      </w:pPr>
      <w:r>
        <w:rPr>
          <w:rFonts w:ascii="inter" w:eastAsia="inter" w:hAnsi="inter" w:cs="inter"/>
          <w:color w:val="000000"/>
        </w:rPr>
        <w:t>The Urantia Book. Urantia Foundation. Standard Reference Text.</w:t>
      </w:r>
      <w:r>
        <w:rPr>
          <w:rFonts w:ascii="inter" w:eastAsia="inter" w:hAnsi="inter" w:cs="inter"/>
          <w:color w:val="000000"/>
        </w:rPr>
        <w:br/>
        <w:t>Wiltshire, D.L. (2007). "Exact solution to the averaging problem in cosmology." Physical Review Letters 99(25): 251101.</w:t>
      </w:r>
    </w:p>
    <w:p w14:paraId="44B99CBD" w14:textId="77777777" w:rsidR="000E0D3B" w:rsidRDefault="000E0D3B"/>
    <w:sectPr w:rsidR="000E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25AA0"/>
    <w:multiLevelType w:val="hybridMultilevel"/>
    <w:tmpl w:val="F34EAF6E"/>
    <w:lvl w:ilvl="0" w:tplc="AEB4B430">
      <w:start w:val="1"/>
      <w:numFmt w:val="bullet"/>
      <w:lvlText w:val=""/>
      <w:lvlJc w:val="left"/>
      <w:pPr>
        <w:tabs>
          <w:tab w:val="num" w:pos="900"/>
        </w:tabs>
        <w:ind w:left="540" w:hanging="360"/>
      </w:pPr>
      <w:rPr>
        <w:rFonts w:ascii="Symbol" w:hAnsi="Symbol" w:hint="default"/>
      </w:rPr>
    </w:lvl>
    <w:lvl w:ilvl="1" w:tplc="398AB134">
      <w:numFmt w:val="decimal"/>
      <w:lvlText w:val=""/>
      <w:lvlJc w:val="left"/>
    </w:lvl>
    <w:lvl w:ilvl="2" w:tplc="B2748550">
      <w:numFmt w:val="decimal"/>
      <w:lvlText w:val=""/>
      <w:lvlJc w:val="left"/>
    </w:lvl>
    <w:lvl w:ilvl="3" w:tplc="ACD642A8">
      <w:numFmt w:val="decimal"/>
      <w:lvlText w:val=""/>
      <w:lvlJc w:val="left"/>
    </w:lvl>
    <w:lvl w:ilvl="4" w:tplc="A83204A2">
      <w:numFmt w:val="decimal"/>
      <w:lvlText w:val=""/>
      <w:lvlJc w:val="left"/>
    </w:lvl>
    <w:lvl w:ilvl="5" w:tplc="FA4CE8FA">
      <w:numFmt w:val="decimal"/>
      <w:lvlText w:val=""/>
      <w:lvlJc w:val="left"/>
    </w:lvl>
    <w:lvl w:ilvl="6" w:tplc="7B84F544">
      <w:numFmt w:val="decimal"/>
      <w:lvlText w:val=""/>
      <w:lvlJc w:val="left"/>
    </w:lvl>
    <w:lvl w:ilvl="7" w:tplc="B7B07F96">
      <w:numFmt w:val="decimal"/>
      <w:lvlText w:val=""/>
      <w:lvlJc w:val="left"/>
    </w:lvl>
    <w:lvl w:ilvl="8" w:tplc="42CAB124">
      <w:numFmt w:val="decimal"/>
      <w:lvlText w:val=""/>
      <w:lvlJc w:val="left"/>
    </w:lvl>
  </w:abstractNum>
  <w:abstractNum w:abstractNumId="1" w15:restartNumberingAfterBreak="0">
    <w:nsid w:val="2EC211AB"/>
    <w:multiLevelType w:val="hybridMultilevel"/>
    <w:tmpl w:val="F182BDAE"/>
    <w:lvl w:ilvl="0" w:tplc="2D9AE2B2">
      <w:start w:val="1"/>
      <w:numFmt w:val="decimal"/>
      <w:lvlText w:val="%1."/>
      <w:lvlJc w:val="left"/>
      <w:pPr>
        <w:tabs>
          <w:tab w:val="num" w:pos="900"/>
        </w:tabs>
        <w:ind w:left="540" w:hanging="360"/>
      </w:pPr>
    </w:lvl>
    <w:lvl w:ilvl="1" w:tplc="51582B66">
      <w:numFmt w:val="decimal"/>
      <w:lvlText w:val=""/>
      <w:lvlJc w:val="left"/>
    </w:lvl>
    <w:lvl w:ilvl="2" w:tplc="31668B96">
      <w:numFmt w:val="decimal"/>
      <w:lvlText w:val=""/>
      <w:lvlJc w:val="left"/>
    </w:lvl>
    <w:lvl w:ilvl="3" w:tplc="9DA2E840">
      <w:numFmt w:val="decimal"/>
      <w:lvlText w:val=""/>
      <w:lvlJc w:val="left"/>
    </w:lvl>
    <w:lvl w:ilvl="4" w:tplc="A5C4DDD6">
      <w:numFmt w:val="decimal"/>
      <w:lvlText w:val=""/>
      <w:lvlJc w:val="left"/>
    </w:lvl>
    <w:lvl w:ilvl="5" w:tplc="038EDFEC">
      <w:numFmt w:val="decimal"/>
      <w:lvlText w:val=""/>
      <w:lvlJc w:val="left"/>
    </w:lvl>
    <w:lvl w:ilvl="6" w:tplc="1D9A0C4E">
      <w:numFmt w:val="decimal"/>
      <w:lvlText w:val=""/>
      <w:lvlJc w:val="left"/>
    </w:lvl>
    <w:lvl w:ilvl="7" w:tplc="4BB4882A">
      <w:numFmt w:val="decimal"/>
      <w:lvlText w:val=""/>
      <w:lvlJc w:val="left"/>
    </w:lvl>
    <w:lvl w:ilvl="8" w:tplc="5336C9F2">
      <w:numFmt w:val="decimal"/>
      <w:lvlText w:val=""/>
      <w:lvlJc w:val="left"/>
    </w:lvl>
  </w:abstractNum>
  <w:abstractNum w:abstractNumId="2" w15:restartNumberingAfterBreak="0">
    <w:nsid w:val="333C3554"/>
    <w:multiLevelType w:val="hybridMultilevel"/>
    <w:tmpl w:val="20B28E40"/>
    <w:lvl w:ilvl="0" w:tplc="929E4A6E">
      <w:start w:val="1"/>
      <w:numFmt w:val="decimal"/>
      <w:lvlText w:val="%1."/>
      <w:lvlJc w:val="left"/>
      <w:pPr>
        <w:tabs>
          <w:tab w:val="num" w:pos="900"/>
        </w:tabs>
        <w:ind w:left="540" w:hanging="360"/>
      </w:pPr>
    </w:lvl>
    <w:lvl w:ilvl="1" w:tplc="F40042D8">
      <w:numFmt w:val="decimal"/>
      <w:lvlText w:val=""/>
      <w:lvlJc w:val="left"/>
    </w:lvl>
    <w:lvl w:ilvl="2" w:tplc="CAB88832">
      <w:numFmt w:val="decimal"/>
      <w:lvlText w:val=""/>
      <w:lvlJc w:val="left"/>
    </w:lvl>
    <w:lvl w:ilvl="3" w:tplc="488A6D08">
      <w:numFmt w:val="decimal"/>
      <w:lvlText w:val=""/>
      <w:lvlJc w:val="left"/>
    </w:lvl>
    <w:lvl w:ilvl="4" w:tplc="260E4AD4">
      <w:numFmt w:val="decimal"/>
      <w:lvlText w:val=""/>
      <w:lvlJc w:val="left"/>
    </w:lvl>
    <w:lvl w:ilvl="5" w:tplc="1DD8453E">
      <w:numFmt w:val="decimal"/>
      <w:lvlText w:val=""/>
      <w:lvlJc w:val="left"/>
    </w:lvl>
    <w:lvl w:ilvl="6" w:tplc="BF967B22">
      <w:numFmt w:val="decimal"/>
      <w:lvlText w:val=""/>
      <w:lvlJc w:val="left"/>
    </w:lvl>
    <w:lvl w:ilvl="7" w:tplc="373C6DF6">
      <w:numFmt w:val="decimal"/>
      <w:lvlText w:val=""/>
      <w:lvlJc w:val="left"/>
    </w:lvl>
    <w:lvl w:ilvl="8" w:tplc="F7DC6084">
      <w:numFmt w:val="decimal"/>
      <w:lvlText w:val=""/>
      <w:lvlJc w:val="left"/>
    </w:lvl>
  </w:abstractNum>
  <w:abstractNum w:abstractNumId="3" w15:restartNumberingAfterBreak="0">
    <w:nsid w:val="386543ED"/>
    <w:multiLevelType w:val="hybridMultilevel"/>
    <w:tmpl w:val="368275BE"/>
    <w:lvl w:ilvl="0" w:tplc="87E6EC00">
      <w:start w:val="1"/>
      <w:numFmt w:val="bullet"/>
      <w:lvlText w:val=""/>
      <w:lvlJc w:val="left"/>
      <w:pPr>
        <w:tabs>
          <w:tab w:val="num" w:pos="900"/>
        </w:tabs>
        <w:ind w:left="540" w:hanging="360"/>
      </w:pPr>
      <w:rPr>
        <w:rFonts w:ascii="Symbol" w:hAnsi="Symbol" w:hint="default"/>
      </w:rPr>
    </w:lvl>
    <w:lvl w:ilvl="1" w:tplc="53F2D474">
      <w:numFmt w:val="decimal"/>
      <w:lvlText w:val=""/>
      <w:lvlJc w:val="left"/>
    </w:lvl>
    <w:lvl w:ilvl="2" w:tplc="F984EAD4">
      <w:numFmt w:val="decimal"/>
      <w:lvlText w:val=""/>
      <w:lvlJc w:val="left"/>
    </w:lvl>
    <w:lvl w:ilvl="3" w:tplc="8DC07800">
      <w:numFmt w:val="decimal"/>
      <w:lvlText w:val=""/>
      <w:lvlJc w:val="left"/>
    </w:lvl>
    <w:lvl w:ilvl="4" w:tplc="1AEAEF32">
      <w:numFmt w:val="decimal"/>
      <w:lvlText w:val=""/>
      <w:lvlJc w:val="left"/>
    </w:lvl>
    <w:lvl w:ilvl="5" w:tplc="103667DE">
      <w:numFmt w:val="decimal"/>
      <w:lvlText w:val=""/>
      <w:lvlJc w:val="left"/>
    </w:lvl>
    <w:lvl w:ilvl="6" w:tplc="3A0644F4">
      <w:numFmt w:val="decimal"/>
      <w:lvlText w:val=""/>
      <w:lvlJc w:val="left"/>
    </w:lvl>
    <w:lvl w:ilvl="7" w:tplc="9AAE7924">
      <w:numFmt w:val="decimal"/>
      <w:lvlText w:val=""/>
      <w:lvlJc w:val="left"/>
    </w:lvl>
    <w:lvl w:ilvl="8" w:tplc="C80876FE">
      <w:numFmt w:val="decimal"/>
      <w:lvlText w:val=""/>
      <w:lvlJc w:val="left"/>
    </w:lvl>
  </w:abstractNum>
  <w:abstractNum w:abstractNumId="4" w15:restartNumberingAfterBreak="0">
    <w:nsid w:val="3BD92F70"/>
    <w:multiLevelType w:val="hybridMultilevel"/>
    <w:tmpl w:val="40AED990"/>
    <w:lvl w:ilvl="0" w:tplc="05A26BD4">
      <w:start w:val="1"/>
      <w:numFmt w:val="bullet"/>
      <w:lvlText w:val=""/>
      <w:lvlJc w:val="left"/>
      <w:pPr>
        <w:tabs>
          <w:tab w:val="num" w:pos="900"/>
        </w:tabs>
        <w:ind w:left="540" w:hanging="360"/>
      </w:pPr>
      <w:rPr>
        <w:rFonts w:ascii="Symbol" w:hAnsi="Symbol" w:hint="default"/>
      </w:rPr>
    </w:lvl>
    <w:lvl w:ilvl="1" w:tplc="31DACF84">
      <w:numFmt w:val="decimal"/>
      <w:lvlText w:val=""/>
      <w:lvlJc w:val="left"/>
    </w:lvl>
    <w:lvl w:ilvl="2" w:tplc="AFDC1D54">
      <w:numFmt w:val="decimal"/>
      <w:lvlText w:val=""/>
      <w:lvlJc w:val="left"/>
    </w:lvl>
    <w:lvl w:ilvl="3" w:tplc="74CA0B08">
      <w:numFmt w:val="decimal"/>
      <w:lvlText w:val=""/>
      <w:lvlJc w:val="left"/>
    </w:lvl>
    <w:lvl w:ilvl="4" w:tplc="9F68EA2C">
      <w:numFmt w:val="decimal"/>
      <w:lvlText w:val=""/>
      <w:lvlJc w:val="left"/>
    </w:lvl>
    <w:lvl w:ilvl="5" w:tplc="45309342">
      <w:numFmt w:val="decimal"/>
      <w:lvlText w:val=""/>
      <w:lvlJc w:val="left"/>
    </w:lvl>
    <w:lvl w:ilvl="6" w:tplc="BFD86E3C">
      <w:numFmt w:val="decimal"/>
      <w:lvlText w:val=""/>
      <w:lvlJc w:val="left"/>
    </w:lvl>
    <w:lvl w:ilvl="7" w:tplc="83CE1AFA">
      <w:numFmt w:val="decimal"/>
      <w:lvlText w:val=""/>
      <w:lvlJc w:val="left"/>
    </w:lvl>
    <w:lvl w:ilvl="8" w:tplc="6A8C0698">
      <w:numFmt w:val="decimal"/>
      <w:lvlText w:val=""/>
      <w:lvlJc w:val="left"/>
    </w:lvl>
  </w:abstractNum>
  <w:num w:numId="1" w16cid:durableId="1797601938">
    <w:abstractNumId w:val="1"/>
  </w:num>
  <w:num w:numId="2" w16cid:durableId="1745495905">
    <w:abstractNumId w:val="2"/>
  </w:num>
  <w:num w:numId="3" w16cid:durableId="722600583">
    <w:abstractNumId w:val="0"/>
  </w:num>
  <w:num w:numId="4" w16cid:durableId="761535964">
    <w:abstractNumId w:val="4"/>
  </w:num>
  <w:num w:numId="5" w16cid:durableId="696547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C211E"/>
    <w:rsid w:val="00014258"/>
    <w:rsid w:val="000E0D3B"/>
    <w:rsid w:val="001C211E"/>
    <w:rsid w:val="002531C3"/>
    <w:rsid w:val="002A3EA4"/>
    <w:rsid w:val="004476C7"/>
    <w:rsid w:val="004D3DCF"/>
    <w:rsid w:val="005A6C0C"/>
    <w:rsid w:val="009379FC"/>
    <w:rsid w:val="00A701E7"/>
    <w:rsid w:val="00C33E9B"/>
    <w:rsid w:val="00E50266"/>
    <w:rsid w:val="00FC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1DCA446"/>
  <w15:chartTrackingRefBased/>
  <w15:docId w15:val="{1E74E72C-B35D-4374-AC3E-9F59899E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Open Sans"/>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1E"/>
    <w:pPr>
      <w:spacing w:after="120" w:line="240" w:lineRule="atLeast"/>
    </w:pPr>
    <w:rPr>
      <w:rFonts w:ascii="Georgia" w:hAnsiTheme="minorHAnsi" w:cstheme="minorBidi"/>
      <w:kern w:val="0"/>
      <w:sz w:val="21"/>
      <w14:ligatures w14:val="none"/>
    </w:rPr>
  </w:style>
  <w:style w:type="paragraph" w:styleId="Heading1">
    <w:name w:val="heading 1"/>
    <w:basedOn w:val="Normal"/>
    <w:next w:val="Normal"/>
    <w:link w:val="Heading1Char"/>
    <w:uiPriority w:val="9"/>
    <w:qFormat/>
    <w:rsid w:val="001C211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autoRedefine/>
    <w:uiPriority w:val="9"/>
    <w:unhideWhenUsed/>
    <w:qFormat/>
    <w:rsid w:val="00E50266"/>
    <w:pPr>
      <w:widowControl w:val="0"/>
      <w:pBdr>
        <w:top w:val="nil"/>
        <w:left w:val="nil"/>
        <w:bottom w:val="nil"/>
        <w:right w:val="nil"/>
        <w:between w:val="nil"/>
      </w:pBdr>
      <w:spacing w:before="225" w:after="225"/>
      <w:outlineLvl w:val="1"/>
    </w:pPr>
    <w:rPr>
      <w:rFonts w:ascii="Arial" w:eastAsia="Arial" w:hAnsi="Arial" w:cs="Arial"/>
      <w:b/>
      <w:color w:val="1F497D" w:themeColor="text2"/>
      <w:sz w:val="36"/>
      <w:szCs w:val="36"/>
    </w:rPr>
  </w:style>
  <w:style w:type="paragraph" w:styleId="Heading3">
    <w:name w:val="heading 3"/>
    <w:basedOn w:val="Normal"/>
    <w:next w:val="Normal"/>
    <w:link w:val="Heading3Char"/>
    <w:uiPriority w:val="9"/>
    <w:semiHidden/>
    <w:unhideWhenUsed/>
    <w:qFormat/>
    <w:rsid w:val="001C211E"/>
    <w:pPr>
      <w:keepNext/>
      <w:keepLines/>
      <w:spacing w:before="160" w:after="80"/>
      <w:outlineLvl w:val="2"/>
    </w:pPr>
    <w:rPr>
      <w:rFonts w:asciiTheme="minorHAnsi"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211E"/>
    <w:pPr>
      <w:keepNext/>
      <w:keepLines/>
      <w:spacing w:before="80" w:after="40"/>
      <w:outlineLvl w:val="3"/>
    </w:pPr>
    <w:rPr>
      <w:rFonts w:asciiTheme="minorHAnsi"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C211E"/>
    <w:pPr>
      <w:keepNext/>
      <w:keepLines/>
      <w:spacing w:before="80" w:after="40"/>
      <w:outlineLvl w:val="4"/>
    </w:pPr>
    <w:rPr>
      <w:rFonts w:asciiTheme="min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9379FC"/>
    <w:pPr>
      <w:pBdr>
        <w:top w:val="nil"/>
        <w:left w:val="nil"/>
        <w:bottom w:val="nil"/>
        <w:right w:val="nil"/>
        <w:between w:val="nil"/>
      </w:pBdr>
      <w:outlineLvl w:val="5"/>
    </w:pPr>
    <w:rPr>
      <w:rFonts w:ascii="Roboto Mono" w:eastAsia="Roboto Mono" w:hAnsi="Roboto Mono" w:cs="Roboto Mono"/>
      <w:b/>
      <w:bCs/>
    </w:rPr>
  </w:style>
  <w:style w:type="paragraph" w:styleId="Heading7">
    <w:name w:val="heading 7"/>
    <w:basedOn w:val="Normal"/>
    <w:next w:val="Normal"/>
    <w:link w:val="Heading7Char"/>
    <w:uiPriority w:val="9"/>
    <w:semiHidden/>
    <w:unhideWhenUsed/>
    <w:qFormat/>
    <w:rsid w:val="001C211E"/>
    <w:pPr>
      <w:keepNext/>
      <w:keepLines/>
      <w:spacing w:before="40"/>
      <w:outlineLvl w:val="6"/>
    </w:pPr>
    <w:rPr>
      <w:rFonts w:asci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11E"/>
    <w:pPr>
      <w:keepNext/>
      <w:keepLines/>
      <w:outlineLvl w:val="7"/>
    </w:pPr>
    <w:rPr>
      <w:rFonts w:asci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11E"/>
    <w:pPr>
      <w:keepNext/>
      <w:keepLines/>
      <w:outlineLvl w:val="8"/>
    </w:pPr>
    <w:rPr>
      <w:rFonts w:asciiTheme="minorHAnsi"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266"/>
    <w:rPr>
      <w:rFonts w:ascii="Arial" w:eastAsia="Arial" w:hAnsi="Arial" w:cs="Arial"/>
      <w:b/>
      <w:color w:val="1F497D" w:themeColor="text2"/>
      <w:kern w:val="0"/>
      <w:sz w:val="36"/>
      <w:szCs w:val="36"/>
      <w14:ligatures w14:val="none"/>
    </w:rPr>
  </w:style>
  <w:style w:type="paragraph" w:customStyle="1" w:styleId="Inquiry">
    <w:name w:val="Inquiry"/>
    <w:basedOn w:val="Normal"/>
    <w:autoRedefine/>
    <w:qFormat/>
    <w:rsid w:val="00E50266"/>
    <w:pPr>
      <w:spacing w:before="180" w:after="180"/>
    </w:pPr>
    <w:rPr>
      <w:sz w:val="28"/>
      <w:szCs w:val="24"/>
    </w:rPr>
  </w:style>
  <w:style w:type="character" w:styleId="IntenseReference">
    <w:name w:val="Intense Reference"/>
    <w:basedOn w:val="DefaultParagraphFont"/>
    <w:uiPriority w:val="32"/>
    <w:qFormat/>
    <w:rsid w:val="00E50266"/>
    <w:rPr>
      <w:b/>
      <w:bCs/>
      <w:smallCaps/>
      <w:color w:val="4F81BD" w:themeColor="accent1"/>
      <w:spacing w:val="5"/>
    </w:rPr>
  </w:style>
  <w:style w:type="character" w:customStyle="1" w:styleId="Heading6Char">
    <w:name w:val="Heading 6 Char"/>
    <w:basedOn w:val="DefaultParagraphFont"/>
    <w:link w:val="Heading6"/>
    <w:uiPriority w:val="9"/>
    <w:rsid w:val="009379FC"/>
    <w:rPr>
      <w:rFonts w:ascii="Roboto Mono" w:eastAsia="Roboto Mono" w:hAnsi="Roboto Mono" w:cs="Roboto Mono"/>
      <w:b/>
      <w:bCs/>
      <w:kern w:val="0"/>
      <w14:ligatures w14:val="none"/>
    </w:rPr>
  </w:style>
  <w:style w:type="character" w:customStyle="1" w:styleId="Heading1Char">
    <w:name w:val="Heading 1 Char"/>
    <w:basedOn w:val="DefaultParagraphFont"/>
    <w:link w:val="Heading1"/>
    <w:uiPriority w:val="9"/>
    <w:rsid w:val="001C211E"/>
    <w:rPr>
      <w:rFonts w:asciiTheme="majorHAnsi" w:eastAsiaTheme="majorEastAsia" w:hAnsiTheme="majorHAnsi" w:cstheme="majorBidi"/>
      <w:color w:val="365F91" w:themeColor="accent1" w:themeShade="BF"/>
      <w:sz w:val="40"/>
      <w:szCs w:val="40"/>
    </w:rPr>
  </w:style>
  <w:style w:type="character" w:customStyle="1" w:styleId="Heading3Char">
    <w:name w:val="Heading 3 Char"/>
    <w:basedOn w:val="DefaultParagraphFont"/>
    <w:link w:val="Heading3"/>
    <w:uiPriority w:val="9"/>
    <w:semiHidden/>
    <w:rsid w:val="001C211E"/>
    <w:rPr>
      <w:rFonts w:asciiTheme="minorHAnsi" w:eastAsiaTheme="majorEastAsia" w:hAnsiTheme="min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211E"/>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1C211E"/>
    <w:rPr>
      <w:rFonts w:asciiTheme="minorHAnsi" w:eastAsiaTheme="majorEastAsia" w:hAnsiTheme="minorHAnsi" w:cstheme="majorBidi"/>
      <w:color w:val="365F91" w:themeColor="accent1" w:themeShade="BF"/>
    </w:rPr>
  </w:style>
  <w:style w:type="character" w:customStyle="1" w:styleId="Heading7Char">
    <w:name w:val="Heading 7 Char"/>
    <w:basedOn w:val="DefaultParagraphFont"/>
    <w:link w:val="Heading7"/>
    <w:uiPriority w:val="9"/>
    <w:semiHidden/>
    <w:rsid w:val="001C21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21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21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21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11E"/>
    <w:pPr>
      <w:numPr>
        <w:ilvl w:val="1"/>
      </w:numPr>
      <w:spacing w:after="160"/>
    </w:pPr>
    <w:rPr>
      <w:rFonts w:asciiTheme="minorHAnsi"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11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21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211E"/>
    <w:rPr>
      <w:i/>
      <w:iCs/>
      <w:color w:val="404040" w:themeColor="text1" w:themeTint="BF"/>
    </w:rPr>
  </w:style>
  <w:style w:type="paragraph" w:styleId="ListParagraph">
    <w:name w:val="List Paragraph"/>
    <w:basedOn w:val="Normal"/>
    <w:uiPriority w:val="34"/>
    <w:qFormat/>
    <w:rsid w:val="001C211E"/>
    <w:pPr>
      <w:ind w:left="720"/>
      <w:contextualSpacing/>
    </w:pPr>
  </w:style>
  <w:style w:type="character" w:styleId="IntenseEmphasis">
    <w:name w:val="Intense Emphasis"/>
    <w:basedOn w:val="DefaultParagraphFont"/>
    <w:uiPriority w:val="21"/>
    <w:qFormat/>
    <w:rsid w:val="001C211E"/>
    <w:rPr>
      <w:i/>
      <w:iCs/>
      <w:color w:val="365F91" w:themeColor="accent1" w:themeShade="BF"/>
    </w:rPr>
  </w:style>
  <w:style w:type="paragraph" w:styleId="IntenseQuote">
    <w:name w:val="Intense Quote"/>
    <w:basedOn w:val="Normal"/>
    <w:next w:val="Normal"/>
    <w:link w:val="IntenseQuoteChar"/>
    <w:uiPriority w:val="30"/>
    <w:qFormat/>
    <w:rsid w:val="001C211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C211E"/>
    <w:rPr>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2173</Words>
  <Characters>13778</Characters>
  <Application>Microsoft Office Word</Application>
  <DocSecurity>0</DocSecurity>
  <Lines>264</Lines>
  <Paragraphs>151</Paragraphs>
  <ScaleCrop>false</ScaleCrop>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Neufer</dc:creator>
  <cp:keywords/>
  <dc:description/>
  <cp:lastModifiedBy>David Neufer</cp:lastModifiedBy>
  <cp:revision>1</cp:revision>
  <dcterms:created xsi:type="dcterms:W3CDTF">2025-03-26T02:07:00Z</dcterms:created>
  <dcterms:modified xsi:type="dcterms:W3CDTF">2025-03-26T02:08:00Z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9671062b-8f33-4f97-8541-16a90933ff10</vt:lpwstr>
  </property>
</Properties>
</file>