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La relación entre los procesos biológicos, cognitivos y conductuales en la regulación del comportamiento humano</w:t>
      </w:r>
    </w:p>
    <w:p>
      <w:r>
        <w:t xml:space="preserve">Introducción</w:t>
      </w:r>
    </w:p>
    <w:p>
      <w:r>
        <w:t xml:space="preserve">El comportamiento humano no se puede explicar desde una sola área. Muchas veces se piensa que una persona actúa únicamente por voluntad, costumbre o decisión propia, pero detrás de la conducta también intervienen procesos biológicos, cerebrales y cognitivos. Actividades tan comunes como comer, dormir, concentrarse, recordar información o tomar decisiones dependen de sistemas del organismo que trabajan de forma coordinada.</w:t>
      </w:r>
    </w:p>
    <w:p>
      <w:r>
        <w:t xml:space="preserve">En este ensayo se analiza la relación entre varios procesos estudiados en el Módulo 2: la conducta de ingesta, la cronobiología, las funciones ejecutivas, la memoria y la atención. La idea principal que se defiende es que la conducta humana surge de la interacción entre el cuerpo, el cerebro y el ambiente. Por eso, comprender estos procesos ayuda a explicar mejor cómo las personas regulan sus necesidades, organizan sus actividades diarias y responden a las situaciones que enfrentan.</w:t>
      </w:r>
    </w:p>
    <w:p>
      <w:r>
        <w:t xml:space="preserve">Desarrollo</w:t>
      </w:r>
    </w:p>
    <w:p>
      <w:r>
        <w:t xml:space="preserve">Hambre y conducta de consumo</w:t>
      </w:r>
    </w:p>
    <w:p>
      <w:r>
        <w:t xml:space="preserve">La alimentación es una conducta básica para la supervivencia, pero no se reduce simplemente a “tener ganas de comer”. En realidad, comer implica una relación entre señales internas del cuerpo, procesos cerebrales, sustancias químicas y también elementos del ambiente. La lectura sobre Hambre y conducta de consumo señala que la ingesta permite mantener el balance energético del organismo, algo indispensable para que el cuerpo funcione adecuadamente. Esto es especialmente importante si se considera que el cerebro necesita una cantidad constante de energía, incluso cuando la persona está en reposo.</w:t>
      </w:r>
    </w:p>
    <w:p>
      <w:r>
        <w:t xml:space="preserve">Un aspecto importante es que el hambre no aparece por una única causa. Puede relacionarse con señales internas, como la disminución de glucosa o lípidos en la sangre, y también con sustancias como la grelina, que participa en el inicio de la conducta alimentaria. Sin embargo, también influyen factores externos. Por ejemplo, una persona puede sentir hambre al oler comida, al ver a otras personas comiendo o simplemente porque ya es la hora en la que suele almorzar. Esto demuestra que la alimentación no depende solo de una necesidad biológica, sino también del contexto.</w:t>
      </w:r>
    </w:p>
    <w:p>
      <w:r>
        <w:t xml:space="preserve">El organismo utiliza mecanismos reguladores para conservar cierto equilibrio interno. En el caso de la alimentación, existen señales que activan el hambre y otras que favorecen la saciedad. Sustancias como la colecistoquinina, el péptido YY, la insulina y la leptina participan en este proceso, ayudando a que la persona deje de comer cuando el cuerpo ya recibió suficiente alimento.</w:t>
      </w:r>
    </w:p>
    <w:p>
      <w:r>
        <w:t xml:space="preserve">Desde esta perspectiva, la conducta alimentaria permite observar con claridad cómo el cuerpo y el cerebro trabajan juntos para mantener la homeostasis. Aun así, estos mecanismos no siempre funcionan de manera perfecta. Cuando se alteran, pueden aparecer dificultades como comer en exceso o comer menos de lo necesario. Por eso, la alimentación debe entenderse como un proceso complejo, no solo como un hábito o una decisión personal.</w:t>
      </w:r>
    </w:p>
    <w:p>
      <w:r>
        <w:t xml:space="preserve">Cronobiología y regulación de la conducta</w:t>
      </w:r>
    </w:p>
    <w:p>
      <w:r>
        <w:t xml:space="preserve">La cronobiología ayuda a comprender que el comportamiento humano también está organizado por ritmos biológicos. El cuerpo no funciona igual a cualquier hora del día; más bien, muchas de sus actividades siguen ciclos. Entre ellas se encuentran el sueño, la vigilia, el hambre, la actividad hormonal y otros procesos fisiológicos. Estos ritmos permiten que el organismo se adapte mejor a los cambios del ambiente.</w:t>
      </w:r>
    </w:p>
    <w:p>
      <w:r>
        <w:t xml:space="preserve">Uno de los conceptos más importantes es el de los ritmos circadianos, que tienen una duración aproximada de 24 horas. Gracias a ellos, el cuerpo puede organizar períodos de actividad y descanso. También existen ritmos ultradianos, que ocurren más de una vez al día, e infradianos, que se repiten en períodos mayores a un día.</w:t>
      </w:r>
    </w:p>
    <w:p>
      <w:r>
        <w:t xml:space="preserve">La luz cumple un papel central como sincronizador ambiental. Según la lectura de Cronobiología, el núcleo supraquiasmático participa en la regulación de los ciclos circadianos al recibir información relacionada con la luz. Además, la melatonina ayuda al organismo a adaptarse a los períodos de oscuridad. Esto permite entender por qué los cambios en los horarios de sueño o la exposición a la luz durante la noche pueden afectar el funcionamiento diario.</w:t>
      </w:r>
    </w:p>
    <w:p>
      <w:r>
        <w:t xml:space="preserve">Este tema se puede observar fácilmente en la vida cotidiana. Cuando una persona duerme pocas horas, cambia bruscamente sus horarios o descansa mal, al día siguiente puede tener menos concentración, peor estado de ánimo y más dificultad para regular su energía. Incluso la alimentación puede verse afectada. Por eso, la cronobiología no solo explica el sueño, sino que también se relaciona con la salud mental, el rendimiento académico y la organización de la conducta.</w:t>
      </w:r>
    </w:p>
    <w:p>
      <w:r>
        <w:t xml:space="preserve">Funciones ejecutivas</w:t>
      </w:r>
    </w:p>
    <w:p>
      <w:r>
        <w:t xml:space="preserve">Las funciones ejecutivas son capacidades cognitivas que permiten dirigir la conducta hacia metas. En la lectura complementaria Neurociencia de las Capacidades y los Procesos Cognitivos se explican funciones como el control inhibitorio, la flexibilidad cognitiva y la memoria de trabajo. Estas capacidades son necesarias para tomar decisiones, organizar acciones, controlar impulsos y adaptarse a situaciones nuevas.</w:t>
      </w:r>
    </w:p>
    <w:p>
      <w:r>
        <w:t xml:space="preserve">El control inhibitorio permite detener respuestas automáticas o impulsivas. Por ejemplo, una persona puede sentir el impulso de responder de inmediato en una discusión, pero gracias a este proceso puede detenerse, pensar y elegir una respuesta más adecuada. Esto muestra que la conducta humana no consiste únicamente en reaccionar, sino también en regular la forma en que se responde.</w:t>
      </w:r>
    </w:p>
    <w:p>
      <w:r>
        <w:t xml:space="preserve">La flexibilidad cognitiva permite cambiar de estrategia cuando una situación lo requiere. Esta capacidad es importante porque no todos los problemas se resuelven de la misma manera. Una persona flexible puede considerar otras opciones, modificar su punto de vista y adaptarse a nuevas condiciones. Esto resulta útil en el aprendizaje, en la resolución de problemas y también en las relaciones sociales.</w:t>
      </w:r>
    </w:p>
    <w:p>
      <w:r>
        <w:t xml:space="preserve">La memoria de trabajo, por su parte, permite mantener información activa durante un tiempo breve mientras se realiza una tarea. Por ejemplo, al resolver un ejercicio, estudiar para un examen o seguir instrucciones, la persona necesita conservar cierta información en la mente para usarla en el momento adecuado. Por eso, las funciones ejecutivas no trabajan aisladas, sino que coordinan varios procesos cognitivos al mismo tiempo.</w:t>
      </w:r>
    </w:p>
    <w:p>
      <w:r>
        <w:t xml:space="preserve">Se puede decir que estas funciones son fundamentales para la autonomía. Sin ellas, la conducta dependería mucho más de impulsos, hábitos o respuestas automáticas. Gracias a las funciones ejecutivas, una persona puede planificar, decidir, corregir errores y actuar de acuerdo con objetivos.</w:t>
      </w:r>
    </w:p>
    <w:p>
      <w:r>
        <w:t xml:space="preserve">Memoria</w:t>
      </w:r>
    </w:p>
    <w:p>
      <w:r>
        <w:t xml:space="preserve">La memoria es una capacidad esencial porque permite aprender, conservar información y recuperar experiencias. Sin embargo, no debe entenderse como un solo proceso. La lectura complementaria explica que existen distintos sistemas de memoria, como la memoria a corto plazo, la memoria a largo plazo, la memoria explícita, la implícita, la semántica, la episódica y la procedural.</w:t>
      </w:r>
    </w:p>
    <w:p>
      <w:r>
        <w:t xml:space="preserve">La memoria a corto plazo permite mantener información por un período breve. Esta capacidad se usa, por ejemplo, al recordar una instrucción reciente o al comprender una oración mientras se lee. La memoria a largo plazo, en cambio, conserva información durante más tiempo e incluye conocimientos, experiencias personales, hábitos y aprendizajes.</w:t>
      </w:r>
    </w:p>
    <w:p>
      <w:r>
        <w:t xml:space="preserve">La memoria semántica se relaciona con los conceptos y significados que una persona conoce. Gracias a ella se comprende el lenguaje, se usan palabras y se reconoce información aprendida. La memoria episódica se vincula con recuerdos personales ubicados en un momento y contexto determinado, como una experiencia importante de la infancia o una situación vivida en la universidad.</w:t>
      </w:r>
    </w:p>
    <w:p>
      <w:r>
        <w:t xml:space="preserve">También está la memoria procedural, que se expresa en habilidades y acciones aprendidas. Actividades como escribir, conducir o realizar movimientos practicados dependen de este tipo de memoria. Esto es interesante porque muestra que no todos los recuerdos aparecen como ideas o palabras; algunos se manifiestan a través del cuerpo y la acción.</w:t>
      </w:r>
    </w:p>
    <w:p>
      <w:r>
        <w:t xml:space="preserve">Desde mi punto de vista, la memoria es una de las bases más importantes de la identidad y del aprendizaje. Sin memoria, una persona no podría reconocer su historia, aprender de experiencias anteriores ni aplicar conocimientos en situaciones nuevas. Además, la memoria se relaciona directamente con la atención y las funciones ejecutivas, por lo que una alteración en ella puede afectar de forma importante la vida diaria.</w:t>
      </w:r>
    </w:p>
    <w:p>
      <w:r>
        <w:t xml:space="preserve">Atención</w:t>
      </w:r>
    </w:p>
    <w:p>
      <w:r>
        <w:t xml:space="preserve">La atención es necesaria para seleccionar información relevante del ambiente. Aunque parece un proceso sencillo, en realidad incluye diferentes redes que permiten mantener la activación, orientar los sentidos y controlar el foco atencional. Esto significa que atender no es solo “poner cuidado”, sino regular qué información se procesa y cuál se deja de lado.</w:t>
      </w:r>
    </w:p>
    <w:p>
      <w:r>
        <w:t xml:space="preserve">La red de alerta se relaciona con el nivel de activación de la persona. Cuando el nivel de alerta es muy bajo, puede aparecer somnolencia o lentitud para responder. Cuando es demasiado alto, puede haber inquietud o dificultad para mantener la calma. Por eso, un nivel adecuado de alerta es necesario para estudiar, escuchar, leer y responder de manera eficiente.</w:t>
      </w:r>
    </w:p>
    <w:p>
      <w:r>
        <w:t xml:space="preserve">La red de orientación permite dirigir la atención hacia estímulos importantes o inesperados. Por ejemplo, si una persona escucha un sonido fuerte de repente, es normal que dirija su atención hacia ese lugar para identificar qué ocurrió. Esta capacidad tiene un valor adaptativo, porque ayuda a responder a cambios del ambiente.</w:t>
      </w:r>
    </w:p>
    <w:p>
      <w:r>
        <w:t xml:space="preserve">La red de control ejecutivo permite mantener el foco en una tarea e inhibir distractores. Esta función se relaciona con las funciones ejecutivas, ya que requiere control, selección de información y resistencia ante estímulos irrelevantes. En el contexto educativo, esto es fundamental, porque permite que un estudiante se concentre en una lectura, una explicación o una actividad académica.</w:t>
      </w:r>
    </w:p>
    <w:p>
      <w:r>
        <w:t xml:space="preserve">Por esta razón, la atención puede considerarse una puerta de entrada al aprendizaje. Si una persona no logra atender adecuadamente, tendrá más dificultad para guardar información en la memoria, comprender contenidos y tomar decisiones. Además, la atención depende de otros factores como el sueño, la motivación, el estado emocional y la organización del ambiente.</w:t>
      </w:r>
    </w:p>
    <w:p>
      <w:r>
        <w:t xml:space="preserve">Conclusiones</w:t>
      </w:r>
    </w:p>
    <w:p>
      <w:r>
        <w:t xml:space="preserve">En conclusión, los procesos analizados muestran que el comportamiento humano es el resultado de una relación constante entre lo biológico, lo cerebral, lo cognitivo y lo ambiental. La conducta alimentaria evidencia cómo el organismo busca mantener el equilibrio energético mediante señales internas y externas. La cronobiología muestra que la conducta también está organizada por ritmos que permiten la adaptación al ambiente.</w:t>
      </w:r>
    </w:p>
    <w:p>
      <w:r>
        <w:t xml:space="preserve">De igual manera, las funciones ejecutivas ayudan a controlar impulsos, planificar acciones y resolver problemas. La memoria permite conservar experiencias y aprendizajes, mientras que la atención selecciona la información necesaria para actuar de manera adecuada. Estos procesos no funcionan por separado; en la vida diaria se influyen unos a otros constantemente.</w:t>
      </w:r>
    </w:p>
    <w:p>
      <w:r>
        <w:t xml:space="preserve">Comprender estos mecanismos permite explicar por qué las personas actúan de cierta manera, cómo aprenden y cómo regulan sus necesidades. También ayuda a reconocer que la conducta humana no depende únicamente de la voluntad. El estado del cuerpo, el funcionamiento del cerebro, los hábitos diarios y el ambiente influyen en la manera de pensar, sentir y actuar.</w:t>
      </w:r>
    </w:p>
    <w:p>
      <w:r>
        <w:t xml:space="preserve">Finalmente, este análisis permite valorar la importancia de cuidar aspectos como la alimentación, el sueño, la atención y la organización de las actividades. Aunque pueden parecer hábitos simples, todos tienen impacto en el funcionamiento cerebral y en el bienestar general de las personas.</w:t>
      </w:r>
    </w:p>
    <w:p>
      <w:r>
        <w:t xml:space="preserve">Bibliografía</w:t>
      </w:r>
    </w:p>
    <w:p>
      <w:r>
        <w:t xml:space="preserve">Marino, J., Jaldo, R., Arias, J. C., &amp; Palma, M. R. (s. f.). Neurociencia de las capacidades y los procesos cognitivos.</w:t>
      </w:r>
    </w:p>
    <w:p>
      <w:r>
        <w:t xml:space="preserve">Moreno, L. (2023). Cronobiología. Universidad San Marcos.</w:t>
      </w:r>
    </w:p>
    <w:p>
      <w:r>
        <w:t xml:space="preserve">Moreno, L. (2023). Hambre y conducta de consumo. Universidad San Marcos.</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49"/>
    <w:rsid w:val="00461BCB"/>
    <w:rsid w:val="00607549"/>
    <w:rsid w:val="00AB2FD0"/>
    <w:rsid w:val="00AC239B"/>
    <w:rsid w:val="00E23502"/>
    <w:rsid w:val="00F1218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A67EF7C"/>
  <w15:chartTrackingRefBased/>
  <w15:docId w15:val="{D1ED5870-FE6B-664C-BB54-856B3FA6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7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07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075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75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075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75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75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75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75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75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075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075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75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075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075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75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75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7549"/>
    <w:rPr>
      <w:rFonts w:eastAsiaTheme="majorEastAsia" w:cstheme="majorBidi"/>
      <w:color w:val="272727" w:themeColor="text1" w:themeTint="D8"/>
    </w:rPr>
  </w:style>
  <w:style w:type="paragraph" w:styleId="Ttulo">
    <w:name w:val="Title"/>
    <w:basedOn w:val="Normal"/>
    <w:next w:val="Normal"/>
    <w:link w:val="TtuloCar"/>
    <w:uiPriority w:val="10"/>
    <w:qFormat/>
    <w:rsid w:val="0060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75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75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75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7549"/>
    <w:pPr>
      <w:spacing w:before="160"/>
      <w:jc w:val="center"/>
    </w:pPr>
    <w:rPr>
      <w:i/>
      <w:iCs/>
      <w:color w:val="404040" w:themeColor="text1" w:themeTint="BF"/>
    </w:rPr>
  </w:style>
  <w:style w:type="character" w:customStyle="1" w:styleId="CitaCar">
    <w:name w:val="Cita Car"/>
    <w:basedOn w:val="Fuentedeprrafopredeter"/>
    <w:link w:val="Cita"/>
    <w:uiPriority w:val="29"/>
    <w:rsid w:val="00607549"/>
    <w:rPr>
      <w:i/>
      <w:iCs/>
      <w:color w:val="404040" w:themeColor="text1" w:themeTint="BF"/>
    </w:rPr>
  </w:style>
  <w:style w:type="paragraph" w:styleId="Prrafodelista">
    <w:name w:val="List Paragraph"/>
    <w:basedOn w:val="Normal"/>
    <w:uiPriority w:val="34"/>
    <w:qFormat/>
    <w:rsid w:val="00607549"/>
    <w:pPr>
      <w:ind w:left="720"/>
      <w:contextualSpacing/>
    </w:pPr>
  </w:style>
  <w:style w:type="character" w:styleId="nfasisintenso">
    <w:name w:val="Intense Emphasis"/>
    <w:basedOn w:val="Fuentedeprrafopredeter"/>
    <w:uiPriority w:val="21"/>
    <w:qFormat/>
    <w:rsid w:val="00607549"/>
    <w:rPr>
      <w:i/>
      <w:iCs/>
      <w:color w:val="2F5496" w:themeColor="accent1" w:themeShade="BF"/>
    </w:rPr>
  </w:style>
  <w:style w:type="paragraph" w:styleId="Citadestacada">
    <w:name w:val="Intense Quote"/>
    <w:basedOn w:val="Normal"/>
    <w:next w:val="Normal"/>
    <w:link w:val="CitadestacadaCar"/>
    <w:uiPriority w:val="30"/>
    <w:qFormat/>
    <w:rsid w:val="00607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7549"/>
    <w:rPr>
      <w:i/>
      <w:iCs/>
      <w:color w:val="2F5496" w:themeColor="accent1" w:themeShade="BF"/>
    </w:rPr>
  </w:style>
  <w:style w:type="character" w:styleId="Referenciaintensa">
    <w:name w:val="Intense Reference"/>
    <w:basedOn w:val="Fuentedeprrafopredeter"/>
    <w:uiPriority w:val="32"/>
    <w:qFormat/>
    <w:rsid w:val="00607549"/>
    <w:rPr>
      <w:b/>
      <w:bCs/>
      <w:smallCaps/>
      <w:color w:val="2F5496" w:themeColor="accent1" w:themeShade="BF"/>
      <w:spacing w:val="5"/>
    </w:rPr>
  </w:style>
  <w:style w:type="paragraph" w:styleId="NormalWeb">
    <w:name w:val="Normal (Web)"/>
    <w:basedOn w:val="Normal"/>
    <w:uiPriority w:val="99"/>
    <w:semiHidden/>
    <w:unhideWhenUsed/>
    <w:rsid w:val="0060754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07549"/>
    <w:rPr>
      <w:b/>
      <w:bCs/>
    </w:rPr>
  </w:style>
  <w:style w:type="character" w:styleId="nfasis">
    <w:name w:val="Emphasis"/>
    <w:basedOn w:val="Fuentedeprrafopredeter"/>
    <w:uiPriority w:val="20"/>
    <w:qFormat/>
    <w:rsid w:val="006075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1983</Words>
  <Characters>10911</Characters>
  <Application>Microsoft Office Word</Application>
  <DocSecurity>0</DocSecurity>
  <Lines>90</Lines>
  <Paragraphs>25</Paragraphs>
  <ScaleCrop>false</ScaleCrop>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fiorella Vindas Campos</dc:creator>
  <cp:keywords/>
  <dc:description/>
  <cp:lastModifiedBy>Veronica fiorella Vindas Campos</cp:lastModifiedBy>
  <cp:revision>1</cp:revision>
  <dcterms:created xsi:type="dcterms:W3CDTF">2026-07-04T23:10:00Z</dcterms:created>
  <dcterms:modified xsi:type="dcterms:W3CDTF">2026-07-04T23:13:00Z</dcterms:modified>
</cp:coreProperties>
</file>