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e370644ab034e04" /></Relationships>
</file>

<file path=word/document.xml><?xml version="1.0" encoding="utf-8"?>
<w:document xmlns:w="http://schemas.openxmlformats.org/wordprocessingml/2006/main">
  <w:body>
    <w:p>
      <w:pPr>
        <w:pStyle w:val="Heading1"/>
        <w:jc w:val="center"/>
      </w:pPr>
      <w:r>
        <w:rPr>
          <w:b/>
          <w:color w:val="005566"/>
          <w:sz w:val="36"/>
        </w:rPr>
        <w:t>Risk Analizi Raporu</w:t>
      </w:r>
    </w:p>
    <w:p>
      <w:r>
        <w:t>OSGB: İlterisg OSGB</w:t>
      </w:r>
      <w:r>
        <w:br/>
      </w:r>
      <w:r>
        <w:t>İşyeri: FEZAR</w:t>
      </w:r>
      <w:r>
        <w:br/>
      </w:r>
      <w:r>
        <w:t>Faaliyet Alanı: Patent aracılığı ve pazarlama hizmeti faaliyetleri</w:t>
      </w:r>
      <w:r>
        <w:br/>
      </w:r>
      <w:r>
        <w:t>Yöntem: Fine-Kinney</w:t>
      </w:r>
      <w:r>
        <w:br/>
      </w:r>
      <w:r>
        <w:t>Tarih: 3 Eylül 2025</w:t>
      </w:r>
    </w:p>
    <w:tbl>
      <w:tblPr>
        <w:tblBorders>
          <w:top w:val="single" w:sz="12"/>
          <w:bottom w:val="single" w:sz="12"/>
          <w:left w:val="single" w:sz="12"/>
          <w:right w:val="single" w:sz="12"/>
          <w:insideH w:val="single" w:sz="12"/>
          <w:insideV w:val="single" w:sz="12"/>
        </w:tblBorders>
      </w:tblPr>
      <w:tr>
        <w:tc>
          <w:p>
            <w:r>
              <w:rPr>
                <w:b/>
                <w:color w:val="FFFFFF"/>
              </w:rPr>
              <w:t>Hayır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Bölüm / Alan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Tehlike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Risk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Mevcut Durum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Mevcut Risk Puanı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Önlem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Mevzuat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Önlem Sonrası Durum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Risk Skorları</w:t>
            </w:r>
          </w:p>
          <w:tcPr>
            <w:vAlign w:val="center"/>
            <w:shd w:fill="005566"/>
          </w:tcPr>
        </w:tc>
      </w:tr>
      <w:tr>
        <w:tc>
          <w:p>
            <w:r>
              <w:t>1</w:t>
            </w:r>
          </w:p>
        </w:tc>
        <w:tc>
          <w:p>
            <w:r>
              <w:t>FEZAR / Acil Durum Çıkışı</w:t>
            </w:r>
          </w:p>
        </w:tc>
        <w:tc>
          <w:p>
            <w:r>
              <w:t>caner1234566</w:t>
            </w:r>
          </w:p>
        </w:tc>
        <w:tc>
          <w:p>
            <w:r>
              <w:t>Yüksekten düşme riski</w:t>
            </w:r>
          </w:p>
        </w:tc>
        <w:tc>
          <w:p>
            <w:r>
              <w:t>deneme</w:t>
            </w:r>
          </w:p>
        </w:tc>
        <w:tc>
          <w:p>
            <w:r>
              <w:t>Olasılık: 5</w:t>
            </w:r>
          </w:p>
          <w:p>
            <w:r>
              <w:t>Maruziyet: 4</w:t>
            </w:r>
          </w:p>
          <w:p>
            <w:r>
              <w:t>Finney Şiddet: 60</w:t>
            </w:r>
          </w:p>
          <w:p>
            <w:r>
              <w:rPr>
                <w:b/>
              </w:rPr>
              <w:t>Puan: 1200</w:t>
            </w:r>
          </w:p>
          <w:tcPr>
            <w:shd w:fill="FF9999"/>
          </w:tcPr>
        </w:tc>
        <w:tc>
          <w:p>
            <w:r>
              <w:t>Güvenliği sağlamak için emniyet frenleri, koruyucu ekipman kullanımı, düzenli eğitim ve kontrol</w:t>
            </w:r>
          </w:p>
        </w:tc>
        <w:tc>
          <w:p>
            <w:r>
              <w:t>Kanserojen Maddelerle Çalışmalarda İSG Yönetmeliği</w:t>
            </w:r>
          </w:p>
        </w:tc>
        <w:tc>
          <w:p>
            <w:r>
              <w:t>deneme</w:t>
            </w:r>
          </w:p>
        </w:tc>
        <w:tc>
          <w:p>
            <w:r>
              <w:t>Olasılık: 4</w:t>
            </w:r>
          </w:p>
          <w:p>
            <w:r>
              <w:t>Maruziyet: 2</w:t>
            </w:r>
          </w:p>
          <w:p>
            <w:r>
              <w:t>Finney Şiddet: 60</w:t>
            </w:r>
          </w:p>
          <w:p>
            <w:r>
              <w:rPr>
                <w:b/>
              </w:rPr>
              <w:t>Puan: 480</w:t>
            </w:r>
          </w:p>
          <w:p>
            <w:r>
              <w:t>Notlar: 1</w:t>
            </w:r>
          </w:p>
          <w:tcPr>
            <w:shd w:fill="E6F4EA"/>
          </w:tcPr>
        </w:tc>
      </w:tr>
    </w:tbl>
    <w:tbl>
      <w:tr>
        <w:tc>
          <w:p>
            <w:r>
              <w:rPr>
                <w:b/>
              </w:rPr>
              <w:t>İşveren</w:t>
            </w:r>
          </w:p>
          <w:tcPr>
            <w:vAlign w:val="center"/>
          </w:tcPr>
        </w:tc>
        <w:tc>
          <w:p>
            <w:r>
              <w:rPr>
                <w:b/>
              </w:rPr>
              <w:t>Çalışan Temsilcisi</w:t>
            </w:r>
          </w:p>
          <w:tcPr>
            <w:vAlign w:val="center"/>
          </w:tcPr>
        </w:tc>
        <w:tc>
          <w:p>
            <w:r>
              <w:rPr>
                <w:b/>
              </w:rPr>
              <w:t>Ehil Kişi</w:t>
            </w:r>
          </w:p>
          <w:tcPr>
            <w:vAlign w:val="center"/>
          </w:tcPr>
        </w:tc>
        <w:tc>
          <w:p>
            <w:r>
              <w:rPr>
                <w:b/>
              </w:rPr>
              <w:t>İSG Uzmanı</w:t>
            </w:r>
          </w:p>
          <w:tcPr>
            <w:vAlign w:val="center"/>
          </w:tcPr>
        </w:tc>
        <w:tc>
          <w:p>
            <w:r>
              <w:rPr>
                <w:b/>
              </w:rPr>
              <w:t>İşyeri Hekimi</w:t>
            </w:r>
          </w:p>
          <w:tcPr>
            <w:vAlign w:val="center"/>
          </w:tcPr>
        </w:tc>
      </w:tr>
      <w:tr>
        <w:tc>
          <w:p/>
          <w:tcPr>
            <w:tcBorders>
              <w:bottom w:val="single" w:sz="12"/>
            </w:tcBorders>
          </w:tcPr>
        </w:tc>
        <w:tc>
          <w:p/>
          <w:tcPr>
            <w:tcBorders>
              <w:bottom w:val="single" w:sz="12"/>
            </w:tcBorders>
          </w:tcPr>
        </w:tc>
        <w:tc>
          <w:p/>
          <w:tcPr>
            <w:tcBorders>
              <w:bottom w:val="single" w:sz="12"/>
            </w:tcBorders>
          </w:tcPr>
        </w:tc>
        <w:tc>
          <w:p/>
          <w:tcPr>
            <w:tcBorders>
              <w:bottom w:val="single" w:sz="12"/>
            </w:tcBorders>
          </w:tcPr>
        </w:tc>
        <w:tc>
          <w:p/>
          <w:tcPr>
            <w:tcBorders>
              <w:bottom w:val="single" w:sz="12"/>
            </w:tcBorders>
          </w:tcPr>
        </w:tc>
      </w:tr>
    </w:tbl>
  </w:body>
</w:document>
</file>