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4b522d5bece40eb" 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W w:w="5000" w:type="pct"/>
      </w:tblPr>
      <w:tr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Hayır</w:t>
            </w:r>
          </w:p>
          <w:tcPr>
            <w:vAlign w:val="center"/>
            <w:shd w:fill="005566"/>
            <w:tcW w:w="3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Bölüm / Alan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Tehlike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Durum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Risk Puanı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Mevzuat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Alınması Gereken Önlem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 Skorları</w:t>
            </w:r>
          </w:p>
          <w:tcPr>
            <w:vAlign w:val="center"/>
            <w:shd w:fill="005566"/>
            <w:tcW w:w="1000" w:type="pct"/>
          </w:tcPr>
        </w:tc>
      </w:tr>
      <w:tr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Dinlenme Alanı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temizlik, mikrobiyal büyüme, atık yönetimi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Dinlenme alanında hijyen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</w:t>
            </w:r>
          </w:p>
          <w:p>
            <w:pPr>
              <w:spacing w:line="240" w:lineRule="auto"/>
              <w:jc w:val="left"/>
            </w:pPr>
            <w:r>
              <w:t>Maruziyet: 4</w:t>
            </w:r>
          </w:p>
          <w:p>
            <w:pPr>
              <w:spacing w:line="240" w:lineRule="auto"/>
              <w:jc w:val="left"/>
            </w:pPr>
            <w:r>
              <w:t>Finney Şiddet: 25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500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temizlik programları, atık kutularının kullanımının teşvik edilmesi, hijyen eğitimi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asdas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</w:t>
            </w:r>
          </w:p>
          <w:p>
            <w:pPr>
              <w:spacing w:line="240" w:lineRule="auto"/>
              <w:jc w:val="left"/>
            </w:pPr>
            <w:r>
              <w:t>Maruziyet: 2</w:t>
            </w:r>
          </w:p>
          <w:p>
            <w:pPr>
              <w:spacing w:line="240" w:lineRule="auto"/>
              <w:jc w:val="left"/>
            </w:pPr>
            <w:r>
              <w:t>Finney Şiddet: 25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150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Dinlenme Alanı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Kalabalık, gürültü, sosyal etkileşim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Dinlenme alanında stres ve anksiyete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dasd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</w:t>
            </w:r>
          </w:p>
          <w:p>
            <w:pPr>
              <w:spacing w:line="240" w:lineRule="auto"/>
              <w:jc w:val="left"/>
            </w:pPr>
            <w:r>
              <w:t>Maruziyet: 4</w:t>
            </w:r>
          </w:p>
          <w:p>
            <w:pPr>
              <w:spacing w:line="240" w:lineRule="auto"/>
              <w:jc w:val="left"/>
            </w:pPr>
            <w:r>
              <w:t>Finney Şiddet: 20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480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Rahat bir dinlenme ortamı yaratmak, sosyal etkinlikler düzenlemek, alanı ses yalıtımı ile donatmak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</w:t>
            </w:r>
          </w:p>
          <w:p>
            <w:pPr>
              <w:spacing w:line="240" w:lineRule="auto"/>
              <w:jc w:val="left"/>
            </w:pPr>
            <w:r>
              <w:t>Maruziyet: 2</w:t>
            </w:r>
          </w:p>
          <w:p>
            <w:pPr>
              <w:spacing w:line="240" w:lineRule="auto"/>
              <w:jc w:val="left"/>
            </w:pPr>
            <w:r>
              <w:t>Finney Şiddet: 20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Dinlenme Alanı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 lifleri, bozulmuş asbestli malzemeler, yetersiz havalandırma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</w:t>
            </w:r>
          </w:p>
          <w:p>
            <w:pPr>
              <w:spacing w:line="240" w:lineRule="auto"/>
              <w:jc w:val="left"/>
            </w:pPr>
            <w:r>
              <w:t>Maruziyet: 4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Asbestli malzemelerin uzman kişilerce kaldırılması, düzenli sağlık taramaları, kişisel koruyucu donanım kullanımı, alanın izole edilmesi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Asbestle Çalışmalarda İSG Yönetmeliği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asdas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</w:t>
            </w:r>
          </w:p>
          <w:p>
            <w:pPr>
              <w:spacing w:line="240" w:lineRule="auto"/>
              <w:jc w:val="left"/>
            </w:pPr>
            <w:r>
              <w:t>Maruziyet: 2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360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</w:tbl>
    <w:sectPr>
      <w:titlePg/>
      <w:pgSz w:w="16838" w:h="11906" w:orient="landscape"/>
      <w:pgMar w:top="720" w:right="720" w:bottom="1440" w:left="720" w:header="360" w:footer="720" w:gutter="0"/>
      <w:headerReference xmlns:r="http://schemas.openxmlformats.org/officeDocument/2006/relationships" w:type="first" r:id="R91435cd83eee4144"/>
      <w:headerReference xmlns:r="http://schemas.openxmlformats.org/officeDocument/2006/relationships" w:type="default" r:id="R3b829c3057e5484f"/>
      <w:footerReference xmlns:r="http://schemas.openxmlformats.org/officeDocument/2006/relationships" w:type="first" r:id="R0d40b87b9adf4013"/>
      <w:footerReference xmlns:r="http://schemas.openxmlformats.org/officeDocument/2006/relationships" w:type="default" r:id="R0d40b87b9adf4013"/>
    </w:sectPr>
  </w:body>
</w:document>
</file>

<file path=word/footer1.xml><?xml version="1.0" encoding="utf-8"?>
<w:ftr xmlns:w="http://schemas.openxmlformats.org/wordprocessingml/2006/main">
  <w:tbl>
    <w:tblPr>
      <w:tblBorders>
        <w:top w:val="single" w:sz="8"/>
        <w:bottom w:val="none"/>
        <w:left w:val="none"/>
        <w:right w:val="none"/>
        <w:insideV w:val="single" w:sz="4"/>
      </w:tblBorders>
      <w:tblW w:w="5000" w:type="pct"/>
      <w:tblLayout w:type="fixed"/>
    </w:tblPr>
    <w:tr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İşveren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İşveren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İşveren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İşveren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İşveren</w:t>
          </w:r>
        </w:p>
        <w:tcPr>
          <w:vAlign w:val="center"/>
          <w:tcW w:w="1000" w:type="pct"/>
          <w:shd w:fill="F8F9FA"/>
        </w:tcPr>
      </w:tc>
    </w:tr>
    <w:tr>
      <w:trPr>
        <w:trHeight w:val="800" w:hRule="exact"/>
      </w:trPr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</w:tr>
    <w:tr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</w:tr>
  </w:tbl>
</w:ftr>
</file>

<file path=word/header1.xml><?xml version="1.0" encoding="utf-8"?>
<w:hdr xmlns:w="http://schemas.openxmlformats.org/wordprocessingml/2006/main">
  <w:p>
    <w:pPr>
      <w:spacing w:before="200" w:after="200"/>
      <w:jc w:val="right"/>
    </w:pPr>
    <w:r>
      <w:rPr>
        <w:color w:val="000000"/>
        <w:sz w:val="16"/>
      </w:rPr>
      <w:t>Rev.No: 10-08/09/2025 | SSK Sicil No: 1</w:t>
    </w:r>
  </w:p>
</w:hdr>
</file>

<file path=word/header2.xml><?xml version="1.0" encoding="utf-8"?>
<w:hdr xmlns:w="http://schemas.openxmlformats.org/wordprocessingml/2006/main">
  <w:p>
    <w:pPr>
      <w:pStyle w:val="Heading1"/>
      <w:spacing w:before="400" w:after="400"/>
      <w:jc w:val="center"/>
    </w:pPr>
    <w:r>
      <w:rPr>
        <w:b/>
        <w:color w:val="005566"/>
        <w:sz w:val="28"/>
      </w:rPr>
      <w:t>Risk Analizi Raporu</w:t>
    </w:r>
  </w:p>
  <w:tbl>
    <w:tblPr>
      <w:tblBorders>
        <w:top w:val="single" w:sz="12"/>
        <w:bottom w:val="single" w:sz="12"/>
        <w:left w:val="single" w:sz="12"/>
        <w:right w:val="single" w:sz="12"/>
        <w:insideV w:val="single" w:sz="12"/>
      </w:tblBorders>
      <w:tblW w:w="5000" w:type="pct"/>
    </w:tblPr>
    <w:tr>
      <w:tc>
        <w:p>
          <w:pPr>
            <w:spacing w:line="240" w:lineRule="auto"/>
            <w:jc w:val="left"/>
          </w:pPr>
          <w:r>
            <w:t>OSGB: İlterisg OSGB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İşyeri: FEZAR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SSK Sicil No: 1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Faaliyet Alanı: Patent aracılığı ve pazarlama hizmeti faaliyetleri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Yöntem: Fine-Kinney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Tarih: 8 Eylül 2025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RevisionNo: Rev.No: 10-08/09/2025</w:t>
          </w:r>
        </w:p>
        <w:tcPr>
          <w:tcW w:w="1000" w:type="pct"/>
          <w:vAlign w:val="center"/>
        </w:tcPr>
      </w:tc>
    </w:tr>
  </w:tbl>
  <w:p/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3b829c3057e5484f" /><Relationship Type="http://schemas.openxmlformats.org/officeDocument/2006/relationships/footer" Target="/word/footer1.xml" Id="R0d40b87b9adf4013" /><Relationship Type="http://schemas.openxmlformats.org/officeDocument/2006/relationships/header" Target="/word/header2.xml" Id="R91435cd83eee4144" /></Relationships>
</file>