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ca85b9cc4ca45de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5x5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Yükleme Alanı</w:t>
            </w:r>
          </w:p>
        </w:tc>
        <w:tc>
          <w:p>
            <w:r>
              <w:t>Düzensiz istifleme</w:t>
            </w:r>
          </w:p>
        </w:tc>
        <w:tc>
          <w:p>
            <w:r>
              <w:t>Malzeme düşmesi</w:t>
            </w:r>
          </w:p>
        </w:tc>
        <w:tc>
          <w:p>
            <w:r>
              <w:t>kkasdf</w:t>
            </w:r>
          </w:p>
        </w:tc>
        <w:tc>
          <w:p>
            <w:r>
              <w:t>Olasılık: 4</w:t>
            </w:r>
          </w:p>
          <w:p>
            <w:r>
              <w:t>Şiddet: 5</w:t>
            </w:r>
          </w:p>
          <w:p>
            <w:r>
              <w:rPr>
                <w:b/>
              </w:rPr>
              <w:t>Puan: 20</w:t>
            </w:r>
          </w:p>
          <w:tcPr>
            <w:shd w:fill="FF9999"/>
          </w:tcPr>
        </w:tc>
        <w:tc>
          <w:p>
            <w:r>
              <w:t>Baret, güvenlik alanı (3194)</w:t>
            </w:r>
          </w:p>
        </w:tc>
        <w:tc>
          <w:p>
            <w:r>
              <w:t>6331 Sayılı İş Sağlığı ve Güvenliği Kanunu</w:t>
            </w:r>
          </w:p>
        </w:tc>
        <w:tc>
          <w:p>
            <w:r>
              <w:t>aksdaks</w:t>
            </w:r>
          </w:p>
        </w:tc>
        <w:tc>
          <w:p>
            <w:r>
              <w:t>Olasılık: 3</w:t>
            </w:r>
          </w:p>
          <w:p>
            <w:r>
              <w:t>Şiddet: 5</w:t>
            </w:r>
          </w:p>
          <w:p>
            <w:r>
              <w:rPr>
                <w:b/>
              </w:rPr>
              <w:t>Puan: 15</w:t>
            </w:r>
          </w:p>
          <w:p>
            <w:r>
              <w:t>Notlar: asda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