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hAnsi="Times New Roman" w:cs="Times New Roman"/>
        </w:rPr>
        <w:id w:val="-692389069"/>
        <w:docPartObj>
          <w:docPartGallery w:val="Cover Pages"/>
          <w:docPartUnique/>
        </w:docPartObj>
      </w:sdtPr>
      <w:sdtEndPr>
        <w:rPr>
          <w:rFonts w:eastAsia="Times New Roman"/>
          <w:spacing w:val="0"/>
          <w:kern w:val="0"/>
          <w:sz w:val="24"/>
          <w:szCs w:val="24"/>
        </w:rPr>
      </w:sdtEndPr>
      <w:sdtContent>
        <w:p w14:paraId="40A8ADD8" w14:textId="77777777" w:rsidR="00C22565" w:rsidRDefault="00C22565" w:rsidP="00C22565">
          <w:pPr>
            <w:pStyle w:val="Title"/>
            <w:jc w:val="center"/>
            <w:rPr>
              <w:rFonts w:ascii="Times New Roman" w:hAnsi="Times New Roman" w:cs="Times New Roman"/>
            </w:rPr>
          </w:pPr>
        </w:p>
        <w:p w14:paraId="116EC4D2" w14:textId="77777777" w:rsidR="00C22565" w:rsidRDefault="00C22565" w:rsidP="00C22565">
          <w:pPr>
            <w:pStyle w:val="Title"/>
            <w:jc w:val="center"/>
            <w:rPr>
              <w:rFonts w:ascii="Times New Roman" w:hAnsi="Times New Roman" w:cs="Times New Roman"/>
            </w:rPr>
          </w:pPr>
        </w:p>
        <w:p w14:paraId="3CA26419" w14:textId="77777777" w:rsidR="00C22565" w:rsidRDefault="00C22565" w:rsidP="00C22565">
          <w:pPr>
            <w:pStyle w:val="Title"/>
            <w:jc w:val="center"/>
            <w:rPr>
              <w:rFonts w:ascii="Times New Roman" w:hAnsi="Times New Roman" w:cs="Times New Roman"/>
            </w:rPr>
          </w:pPr>
        </w:p>
        <w:p w14:paraId="0A7786D6" w14:textId="77777777" w:rsidR="00C22565" w:rsidRDefault="00C22565" w:rsidP="00C22565">
          <w:pPr>
            <w:pStyle w:val="Title"/>
            <w:jc w:val="center"/>
            <w:rPr>
              <w:rFonts w:ascii="Times New Roman" w:hAnsi="Times New Roman" w:cs="Times New Roman"/>
            </w:rPr>
          </w:pPr>
        </w:p>
        <w:p w14:paraId="1196236A" w14:textId="77777777" w:rsidR="00C22565" w:rsidRDefault="00C22565" w:rsidP="00C22565">
          <w:pPr>
            <w:pStyle w:val="Title"/>
            <w:jc w:val="center"/>
            <w:rPr>
              <w:rFonts w:ascii="Times New Roman" w:hAnsi="Times New Roman" w:cs="Times New Roman"/>
            </w:rPr>
          </w:pPr>
        </w:p>
        <w:p w14:paraId="55F02F2B" w14:textId="267C820E" w:rsidR="008C04F4" w:rsidRPr="00C22565" w:rsidRDefault="00C22565" w:rsidP="00C22565">
          <w:pPr>
            <w:pStyle w:val="Title"/>
            <w:jc w:val="center"/>
            <w:rPr>
              <w:rFonts w:ascii="Times New Roman" w:hAnsi="Times New Roman" w:cs="Times New Roman"/>
            </w:rPr>
          </w:pPr>
          <w:r w:rsidRPr="00C22565">
            <w:rPr>
              <w:rFonts w:ascii="Times New Roman" w:hAnsi="Times New Roman" w:cs="Times New Roman"/>
            </w:rPr>
            <w:t>URBAN GREENING PLANNER</w:t>
          </w:r>
        </w:p>
        <w:p w14:paraId="5B4D50D0" w14:textId="46BC5029" w:rsidR="008C04F4" w:rsidRDefault="00C22565" w:rsidP="00C22565">
          <w:pPr>
            <w:pStyle w:val="Subtitle"/>
            <w:jc w:val="center"/>
          </w:pPr>
          <w:r w:rsidRPr="00C22565">
            <w:t>An Interactive Dashboard for Tree Planting in Vancouver</w:t>
          </w:r>
        </w:p>
        <w:p w14:paraId="5F2CADA1" w14:textId="77777777" w:rsidR="00C22565" w:rsidRDefault="00C22565" w:rsidP="00BB314D">
          <w:pPr>
            <w:spacing w:line="360" w:lineRule="auto"/>
          </w:pPr>
        </w:p>
        <w:p w14:paraId="421719A6" w14:textId="77777777" w:rsidR="00C22565" w:rsidRDefault="00C22565" w:rsidP="00BB314D">
          <w:pPr>
            <w:spacing w:line="360" w:lineRule="auto"/>
          </w:pPr>
        </w:p>
        <w:p w14:paraId="2DD27D0A" w14:textId="77777777" w:rsidR="00C22565" w:rsidRDefault="00C22565" w:rsidP="00BB314D">
          <w:pPr>
            <w:spacing w:line="360" w:lineRule="auto"/>
          </w:pPr>
        </w:p>
        <w:p w14:paraId="49D622C4" w14:textId="77777777" w:rsidR="00560FCE" w:rsidRDefault="00560FCE" w:rsidP="00BB314D">
          <w:pPr>
            <w:spacing w:line="360" w:lineRule="auto"/>
          </w:pPr>
        </w:p>
        <w:p w14:paraId="2B07AAD3" w14:textId="77777777" w:rsidR="00560FCE" w:rsidRDefault="00560FCE" w:rsidP="00BB314D">
          <w:pPr>
            <w:spacing w:line="360" w:lineRule="auto"/>
          </w:pPr>
        </w:p>
        <w:p w14:paraId="5C1C3FC1" w14:textId="77777777" w:rsidR="00560FCE" w:rsidRDefault="00560FCE" w:rsidP="00BB314D">
          <w:pPr>
            <w:spacing w:line="360" w:lineRule="auto"/>
          </w:pPr>
        </w:p>
        <w:p w14:paraId="287441FF" w14:textId="77777777" w:rsidR="00C22565" w:rsidRDefault="00C22565" w:rsidP="00C02925">
          <w:pPr>
            <w:spacing w:line="360" w:lineRule="auto"/>
            <w:jc w:val="center"/>
          </w:pPr>
          <w:r w:rsidRPr="00C36CA9">
            <w:rPr>
              <w:b/>
              <w:bCs/>
            </w:rPr>
            <w:t>Student Name:</w:t>
          </w:r>
          <w:r>
            <w:t xml:space="preserve"> </w:t>
          </w:r>
          <w:r w:rsidRPr="00C22565">
            <w:t>Lakshantha Dissanayake</w:t>
          </w:r>
        </w:p>
        <w:p w14:paraId="188BE255" w14:textId="03B8D798" w:rsidR="00C22565" w:rsidRDefault="00C22565" w:rsidP="00C02925">
          <w:pPr>
            <w:spacing w:line="360" w:lineRule="auto"/>
            <w:jc w:val="center"/>
          </w:pPr>
          <w:r w:rsidRPr="00C36CA9">
            <w:rPr>
              <w:b/>
              <w:bCs/>
            </w:rPr>
            <w:t xml:space="preserve">Student </w:t>
          </w:r>
          <w:r w:rsidR="00AB1947">
            <w:rPr>
              <w:b/>
              <w:bCs/>
            </w:rPr>
            <w:t>ID</w:t>
          </w:r>
          <w:r w:rsidRPr="00C36CA9">
            <w:rPr>
              <w:b/>
              <w:bCs/>
            </w:rPr>
            <w:t>:</w:t>
          </w:r>
          <w:r>
            <w:t xml:space="preserve"> </w:t>
          </w:r>
          <w:r w:rsidRPr="00C22565">
            <w:t>300392299</w:t>
          </w:r>
        </w:p>
        <w:p w14:paraId="5011EA82" w14:textId="09EBBF7C" w:rsidR="00C02925" w:rsidRDefault="00C22565" w:rsidP="00C02925">
          <w:pPr>
            <w:spacing w:line="360" w:lineRule="auto"/>
            <w:jc w:val="center"/>
          </w:pPr>
          <w:r w:rsidRPr="00C36CA9">
            <w:rPr>
              <w:b/>
              <w:bCs/>
            </w:rPr>
            <w:t>Course:</w:t>
          </w:r>
          <w:r>
            <w:t xml:space="preserve"> CSIS 4495 – Applied Research Project</w:t>
          </w:r>
        </w:p>
        <w:p w14:paraId="402211BB" w14:textId="5FEADC4A" w:rsidR="008C04F4" w:rsidRDefault="00C22565" w:rsidP="00C02925">
          <w:pPr>
            <w:spacing w:line="360" w:lineRule="auto"/>
            <w:ind w:left="2160" w:firstLine="720"/>
            <w:jc w:val="center"/>
          </w:pPr>
          <w:r w:rsidRPr="00C36CA9">
            <w:rPr>
              <w:b/>
              <w:bCs/>
            </w:rPr>
            <w:t>Section Number:</w:t>
          </w:r>
          <w:r>
            <w:t xml:space="preserve"> 071</w:t>
          </w:r>
          <w:r w:rsidR="008C04F4">
            <w:br w:type="page"/>
          </w:r>
        </w:p>
      </w:sdtContent>
    </w:sdt>
    <w:sdt>
      <w:sdtPr>
        <w:id w:val="-17519565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  <w:lang w:val="en-CA" w:eastAsia="zh-CN"/>
        </w:rPr>
      </w:sdtEndPr>
      <w:sdtContent>
        <w:p w14:paraId="3C78EEA8" w14:textId="4FC821EB" w:rsidR="00076C3E" w:rsidRPr="00BD0962" w:rsidRDefault="00076C3E">
          <w:pPr>
            <w:pStyle w:val="TOCHeading"/>
            <w:rPr>
              <w:rFonts w:ascii="Times New Roman" w:hAnsi="Times New Roman" w:cs="Times New Roman"/>
            </w:rPr>
          </w:pPr>
          <w:r w:rsidRPr="00BD0962">
            <w:rPr>
              <w:rFonts w:ascii="Times New Roman" w:hAnsi="Times New Roman" w:cs="Times New Roman"/>
            </w:rPr>
            <w:t>Table of Contents</w:t>
          </w:r>
        </w:p>
        <w:p w14:paraId="42F0D33D" w14:textId="40474384" w:rsidR="006D6B45" w:rsidRDefault="00076C3E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r w:rsidRPr="00BD0962">
            <w:rPr>
              <w:rFonts w:ascii="Times New Roman" w:hAnsi="Times New Roman"/>
              <w:b w:val="0"/>
              <w:bCs w:val="0"/>
            </w:rPr>
            <w:fldChar w:fldCharType="begin"/>
          </w:r>
          <w:r w:rsidRPr="00BD0962">
            <w:rPr>
              <w:rFonts w:ascii="Times New Roman" w:hAnsi="Times New Roman"/>
            </w:rPr>
            <w:instrText xml:space="preserve"> TOC \o "1-3" \h \z \u </w:instrText>
          </w:r>
          <w:r w:rsidRPr="00BD0962">
            <w:rPr>
              <w:rFonts w:ascii="Times New Roman" w:hAnsi="Times New Roman"/>
              <w:b w:val="0"/>
              <w:bCs w:val="0"/>
            </w:rPr>
            <w:fldChar w:fldCharType="separate"/>
          </w:r>
          <w:hyperlink w:anchor="_Toc209024196" w:history="1">
            <w:r w:rsidR="006D6B45" w:rsidRPr="0058755F">
              <w:rPr>
                <w:rStyle w:val="Hyperlink"/>
                <w:rFonts w:ascii="Times New Roman" w:hAnsi="Times New Roman"/>
                <w:noProof/>
              </w:rPr>
              <w:t>Introduction</w:t>
            </w:r>
            <w:r w:rsidR="006D6B45">
              <w:rPr>
                <w:noProof/>
                <w:webHidden/>
              </w:rPr>
              <w:tab/>
            </w:r>
            <w:r w:rsidR="006D6B45">
              <w:rPr>
                <w:noProof/>
                <w:webHidden/>
              </w:rPr>
              <w:fldChar w:fldCharType="begin"/>
            </w:r>
            <w:r w:rsidR="006D6B45">
              <w:rPr>
                <w:noProof/>
                <w:webHidden/>
              </w:rPr>
              <w:instrText xml:space="preserve"> PAGEREF _Toc209024196 \h </w:instrText>
            </w:r>
            <w:r w:rsidR="006D6B45">
              <w:rPr>
                <w:noProof/>
                <w:webHidden/>
              </w:rPr>
            </w:r>
            <w:r w:rsidR="006D6B45">
              <w:rPr>
                <w:noProof/>
                <w:webHidden/>
              </w:rPr>
              <w:fldChar w:fldCharType="separate"/>
            </w:r>
            <w:r w:rsidR="006D6B45">
              <w:rPr>
                <w:noProof/>
                <w:webHidden/>
              </w:rPr>
              <w:t>3</w:t>
            </w:r>
            <w:r w:rsidR="006D6B45">
              <w:rPr>
                <w:noProof/>
                <w:webHidden/>
              </w:rPr>
              <w:fldChar w:fldCharType="end"/>
            </w:r>
          </w:hyperlink>
        </w:p>
        <w:p w14:paraId="2BE4AD2B" w14:textId="60534A09" w:rsidR="006D6B45" w:rsidRDefault="006D6B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24197" w:history="1">
            <w:r w:rsidRPr="0058755F">
              <w:rPr>
                <w:rStyle w:val="Hyperlink"/>
                <w:rFonts w:ascii="Times New Roman" w:hAnsi="Times New Roman"/>
                <w:noProof/>
              </w:rPr>
              <w:t>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41492" w14:textId="62E64168" w:rsidR="006D6B45" w:rsidRDefault="006D6B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24198" w:history="1">
            <w:r w:rsidRPr="0058755F">
              <w:rPr>
                <w:rStyle w:val="Hyperlink"/>
                <w:rFonts w:ascii="Times New Roman" w:hAnsi="Times New Roman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_Toc209024198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62FF5" w14:textId="53E95CB4" w:rsidR="006D6B45" w:rsidRDefault="006D6B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24199" w:history="1">
            <w:r w:rsidRPr="0058755F">
              <w:rPr>
                <w:rStyle w:val="Hyperlink"/>
                <w:rFonts w:ascii="Times New Roman" w:hAnsi="Times New Roman"/>
                <w:noProof/>
              </w:rPr>
              <w:t>Research Gap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_Toc209024199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A9AB4" w14:textId="33C7AC4B" w:rsidR="006D6B45" w:rsidRDefault="006D6B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24200" w:history="1">
            <w:r w:rsidRPr="0058755F">
              <w:rPr>
                <w:rStyle w:val="Hyperlink"/>
                <w:rFonts w:ascii="Times New Roman" w:hAnsi="Times New Roman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_Toc209024200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DB6EB" w14:textId="6978A1A1" w:rsidR="006D6B45" w:rsidRDefault="006D6B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24201" w:history="1">
            <w:r w:rsidRPr="0058755F">
              <w:rPr>
                <w:rStyle w:val="Hyperlink"/>
                <w:rFonts w:ascii="Times New Roman" w:hAnsi="Times New Roman"/>
                <w:noProof/>
              </w:rPr>
              <w:t>Potential Benefits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_Toc209024201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BF32CE" w14:textId="78421D9B" w:rsidR="006D6B45" w:rsidRDefault="006D6B4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024202" w:history="1">
            <w:r w:rsidRPr="0058755F">
              <w:rPr>
                <w:rStyle w:val="Hyperlink"/>
                <w:rFonts w:ascii="Times New Roman" w:hAnsi="Times New Roman"/>
                <w:noProof/>
              </w:rPr>
              <w:t>Proposed Research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_Toc209024202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0CF614" w14:textId="3756BD68" w:rsidR="006D6B45" w:rsidRDefault="006D6B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24203" w:history="1">
            <w:r w:rsidRPr="0058755F">
              <w:rPr>
                <w:rStyle w:val="Hyperlink"/>
                <w:rFonts w:ascii="Times New Roman" w:hAnsi="Times New Roman"/>
                <w:noProof/>
              </w:rPr>
              <w:t>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_Toc209024203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5705" w14:textId="294C2354" w:rsidR="006D6B45" w:rsidRDefault="006D6B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24204" w:history="1">
            <w:r w:rsidRPr="0058755F">
              <w:rPr>
                <w:rStyle w:val="Hyperlink"/>
                <w:noProof/>
              </w:rPr>
              <w:t>Justification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_Toc209024204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9C6164" w14:textId="7680234B" w:rsidR="006D6B45" w:rsidRDefault="006D6B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24205" w:history="1">
            <w:r w:rsidRPr="0058755F">
              <w:rPr>
                <w:rStyle w:val="Hyperlink"/>
                <w:noProof/>
              </w:rPr>
              <w:t>Data Sources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_Toc209024205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0F57E" w14:textId="4AB7F09E" w:rsidR="006D6B45" w:rsidRDefault="006D6B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24206" w:history="1">
            <w:r w:rsidRPr="0058755F">
              <w:rPr>
                <w:rStyle w:val="Hyperlink"/>
                <w:noProof/>
              </w:rPr>
              <w:t>Data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_Toc209024206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6DD82" w14:textId="694B58FA" w:rsidR="006D6B45" w:rsidRDefault="006D6B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24207" w:history="1">
            <w:r w:rsidRPr="0058755F">
              <w:rPr>
                <w:rStyle w:val="Hyperlink"/>
                <w:noProof/>
              </w:rPr>
              <w:t>Technology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_Toc209024207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C8BEF" w14:textId="6CC5BB04" w:rsidR="006D6B45" w:rsidRDefault="006D6B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24208" w:history="1">
            <w:r w:rsidRPr="0058755F">
              <w:rPr>
                <w:rStyle w:val="Hyperlink"/>
                <w:noProof/>
              </w:rPr>
              <w:t>Expected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12325" w14:textId="57BFED5F" w:rsidR="006D6B45" w:rsidRDefault="006D6B4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024209" w:history="1">
            <w:r w:rsidRPr="0058755F">
              <w:rPr>
                <w:rStyle w:val="Hyperlink"/>
                <w:rFonts w:ascii="Times New Roman" w:hAnsi="Times New Roman"/>
                <w:noProof/>
              </w:rPr>
              <w:t>Project Planning and Timeline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4E1BAE" w14:textId="64805A1F" w:rsidR="006D6B45" w:rsidRDefault="006D6B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24210" w:history="1">
            <w:r w:rsidRPr="0058755F">
              <w:rPr>
                <w:rStyle w:val="Hyperlink"/>
                <w:rFonts w:ascii="Times New Roman" w:hAnsi="Times New Roman"/>
                <w:noProof/>
              </w:rPr>
              <w:t>Detailed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88C8DE" w14:textId="601603B6" w:rsidR="006D6B45" w:rsidRDefault="006D6B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24211" w:history="1">
            <w:r w:rsidRPr="0058755F">
              <w:rPr>
                <w:rStyle w:val="Hyperlink"/>
                <w:rFonts w:ascii="Times New Roman" w:hAnsi="Times New Roman"/>
                <w:noProof/>
              </w:rPr>
              <w:t>Gantt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E9A47" w14:textId="5EB28616" w:rsidR="006D6B45" w:rsidRDefault="006D6B4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024212" w:history="1">
            <w:r w:rsidRPr="0058755F">
              <w:rPr>
                <w:rStyle w:val="Hyperlink"/>
                <w:rFonts w:ascii="Times New Roman" w:hAnsi="Times New Roman"/>
                <w:noProof/>
              </w:rPr>
              <w:t>Project Contract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8762" w14:textId="7628A97B" w:rsidR="006D6B45" w:rsidRDefault="006D6B4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024213" w:history="1">
            <w:r w:rsidRPr="0058755F">
              <w:rPr>
                <w:rStyle w:val="Hyperlink"/>
                <w:rFonts w:ascii="Times New Roman" w:hAnsi="Times New Roman"/>
                <w:noProof/>
              </w:rPr>
              <w:t>Work Log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3A286" w14:textId="7EBFB53E" w:rsidR="006D6B45" w:rsidRDefault="006D6B45">
          <w:pPr>
            <w:pStyle w:val="TOC1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14:ligatures w14:val="standardContextual"/>
            </w:rPr>
          </w:pPr>
          <w:hyperlink w:anchor="_Toc209024214" w:history="1">
            <w:r w:rsidRPr="0058755F">
              <w:rPr>
                <w:rStyle w:val="Hyperlink"/>
                <w:rFonts w:ascii="Times New Roman" w:hAnsi="Times New Roman"/>
                <w:noProof/>
              </w:rPr>
              <w:t>Closing and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EEC68" w14:textId="5AD67F8F" w:rsidR="006D6B45" w:rsidRDefault="006D6B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24215" w:history="1">
            <w:r w:rsidRPr="0058755F">
              <w:rPr>
                <w:rStyle w:val="Hyperlink"/>
                <w:rFonts w:ascii="Times New Roman" w:hAnsi="Times New Roman"/>
                <w:noProof/>
              </w:rPr>
              <w:t>Closing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04A0A" w14:textId="7D163063" w:rsidR="006D6B45" w:rsidRDefault="006D6B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24216" w:history="1">
            <w:r w:rsidRPr="0058755F">
              <w:rPr>
                <w:rStyle w:val="Hyperlink"/>
                <w:rFonts w:ascii="Times New Roman" w:hAnsi="Times New Roman"/>
                <w:noProof/>
              </w:rPr>
              <w:t>Acknowledgement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54FED" w14:textId="7C9EFF13" w:rsidR="006D6B45" w:rsidRDefault="006D6B45">
          <w:pPr>
            <w:pStyle w:val="TOC2"/>
            <w:tabs>
              <w:tab w:val="right" w:leader="dot" w:pos="9350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14:ligatures w14:val="standardContextual"/>
            </w:rPr>
          </w:pPr>
          <w:hyperlink w:anchor="_Toc209024217" w:history="1">
            <w:r w:rsidRPr="0058755F">
              <w:rPr>
                <w:rStyle w:val="Hyperlink"/>
                <w:rFonts w:ascii="Times New Roman" w:hAnsi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_Toc209024217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88438" w14:textId="4E281F53" w:rsidR="00076C3E" w:rsidRDefault="00076C3E">
          <w:r w:rsidRPr="00BD0962">
            <w:rPr>
              <w:b/>
              <w:bCs/>
              <w:noProof/>
            </w:rPr>
            <w:fldChar w:fldCharType="end"/>
          </w:r>
        </w:p>
      </w:sdtContent>
    </w:sdt>
    <w:p w14:paraId="63EFA739" w14:textId="77777777" w:rsidR="00076C3E" w:rsidRDefault="00076C3E" w:rsidP="003935F5">
      <w:pPr>
        <w:pStyle w:val="Heading1"/>
        <w:spacing w:line="360" w:lineRule="auto"/>
        <w:rPr>
          <w:rStyle w:val="s2"/>
          <w:rFonts w:ascii="Times New Roman" w:hAnsi="Times New Roman" w:cs="Times New Roman"/>
        </w:rPr>
      </w:pPr>
    </w:p>
    <w:p w14:paraId="1FD94BAA" w14:textId="77777777" w:rsidR="00076C3E" w:rsidRDefault="00076C3E" w:rsidP="00076C3E"/>
    <w:p w14:paraId="0809EF8A" w14:textId="77777777" w:rsidR="00076C3E" w:rsidRDefault="00076C3E" w:rsidP="00076C3E"/>
    <w:p w14:paraId="5FADE491" w14:textId="77777777" w:rsidR="00076C3E" w:rsidRDefault="00076C3E" w:rsidP="00076C3E"/>
    <w:p w14:paraId="33A1B318" w14:textId="1E438111" w:rsidR="003935F5" w:rsidRPr="003935F5" w:rsidRDefault="00C55892" w:rsidP="003935F5">
      <w:pPr>
        <w:pStyle w:val="Heading1"/>
        <w:spacing w:line="360" w:lineRule="auto"/>
        <w:rPr>
          <w:rFonts w:ascii="Times New Roman" w:hAnsi="Times New Roman" w:cs="Times New Roman"/>
        </w:rPr>
      </w:pPr>
      <w:bookmarkStart w:id="0" w:name="_Toc209024196"/>
      <w:r w:rsidRPr="00BB314D">
        <w:rPr>
          <w:rStyle w:val="s2"/>
          <w:rFonts w:ascii="Times New Roman" w:hAnsi="Times New Roman" w:cs="Times New Roman"/>
        </w:rPr>
        <w:lastRenderedPageBreak/>
        <w:t>Introd</w:t>
      </w:r>
      <w:r w:rsidR="00C02925">
        <w:rPr>
          <w:rStyle w:val="s2"/>
          <w:rFonts w:ascii="Times New Roman" w:hAnsi="Times New Roman" w:cs="Times New Roman"/>
        </w:rPr>
        <w:t>u</w:t>
      </w:r>
      <w:r w:rsidRPr="00BB314D">
        <w:rPr>
          <w:rStyle w:val="s2"/>
          <w:rFonts w:ascii="Times New Roman" w:hAnsi="Times New Roman" w:cs="Times New Roman"/>
        </w:rPr>
        <w:t>ction</w:t>
      </w:r>
      <w:bookmarkEnd w:id="0"/>
    </w:p>
    <w:p w14:paraId="3E9B0D60" w14:textId="3A882DE2" w:rsidR="00BB314D" w:rsidRPr="00BB314D" w:rsidRDefault="00BB314D" w:rsidP="005446DA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1" w:name="_Toc209024197"/>
      <w:r w:rsidRPr="00BB314D">
        <w:rPr>
          <w:rFonts w:ascii="Times New Roman" w:hAnsi="Times New Roman" w:cs="Times New Roman"/>
        </w:rPr>
        <w:t>Background</w:t>
      </w:r>
      <w:bookmarkEnd w:id="1"/>
    </w:p>
    <w:p w14:paraId="57B7250B" w14:textId="4C0755C6" w:rsidR="003935F5" w:rsidRDefault="00BB314D" w:rsidP="005446DA">
      <w:pPr>
        <w:pStyle w:val="p1"/>
        <w:spacing w:line="360" w:lineRule="auto"/>
      </w:pPr>
      <w:r>
        <w:t xml:space="preserve">Urban forests are a vital part of city infrastructure, providing numerous ecological and social benefits. </w:t>
      </w:r>
      <w:r w:rsidR="00440613" w:rsidRPr="00440613">
        <w:t>Trees clean the air, capture carbon, absorb rainwater, provide habitat, improve people’s health and well-being, and protect the city from storms, extreme heat, and the impacts of climate change.</w:t>
      </w:r>
      <w:r w:rsidR="00440613">
        <w:t xml:space="preserve"> </w:t>
      </w:r>
      <w:r>
        <w:t xml:space="preserve">In Vancouver, the </w:t>
      </w:r>
      <w:r w:rsidR="00703646">
        <w:t>c</w:t>
      </w:r>
      <w:r>
        <w:t>ity maintains a large database of public trees, but tree coverage is uneven across neighbourhoods. This uneven distribution means that some communities lack the shade, air quality, and biodiversity benefits that trees bring.</w:t>
      </w:r>
    </w:p>
    <w:p w14:paraId="162004FC" w14:textId="1A55950D" w:rsidR="00BB314D" w:rsidRPr="005446DA" w:rsidRDefault="005446DA" w:rsidP="005446DA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2" w:name="_Toc209024198"/>
      <w:r w:rsidRPr="005446DA">
        <w:rPr>
          <w:rFonts w:ascii="Times New Roman" w:hAnsi="Times New Roman" w:cs="Times New Roman"/>
        </w:rPr>
        <w:t>Problem Statement</w:t>
      </w:r>
      <w:bookmarkEnd w:id="2"/>
    </w:p>
    <w:p w14:paraId="4A0889A4" w14:textId="507275C1" w:rsidR="003935F5" w:rsidRDefault="005446DA" w:rsidP="005446DA">
      <w:pPr>
        <w:pStyle w:val="p1"/>
        <w:spacing w:line="360" w:lineRule="auto"/>
      </w:pPr>
      <w:r>
        <w:t xml:space="preserve">While the </w:t>
      </w:r>
      <w:r w:rsidR="00440613">
        <w:t>c</w:t>
      </w:r>
      <w:r>
        <w:t>ity of Vancouver provides open datasets of public trees, this raw data is not easily interpretable for decision-making. Most existing reports are static and do not allow stakeholders to interact with the data to see where trees are missing and where planting should be prioritized. There is a need for a user-friendly, interactive tool that can analyze existing tree coverage and identify gaps across neighbourhoods.</w:t>
      </w:r>
    </w:p>
    <w:p w14:paraId="1BFEF182" w14:textId="469B3DA2" w:rsidR="005446DA" w:rsidRPr="005446DA" w:rsidRDefault="005446DA" w:rsidP="005446DA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3" w:name="_Toc209024199"/>
      <w:r w:rsidRPr="005446DA">
        <w:rPr>
          <w:rFonts w:ascii="Times New Roman" w:hAnsi="Times New Roman" w:cs="Times New Roman"/>
        </w:rPr>
        <w:t>Research Gap</w:t>
      </w:r>
      <w:bookmarkEnd w:id="3"/>
    </w:p>
    <w:p w14:paraId="2F785260" w14:textId="77777777" w:rsidR="005446DA" w:rsidRDefault="005446DA" w:rsidP="005446DA">
      <w:pPr>
        <w:pStyle w:val="p1"/>
        <w:spacing w:line="360" w:lineRule="auto"/>
      </w:pPr>
      <w:r>
        <w:t>Current dashboards and reports provide high-level summaries of Vancouver’s canopy but rarely connect tree-level data with neighbourhood boundaries to compute actionable metrics such as tree density and species diversity. An interactive, data-driven tool that highlights planting priorities would support planners, community groups, and citizens.</w:t>
      </w:r>
    </w:p>
    <w:p w14:paraId="35DBBA54" w14:textId="77777777" w:rsidR="003935F5" w:rsidRDefault="003935F5" w:rsidP="005446DA">
      <w:pPr>
        <w:pStyle w:val="Heading2"/>
        <w:spacing w:line="360" w:lineRule="auto"/>
        <w:rPr>
          <w:rFonts w:ascii="Times New Roman" w:hAnsi="Times New Roman" w:cs="Times New Roman"/>
        </w:rPr>
      </w:pPr>
    </w:p>
    <w:p w14:paraId="030E4061" w14:textId="77777777" w:rsidR="003935F5" w:rsidRPr="003935F5" w:rsidRDefault="003935F5" w:rsidP="003935F5"/>
    <w:p w14:paraId="2EFD88BE" w14:textId="4CB0CE00" w:rsidR="005446DA" w:rsidRPr="005446DA" w:rsidRDefault="005446DA" w:rsidP="005446DA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4" w:name="_Toc209024200"/>
      <w:r w:rsidRPr="005446DA">
        <w:rPr>
          <w:rFonts w:ascii="Times New Roman" w:hAnsi="Times New Roman" w:cs="Times New Roman"/>
        </w:rPr>
        <w:lastRenderedPageBreak/>
        <w:t>Assumptions</w:t>
      </w:r>
      <w:bookmarkEnd w:id="4"/>
    </w:p>
    <w:p w14:paraId="22086C74" w14:textId="77777777" w:rsidR="005446DA" w:rsidRDefault="005446DA" w:rsidP="005446DA">
      <w:pPr>
        <w:pStyle w:val="p1"/>
        <w:numPr>
          <w:ilvl w:val="0"/>
          <w:numId w:val="50"/>
        </w:numPr>
        <w:spacing w:line="360" w:lineRule="auto"/>
      </w:pPr>
      <w:r>
        <w:t>The City of Vancouver’s public tree dataset and neighbourhood boundary data are reliable for this analysis.</w:t>
      </w:r>
    </w:p>
    <w:p w14:paraId="38356FD0" w14:textId="77777777" w:rsidR="005446DA" w:rsidRDefault="005446DA" w:rsidP="005446DA">
      <w:pPr>
        <w:pStyle w:val="p1"/>
        <w:numPr>
          <w:ilvl w:val="0"/>
          <w:numId w:val="50"/>
        </w:numPr>
        <w:spacing w:line="360" w:lineRule="auto"/>
      </w:pPr>
      <w:r>
        <w:t>Tree density (trees/km²) and species diversity (Shannon index) are sufficient indicators for identifying planting needs.</w:t>
      </w:r>
    </w:p>
    <w:p w14:paraId="45063F69" w14:textId="4FFE78AD" w:rsidR="00C21113" w:rsidRDefault="005446DA" w:rsidP="00BB314D">
      <w:pPr>
        <w:pStyle w:val="p1"/>
        <w:numPr>
          <w:ilvl w:val="0"/>
          <w:numId w:val="50"/>
        </w:numPr>
        <w:spacing w:line="360" w:lineRule="auto"/>
      </w:pPr>
      <w:r>
        <w:t xml:space="preserve">A lightweight </w:t>
      </w:r>
      <w:proofErr w:type="spellStart"/>
      <w:r>
        <w:t>Streamlit</w:t>
      </w:r>
      <w:proofErr w:type="spellEnd"/>
      <w:r>
        <w:t xml:space="preserve"> web application is appropriate for demonstrating these insights.</w:t>
      </w:r>
    </w:p>
    <w:p w14:paraId="2CFB2E30" w14:textId="5035E650" w:rsidR="005446DA" w:rsidRDefault="005446DA" w:rsidP="005446DA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5" w:name="_Toc209024201"/>
      <w:r>
        <w:rPr>
          <w:rFonts w:ascii="Times New Roman" w:hAnsi="Times New Roman" w:cs="Times New Roman"/>
        </w:rPr>
        <w:t>Potential Benefits</w:t>
      </w:r>
      <w:bookmarkEnd w:id="5"/>
    </w:p>
    <w:p w14:paraId="4771793D" w14:textId="77777777" w:rsidR="005446DA" w:rsidRDefault="005446DA" w:rsidP="005446DA">
      <w:pPr>
        <w:pStyle w:val="p1"/>
        <w:numPr>
          <w:ilvl w:val="0"/>
          <w:numId w:val="50"/>
        </w:numPr>
        <w:spacing w:line="360" w:lineRule="auto"/>
      </w:pPr>
      <w:r w:rsidRPr="005446DA">
        <w:t>Urban planners</w:t>
      </w:r>
      <w:r>
        <w:t xml:space="preserve"> can quickly identify underserved areas.</w:t>
      </w:r>
    </w:p>
    <w:p w14:paraId="6744E97B" w14:textId="77777777" w:rsidR="005446DA" w:rsidRDefault="005446DA" w:rsidP="005446DA">
      <w:pPr>
        <w:pStyle w:val="p1"/>
        <w:numPr>
          <w:ilvl w:val="0"/>
          <w:numId w:val="50"/>
        </w:numPr>
        <w:spacing w:line="360" w:lineRule="auto"/>
      </w:pPr>
      <w:r w:rsidRPr="005446DA">
        <w:t>Community organizations</w:t>
      </w:r>
      <w:r>
        <w:t xml:space="preserve"> can advocate for greening in their neighbourhoods.</w:t>
      </w:r>
    </w:p>
    <w:p w14:paraId="59BE0918" w14:textId="77777777" w:rsidR="005446DA" w:rsidRDefault="005446DA" w:rsidP="005446DA">
      <w:pPr>
        <w:pStyle w:val="p1"/>
        <w:numPr>
          <w:ilvl w:val="0"/>
          <w:numId w:val="50"/>
        </w:numPr>
        <w:spacing w:line="360" w:lineRule="auto"/>
      </w:pPr>
      <w:r w:rsidRPr="005446DA">
        <w:t>Citizens</w:t>
      </w:r>
      <w:r>
        <w:t xml:space="preserve"> gain an accessible way to explore how their neighbourhood compares.</w:t>
      </w:r>
    </w:p>
    <w:p w14:paraId="57FD5C30" w14:textId="6FD1290D" w:rsidR="003935F5" w:rsidRPr="003935F5" w:rsidRDefault="005446DA" w:rsidP="005446DA">
      <w:pPr>
        <w:pStyle w:val="p1"/>
        <w:numPr>
          <w:ilvl w:val="0"/>
          <w:numId w:val="50"/>
        </w:numPr>
        <w:spacing w:line="360" w:lineRule="auto"/>
        <w:rPr>
          <w:rStyle w:val="s2"/>
        </w:rPr>
      </w:pPr>
      <w:r w:rsidRPr="005446DA">
        <w:t>Academics/students</w:t>
      </w:r>
      <w:r>
        <w:t xml:space="preserve"> gain a replicable case study of applied data analytics for urban sustainability.</w:t>
      </w:r>
    </w:p>
    <w:p w14:paraId="43751CDD" w14:textId="017F6BB1" w:rsidR="005446DA" w:rsidRPr="00BB314D" w:rsidRDefault="005446DA" w:rsidP="005446DA">
      <w:pPr>
        <w:pStyle w:val="Heading1"/>
        <w:spacing w:line="360" w:lineRule="auto"/>
        <w:rPr>
          <w:rStyle w:val="s2"/>
          <w:rFonts w:ascii="Times New Roman" w:hAnsi="Times New Roman" w:cs="Times New Roman"/>
        </w:rPr>
      </w:pPr>
      <w:bookmarkStart w:id="6" w:name="_Toc209024202"/>
      <w:r>
        <w:rPr>
          <w:rStyle w:val="s2"/>
          <w:rFonts w:ascii="Times New Roman" w:hAnsi="Times New Roman" w:cs="Times New Roman"/>
        </w:rPr>
        <w:t>Proposed Research Project</w:t>
      </w:r>
      <w:bookmarkEnd w:id="6"/>
    </w:p>
    <w:p w14:paraId="41C0674D" w14:textId="258DABB5" w:rsidR="00C21113" w:rsidRPr="005446DA" w:rsidRDefault="005446DA" w:rsidP="005446DA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7" w:name="_Toc209024203"/>
      <w:r>
        <w:rPr>
          <w:rFonts w:ascii="Times New Roman" w:hAnsi="Times New Roman" w:cs="Times New Roman"/>
        </w:rPr>
        <w:t>Objectives</w:t>
      </w:r>
      <w:bookmarkEnd w:id="7"/>
    </w:p>
    <w:p w14:paraId="1925F899" w14:textId="77777777" w:rsidR="00C21113" w:rsidRPr="005446DA" w:rsidRDefault="00C21113" w:rsidP="00BB314D">
      <w:pPr>
        <w:pStyle w:val="p1"/>
        <w:numPr>
          <w:ilvl w:val="0"/>
          <w:numId w:val="41"/>
        </w:numPr>
        <w:spacing w:line="360" w:lineRule="auto"/>
      </w:pPr>
      <w:r w:rsidRPr="005446DA">
        <w:rPr>
          <w:rStyle w:val="s1"/>
          <w:rFonts w:eastAsiaTheme="majorEastAsia"/>
        </w:rPr>
        <w:t xml:space="preserve">Collect and preprocess Vancouver’s </w:t>
      </w:r>
      <w:r w:rsidRPr="005446DA">
        <w:t>Public Trees dataset</w:t>
      </w:r>
      <w:r w:rsidRPr="005446DA">
        <w:rPr>
          <w:rStyle w:val="s1"/>
          <w:rFonts w:eastAsiaTheme="majorEastAsia"/>
        </w:rPr>
        <w:t xml:space="preserve"> and </w:t>
      </w:r>
      <w:r w:rsidRPr="005446DA">
        <w:t>Local Area Boundary data</w:t>
      </w:r>
      <w:r w:rsidRPr="005446DA">
        <w:rPr>
          <w:rStyle w:val="s1"/>
          <w:rFonts w:eastAsiaTheme="majorEastAsia"/>
        </w:rPr>
        <w:t>.</w:t>
      </w:r>
    </w:p>
    <w:p w14:paraId="60BEB3A9" w14:textId="77777777" w:rsidR="00C21113" w:rsidRPr="005446DA" w:rsidRDefault="00C21113" w:rsidP="00BB314D">
      <w:pPr>
        <w:pStyle w:val="p1"/>
        <w:numPr>
          <w:ilvl w:val="0"/>
          <w:numId w:val="41"/>
        </w:numPr>
        <w:spacing w:line="360" w:lineRule="auto"/>
      </w:pPr>
      <w:r w:rsidRPr="005446DA">
        <w:rPr>
          <w:rStyle w:val="s1"/>
          <w:rFonts w:eastAsiaTheme="majorEastAsia"/>
        </w:rPr>
        <w:t xml:space="preserve">Build an </w:t>
      </w:r>
      <w:r w:rsidRPr="005446DA">
        <w:t xml:space="preserve">interactive </w:t>
      </w:r>
      <w:proofErr w:type="spellStart"/>
      <w:r w:rsidRPr="005446DA">
        <w:t>Streamlit</w:t>
      </w:r>
      <w:proofErr w:type="spellEnd"/>
      <w:r w:rsidRPr="005446DA">
        <w:t xml:space="preserve"> dashboard</w:t>
      </w:r>
      <w:r w:rsidRPr="005446DA">
        <w:rPr>
          <w:rStyle w:val="s1"/>
          <w:rFonts w:eastAsiaTheme="majorEastAsia"/>
        </w:rPr>
        <w:t xml:space="preserve"> with two modes:</w:t>
      </w:r>
    </w:p>
    <w:p w14:paraId="0EFF4F70" w14:textId="77777777" w:rsidR="00C21113" w:rsidRPr="005446DA" w:rsidRDefault="00C21113" w:rsidP="00BB314D">
      <w:pPr>
        <w:pStyle w:val="p1"/>
        <w:numPr>
          <w:ilvl w:val="1"/>
          <w:numId w:val="41"/>
        </w:numPr>
        <w:spacing w:line="360" w:lineRule="auto"/>
      </w:pPr>
      <w:r w:rsidRPr="005446DA">
        <w:rPr>
          <w:rStyle w:val="s1"/>
          <w:rFonts w:eastAsiaTheme="majorEastAsia"/>
        </w:rPr>
        <w:t>Explore Trees</w:t>
      </w:r>
      <w:r w:rsidRPr="005446DA">
        <w:t>: Explore individual trees and summary charts per neighbourhood.</w:t>
      </w:r>
    </w:p>
    <w:p w14:paraId="73972485" w14:textId="77777777" w:rsidR="00C21113" w:rsidRPr="005446DA" w:rsidRDefault="00C21113" w:rsidP="00BB314D">
      <w:pPr>
        <w:pStyle w:val="p1"/>
        <w:numPr>
          <w:ilvl w:val="1"/>
          <w:numId w:val="41"/>
        </w:numPr>
        <w:spacing w:line="360" w:lineRule="auto"/>
      </w:pPr>
      <w:r w:rsidRPr="005446DA">
        <w:rPr>
          <w:rStyle w:val="s1"/>
          <w:rFonts w:eastAsiaTheme="majorEastAsia"/>
        </w:rPr>
        <w:t>Plan Planting</w:t>
      </w:r>
      <w:r w:rsidRPr="005446DA">
        <w:t>: Show city-wide tree density and diversity, compute planting priorities, and rank neighbourhoods.</w:t>
      </w:r>
    </w:p>
    <w:p w14:paraId="0861024C" w14:textId="77777777" w:rsidR="00C21113" w:rsidRPr="005446DA" w:rsidRDefault="00C21113" w:rsidP="00BB314D">
      <w:pPr>
        <w:pStyle w:val="p1"/>
        <w:numPr>
          <w:ilvl w:val="0"/>
          <w:numId w:val="41"/>
        </w:numPr>
        <w:spacing w:line="360" w:lineRule="auto"/>
      </w:pPr>
      <w:r w:rsidRPr="005446DA">
        <w:t>Calculate metrics for:</w:t>
      </w:r>
    </w:p>
    <w:p w14:paraId="0CA1DA61" w14:textId="77777777" w:rsidR="00C21113" w:rsidRPr="005446DA" w:rsidRDefault="00C21113" w:rsidP="00BB314D">
      <w:pPr>
        <w:pStyle w:val="p1"/>
        <w:numPr>
          <w:ilvl w:val="1"/>
          <w:numId w:val="41"/>
        </w:numPr>
        <w:spacing w:line="360" w:lineRule="auto"/>
      </w:pPr>
      <w:r w:rsidRPr="005446DA">
        <w:t>Tree density (trees per km²).</w:t>
      </w:r>
    </w:p>
    <w:p w14:paraId="38437AA1" w14:textId="77777777" w:rsidR="00C21113" w:rsidRPr="005446DA" w:rsidRDefault="00C21113" w:rsidP="00BB314D">
      <w:pPr>
        <w:pStyle w:val="p1"/>
        <w:numPr>
          <w:ilvl w:val="1"/>
          <w:numId w:val="41"/>
        </w:numPr>
        <w:spacing w:line="360" w:lineRule="auto"/>
      </w:pPr>
      <w:r w:rsidRPr="005446DA">
        <w:t>Species diversity (Shannon index).</w:t>
      </w:r>
    </w:p>
    <w:p w14:paraId="76C85A2B" w14:textId="77777777" w:rsidR="00C21113" w:rsidRPr="005446DA" w:rsidRDefault="00C21113" w:rsidP="00BB314D">
      <w:pPr>
        <w:pStyle w:val="p1"/>
        <w:numPr>
          <w:ilvl w:val="0"/>
          <w:numId w:val="41"/>
        </w:numPr>
        <w:spacing w:line="360" w:lineRule="auto"/>
      </w:pPr>
      <w:r w:rsidRPr="005446DA">
        <w:t>Provide visual outputs:</w:t>
      </w:r>
    </w:p>
    <w:p w14:paraId="7F382D69" w14:textId="77777777" w:rsidR="00C21113" w:rsidRPr="005446DA" w:rsidRDefault="00C21113" w:rsidP="00BB314D">
      <w:pPr>
        <w:pStyle w:val="p1"/>
        <w:numPr>
          <w:ilvl w:val="1"/>
          <w:numId w:val="41"/>
        </w:numPr>
        <w:spacing w:line="360" w:lineRule="auto"/>
      </w:pPr>
      <w:r w:rsidRPr="005446DA">
        <w:t>A choropleth map of planting priorities.</w:t>
      </w:r>
    </w:p>
    <w:p w14:paraId="5F032E50" w14:textId="362F6A1B" w:rsidR="000E208C" w:rsidRDefault="00C21113" w:rsidP="000E208C">
      <w:pPr>
        <w:pStyle w:val="p1"/>
        <w:numPr>
          <w:ilvl w:val="1"/>
          <w:numId w:val="41"/>
        </w:numPr>
        <w:spacing w:line="360" w:lineRule="auto"/>
      </w:pPr>
      <w:r w:rsidRPr="005446DA">
        <w:t>A ranked table of neighbourhoods most in need of trees.</w:t>
      </w:r>
    </w:p>
    <w:p w14:paraId="38A3AFEF" w14:textId="2DC67C60" w:rsidR="000E208C" w:rsidRDefault="000E208C" w:rsidP="000E208C">
      <w:pPr>
        <w:pStyle w:val="Heading2"/>
      </w:pPr>
      <w:bookmarkStart w:id="8" w:name="_Toc209024204"/>
      <w:r w:rsidRPr="00C44438">
        <w:lastRenderedPageBreak/>
        <w:t>Justification</w:t>
      </w:r>
      <w:bookmarkEnd w:id="8"/>
    </w:p>
    <w:p w14:paraId="006BD2D9" w14:textId="78B01185" w:rsidR="000E208C" w:rsidRPr="000E208C" w:rsidRDefault="000E208C" w:rsidP="005B4909">
      <w:pPr>
        <w:pStyle w:val="p1"/>
        <w:spacing w:line="360" w:lineRule="auto"/>
      </w:pPr>
      <w:r w:rsidRPr="000E208C">
        <w:t>The chosen methodology is supported by both urban forestry literature and best practices in decision analysis. Tree density (trees per km²) is a standard measure of canopy coverage and has been widely used to evaluate urban greening equity</w:t>
      </w:r>
      <w:r w:rsidR="00536BFF">
        <w:t xml:space="preserve">. </w:t>
      </w:r>
      <w:r w:rsidRPr="000E208C">
        <w:t xml:space="preserve">Species diversity, commonly measured using the Shannon index, reflects ecological resilience and has been recommended as a key factor in sustainable urban forest management. Combining these indicators into a composite score aligns with multi-criteria decision analysis (MCDA), which is a well-established framework in geographic information systems for integrating multiple factors into a single decision metric. By implementing this analysis in a </w:t>
      </w:r>
      <w:proofErr w:type="spellStart"/>
      <w:r w:rsidRPr="000E208C">
        <w:t>Streamlit</w:t>
      </w:r>
      <w:proofErr w:type="spellEnd"/>
      <w:r w:rsidRPr="000E208C">
        <w:t xml:space="preserve"> dashboard, the project also applies data visualization and software development skills gained in coursework, ensuring the results are both scientifically grounded and practically accessible to stakeholders.</w:t>
      </w:r>
    </w:p>
    <w:p w14:paraId="081CAEF2" w14:textId="77777777" w:rsidR="00C21113" w:rsidRDefault="00C21113" w:rsidP="000E208C">
      <w:pPr>
        <w:pStyle w:val="Heading2"/>
      </w:pPr>
      <w:bookmarkStart w:id="9" w:name="_Toc209024205"/>
      <w:r>
        <w:t>Data Sources</w:t>
      </w:r>
      <w:bookmarkEnd w:id="9"/>
    </w:p>
    <w:p w14:paraId="3EB7DA9C" w14:textId="60380BDB" w:rsidR="006A3454" w:rsidRDefault="00C21113" w:rsidP="006A3454">
      <w:pPr>
        <w:pStyle w:val="p1"/>
        <w:numPr>
          <w:ilvl w:val="0"/>
          <w:numId w:val="42"/>
        </w:numPr>
        <w:spacing w:line="360" w:lineRule="auto"/>
      </w:pPr>
      <w:r w:rsidRPr="000E208C">
        <w:rPr>
          <w:rStyle w:val="s1"/>
          <w:rFonts w:eastAsiaTheme="majorEastAsia"/>
        </w:rPr>
        <w:t>Public Trees dataset</w:t>
      </w:r>
      <w:r w:rsidR="006A3454">
        <w:rPr>
          <w:rStyle w:val="s1"/>
          <w:rFonts w:eastAsiaTheme="majorEastAsia"/>
        </w:rPr>
        <w:t xml:space="preserve"> </w:t>
      </w:r>
      <w:r w:rsidR="006A3454" w:rsidRPr="000E208C">
        <w:t>(City of Vancouver Open Data Portal)</w:t>
      </w:r>
    </w:p>
    <w:p w14:paraId="63DF6CB4" w14:textId="715F5100" w:rsidR="006A3454" w:rsidRDefault="006A3454" w:rsidP="006A3454">
      <w:pPr>
        <w:pStyle w:val="p1"/>
        <w:numPr>
          <w:ilvl w:val="1"/>
          <w:numId w:val="42"/>
        </w:numPr>
        <w:spacing w:line="360" w:lineRule="auto"/>
      </w:pPr>
      <w:r>
        <w:t xml:space="preserve">Link: </w:t>
      </w:r>
      <w:r w:rsidRPr="006A3454">
        <w:t>https://opendata.vancouver.ca/explore/dataset/public-trees</w:t>
      </w:r>
    </w:p>
    <w:p w14:paraId="20EF3354" w14:textId="336F7044" w:rsidR="006A3454" w:rsidRPr="000E208C" w:rsidRDefault="006A3454" w:rsidP="006A3454">
      <w:pPr>
        <w:pStyle w:val="p1"/>
        <w:numPr>
          <w:ilvl w:val="1"/>
          <w:numId w:val="42"/>
        </w:numPr>
        <w:spacing w:line="360" w:lineRule="auto"/>
      </w:pPr>
      <w:r>
        <w:t xml:space="preserve">Sample size: </w:t>
      </w:r>
      <w:r w:rsidRPr="006A3454">
        <w:t>4285</w:t>
      </w:r>
    </w:p>
    <w:p w14:paraId="3E98308E" w14:textId="77777777" w:rsidR="006A3454" w:rsidRDefault="00C21113" w:rsidP="00BB314D">
      <w:pPr>
        <w:pStyle w:val="p1"/>
        <w:numPr>
          <w:ilvl w:val="0"/>
          <w:numId w:val="42"/>
        </w:numPr>
        <w:spacing w:line="360" w:lineRule="auto"/>
      </w:pPr>
      <w:r w:rsidRPr="000E208C">
        <w:rPr>
          <w:rStyle w:val="s1"/>
          <w:rFonts w:eastAsiaTheme="majorEastAsia"/>
        </w:rPr>
        <w:t>Local Area Boundary dataset (</w:t>
      </w:r>
      <w:proofErr w:type="spellStart"/>
      <w:r w:rsidRPr="000E208C">
        <w:rPr>
          <w:rStyle w:val="s1"/>
          <w:rFonts w:eastAsiaTheme="majorEastAsia"/>
        </w:rPr>
        <w:t>GeoJSON</w:t>
      </w:r>
      <w:proofErr w:type="spellEnd"/>
      <w:r w:rsidRPr="000E208C">
        <w:rPr>
          <w:rStyle w:val="s1"/>
          <w:rFonts w:eastAsiaTheme="majorEastAsia"/>
        </w:rPr>
        <w:t>)</w:t>
      </w:r>
      <w:r w:rsidR="006A3454">
        <w:rPr>
          <w:rStyle w:val="s1"/>
          <w:rFonts w:eastAsiaTheme="majorEastAsia"/>
        </w:rPr>
        <w:t xml:space="preserve"> </w:t>
      </w:r>
      <w:r w:rsidRPr="000E208C">
        <w:t>(City of Vancouver Open Data Portal)</w:t>
      </w:r>
    </w:p>
    <w:p w14:paraId="58D26EB5" w14:textId="6AEF90FD" w:rsidR="006A3454" w:rsidRDefault="006A3454" w:rsidP="006A3454">
      <w:pPr>
        <w:pStyle w:val="p1"/>
        <w:numPr>
          <w:ilvl w:val="1"/>
          <w:numId w:val="42"/>
        </w:numPr>
        <w:spacing w:line="360" w:lineRule="auto"/>
      </w:pPr>
      <w:r>
        <w:t xml:space="preserve">Link: </w:t>
      </w:r>
      <w:r w:rsidRPr="006A3454">
        <w:t>https://opendata.vancouver.ca/explore/dataset/local-area-boundary</w:t>
      </w:r>
    </w:p>
    <w:p w14:paraId="463EE382" w14:textId="4A5BCE41" w:rsidR="00C21113" w:rsidRDefault="006A3454" w:rsidP="006A3454">
      <w:pPr>
        <w:pStyle w:val="p1"/>
        <w:numPr>
          <w:ilvl w:val="1"/>
          <w:numId w:val="42"/>
        </w:numPr>
        <w:spacing w:line="360" w:lineRule="auto"/>
      </w:pPr>
      <w:r>
        <w:t>Sample size: 12</w:t>
      </w:r>
    </w:p>
    <w:p w14:paraId="75AAD86D" w14:textId="77777777" w:rsidR="00C21113" w:rsidRDefault="00C21113" w:rsidP="000E208C">
      <w:pPr>
        <w:pStyle w:val="Heading2"/>
      </w:pPr>
      <w:bookmarkStart w:id="10" w:name="_Toc209024206"/>
      <w:r>
        <w:t>Data Analytics</w:t>
      </w:r>
      <w:bookmarkEnd w:id="10"/>
    </w:p>
    <w:p w14:paraId="363DC483" w14:textId="1F60393D" w:rsidR="00C21113" w:rsidRPr="000E208C" w:rsidRDefault="00C21113" w:rsidP="00BB314D">
      <w:pPr>
        <w:pStyle w:val="p1"/>
        <w:numPr>
          <w:ilvl w:val="0"/>
          <w:numId w:val="43"/>
        </w:numPr>
        <w:spacing w:line="360" w:lineRule="auto"/>
      </w:pPr>
      <w:r w:rsidRPr="000E208C">
        <w:rPr>
          <w:rStyle w:val="s1"/>
          <w:rFonts w:eastAsiaTheme="majorEastAsia"/>
        </w:rPr>
        <w:t>Preprocessing:</w:t>
      </w:r>
      <w:r w:rsidRPr="000E208C">
        <w:t xml:space="preserve"> Clean missing species names, standardize coordinates</w:t>
      </w:r>
      <w:r w:rsidR="0029360D">
        <w:t>.</w:t>
      </w:r>
    </w:p>
    <w:p w14:paraId="7AA89341" w14:textId="77777777" w:rsidR="00C21113" w:rsidRPr="000E208C" w:rsidRDefault="00C21113" w:rsidP="00BB314D">
      <w:pPr>
        <w:pStyle w:val="p1"/>
        <w:numPr>
          <w:ilvl w:val="0"/>
          <w:numId w:val="43"/>
        </w:numPr>
        <w:spacing w:line="360" w:lineRule="auto"/>
      </w:pPr>
      <w:r w:rsidRPr="000E208C">
        <w:rPr>
          <w:rStyle w:val="s1"/>
          <w:rFonts w:eastAsiaTheme="majorEastAsia"/>
        </w:rPr>
        <w:t>Spatial join:</w:t>
      </w:r>
      <w:r w:rsidRPr="000E208C">
        <w:t xml:space="preserve"> Assign each tree to its corresponding neighbourhood polygon.</w:t>
      </w:r>
    </w:p>
    <w:p w14:paraId="30261143" w14:textId="77777777" w:rsidR="00C21113" w:rsidRPr="000E208C" w:rsidRDefault="00C21113" w:rsidP="00BB314D">
      <w:pPr>
        <w:pStyle w:val="p1"/>
        <w:numPr>
          <w:ilvl w:val="0"/>
          <w:numId w:val="43"/>
        </w:numPr>
        <w:spacing w:line="360" w:lineRule="auto"/>
      </w:pPr>
      <w:r w:rsidRPr="000E208C">
        <w:t>Metrics:</w:t>
      </w:r>
    </w:p>
    <w:p w14:paraId="3F70F95A" w14:textId="77777777" w:rsidR="00C21113" w:rsidRPr="000E208C" w:rsidRDefault="00C21113" w:rsidP="00BB314D">
      <w:pPr>
        <w:pStyle w:val="p1"/>
        <w:numPr>
          <w:ilvl w:val="1"/>
          <w:numId w:val="43"/>
        </w:numPr>
        <w:spacing w:line="360" w:lineRule="auto"/>
      </w:pPr>
      <w:r w:rsidRPr="000E208C">
        <w:t>Tree density = total trees ÷ neighbourhood area (km²).</w:t>
      </w:r>
    </w:p>
    <w:p w14:paraId="6C1ACC82" w14:textId="77777777" w:rsidR="00C21113" w:rsidRPr="000E208C" w:rsidRDefault="00C21113" w:rsidP="00BB314D">
      <w:pPr>
        <w:pStyle w:val="p1"/>
        <w:numPr>
          <w:ilvl w:val="1"/>
          <w:numId w:val="43"/>
        </w:numPr>
        <w:spacing w:line="360" w:lineRule="auto"/>
      </w:pPr>
      <w:r w:rsidRPr="000E208C">
        <w:t>Diversity = Shannon index across species.</w:t>
      </w:r>
    </w:p>
    <w:p w14:paraId="20ECE119" w14:textId="60CA0527" w:rsidR="00C21113" w:rsidRDefault="00C21113" w:rsidP="00BB314D">
      <w:pPr>
        <w:pStyle w:val="p1"/>
        <w:numPr>
          <w:ilvl w:val="0"/>
          <w:numId w:val="43"/>
        </w:numPr>
        <w:spacing w:line="360" w:lineRule="auto"/>
      </w:pPr>
      <w:r w:rsidRPr="000E208C">
        <w:rPr>
          <w:rStyle w:val="s1"/>
          <w:rFonts w:eastAsiaTheme="majorEastAsia"/>
        </w:rPr>
        <w:t>Composite score:</w:t>
      </w:r>
      <w:r w:rsidRPr="000E208C">
        <w:t xml:space="preserve"> In later project phases, I will develop and test a </w:t>
      </w:r>
      <w:r w:rsidRPr="000E208C">
        <w:rPr>
          <w:rStyle w:val="s1"/>
          <w:rFonts w:eastAsiaTheme="majorEastAsia"/>
        </w:rPr>
        <w:t>Planting Priority Score (PPS)</w:t>
      </w:r>
      <w:r w:rsidRPr="000E208C">
        <w:t xml:space="preserve"> that combines density and diversity into a single measure of planting need. The exact formula and weights will be refined through experimentation and review of related literature, ensuring it is both academically grounded and practically useful.</w:t>
      </w:r>
    </w:p>
    <w:p w14:paraId="3A842FC9" w14:textId="77777777" w:rsidR="00C21113" w:rsidRDefault="00C21113" w:rsidP="000E208C">
      <w:pPr>
        <w:pStyle w:val="Heading2"/>
      </w:pPr>
      <w:bookmarkStart w:id="11" w:name="_Toc209024207"/>
      <w:r>
        <w:lastRenderedPageBreak/>
        <w:t>Technology Stack</w:t>
      </w:r>
      <w:bookmarkEnd w:id="11"/>
    </w:p>
    <w:p w14:paraId="7C29F23B" w14:textId="540FFE27" w:rsidR="00C21113" w:rsidRPr="000E208C" w:rsidRDefault="00C21113" w:rsidP="00BB314D">
      <w:pPr>
        <w:pStyle w:val="p1"/>
        <w:numPr>
          <w:ilvl w:val="0"/>
          <w:numId w:val="44"/>
        </w:numPr>
        <w:spacing w:line="360" w:lineRule="auto"/>
      </w:pPr>
      <w:r w:rsidRPr="000E208C">
        <w:t>Language:</w:t>
      </w:r>
      <w:r w:rsidRPr="000E208C">
        <w:rPr>
          <w:rStyle w:val="s1"/>
          <w:rFonts w:eastAsiaTheme="majorEastAsia"/>
        </w:rPr>
        <w:t xml:space="preserve"> Python</w:t>
      </w:r>
    </w:p>
    <w:p w14:paraId="703EB4D2" w14:textId="77777777" w:rsidR="00C21113" w:rsidRPr="000E208C" w:rsidRDefault="00C21113" w:rsidP="00BB314D">
      <w:pPr>
        <w:pStyle w:val="p1"/>
        <w:numPr>
          <w:ilvl w:val="0"/>
          <w:numId w:val="44"/>
        </w:numPr>
        <w:spacing w:line="360" w:lineRule="auto"/>
      </w:pPr>
      <w:r w:rsidRPr="000E208C">
        <w:rPr>
          <w:rStyle w:val="s1"/>
          <w:rFonts w:eastAsiaTheme="majorEastAsia"/>
        </w:rPr>
        <w:t>Libraries:</w:t>
      </w:r>
      <w:r w:rsidRPr="000E208C">
        <w:t xml:space="preserve"> Pandas, </w:t>
      </w:r>
      <w:proofErr w:type="spellStart"/>
      <w:r w:rsidRPr="000E208C">
        <w:t>GeoPandas</w:t>
      </w:r>
      <w:proofErr w:type="spellEnd"/>
      <w:r w:rsidRPr="000E208C">
        <w:t xml:space="preserve">, NumPy, Folium, Altair, </w:t>
      </w:r>
      <w:proofErr w:type="spellStart"/>
      <w:r w:rsidRPr="000E208C">
        <w:t>Streamlit</w:t>
      </w:r>
      <w:proofErr w:type="spellEnd"/>
    </w:p>
    <w:p w14:paraId="30ABD201" w14:textId="77777777" w:rsidR="00C21113" w:rsidRPr="000E208C" w:rsidRDefault="00C21113" w:rsidP="00BB314D">
      <w:pPr>
        <w:pStyle w:val="p1"/>
        <w:numPr>
          <w:ilvl w:val="0"/>
          <w:numId w:val="44"/>
        </w:numPr>
        <w:spacing w:line="360" w:lineRule="auto"/>
      </w:pPr>
      <w:r w:rsidRPr="000E208C">
        <w:rPr>
          <w:rStyle w:val="s1"/>
          <w:rFonts w:eastAsiaTheme="majorEastAsia"/>
        </w:rPr>
        <w:t>Interface:</w:t>
      </w:r>
      <w:r w:rsidRPr="000E208C">
        <w:t xml:space="preserve"> </w:t>
      </w:r>
      <w:proofErr w:type="spellStart"/>
      <w:r w:rsidRPr="000E208C">
        <w:t>Streamlit</w:t>
      </w:r>
      <w:proofErr w:type="spellEnd"/>
      <w:r w:rsidRPr="000E208C">
        <w:t xml:space="preserve"> web app (runs in a browser)</w:t>
      </w:r>
    </w:p>
    <w:p w14:paraId="1810A8FC" w14:textId="7962B95F" w:rsidR="00C21113" w:rsidRDefault="00C21113" w:rsidP="00BB314D">
      <w:pPr>
        <w:pStyle w:val="p1"/>
        <w:numPr>
          <w:ilvl w:val="0"/>
          <w:numId w:val="44"/>
        </w:numPr>
        <w:spacing w:line="360" w:lineRule="auto"/>
      </w:pPr>
      <w:r w:rsidRPr="000E208C">
        <w:rPr>
          <w:rStyle w:val="s1"/>
          <w:rFonts w:eastAsiaTheme="majorEastAsia"/>
        </w:rPr>
        <w:t>Data storage:</w:t>
      </w:r>
      <w:r w:rsidRPr="000E208C">
        <w:t xml:space="preserve"> Local CSV and </w:t>
      </w:r>
      <w:proofErr w:type="spellStart"/>
      <w:r w:rsidRPr="000E208C">
        <w:t>GeoJSON</w:t>
      </w:r>
      <w:proofErr w:type="spellEnd"/>
      <w:r w:rsidRPr="000E208C">
        <w:t xml:space="preserve"> files</w:t>
      </w:r>
    </w:p>
    <w:p w14:paraId="522F8790" w14:textId="77777777" w:rsidR="00C21113" w:rsidRDefault="00C21113" w:rsidP="000E208C">
      <w:pPr>
        <w:pStyle w:val="Heading2"/>
      </w:pPr>
      <w:bookmarkStart w:id="12" w:name="_Toc209024208"/>
      <w:r>
        <w:t>Expected Results</w:t>
      </w:r>
      <w:bookmarkEnd w:id="12"/>
    </w:p>
    <w:p w14:paraId="04708C1D" w14:textId="77777777" w:rsidR="00C21113" w:rsidRPr="000E208C" w:rsidRDefault="00C21113" w:rsidP="00BB314D">
      <w:pPr>
        <w:pStyle w:val="p1"/>
        <w:numPr>
          <w:ilvl w:val="0"/>
          <w:numId w:val="45"/>
        </w:numPr>
        <w:spacing w:line="360" w:lineRule="auto"/>
      </w:pPr>
      <w:r w:rsidRPr="000E208C">
        <w:rPr>
          <w:rStyle w:val="s1"/>
          <w:rFonts w:eastAsiaTheme="majorEastAsia"/>
        </w:rPr>
        <w:t xml:space="preserve">A </w:t>
      </w:r>
      <w:r w:rsidRPr="000E208C">
        <w:t xml:space="preserve">functional </w:t>
      </w:r>
      <w:proofErr w:type="spellStart"/>
      <w:r w:rsidRPr="000E208C">
        <w:t>Streamlit</w:t>
      </w:r>
      <w:proofErr w:type="spellEnd"/>
      <w:r w:rsidRPr="000E208C">
        <w:t xml:space="preserve"> app</w:t>
      </w:r>
      <w:r w:rsidRPr="000E208C">
        <w:rPr>
          <w:rStyle w:val="s1"/>
          <w:rFonts w:eastAsiaTheme="majorEastAsia"/>
        </w:rPr>
        <w:t xml:space="preserve"> with:</w:t>
      </w:r>
    </w:p>
    <w:p w14:paraId="6CBBDE1E" w14:textId="42C62600" w:rsidR="00C21113" w:rsidRPr="000E208C" w:rsidRDefault="00C21113" w:rsidP="00BB314D">
      <w:pPr>
        <w:pStyle w:val="p1"/>
        <w:numPr>
          <w:ilvl w:val="1"/>
          <w:numId w:val="45"/>
        </w:numPr>
        <w:spacing w:line="360" w:lineRule="auto"/>
      </w:pPr>
      <w:r w:rsidRPr="000E208C">
        <w:rPr>
          <w:rStyle w:val="s1"/>
          <w:rFonts w:eastAsiaTheme="majorEastAsia"/>
        </w:rPr>
        <w:t>Explore Trees Tab:</w:t>
      </w:r>
      <w:r w:rsidRPr="000E208C">
        <w:t xml:space="preserve"> Interactive point map of trees, species distributions, diameter/age charts</w:t>
      </w:r>
      <w:r w:rsidR="000218EE">
        <w:t>.</w:t>
      </w:r>
    </w:p>
    <w:p w14:paraId="7E451DD4" w14:textId="6A1FA439" w:rsidR="00C21113" w:rsidRPr="000E208C" w:rsidRDefault="00C21113" w:rsidP="00BB314D">
      <w:pPr>
        <w:pStyle w:val="p1"/>
        <w:numPr>
          <w:ilvl w:val="1"/>
          <w:numId w:val="45"/>
        </w:numPr>
        <w:spacing w:line="360" w:lineRule="auto"/>
      </w:pPr>
      <w:r w:rsidRPr="000E208C">
        <w:rPr>
          <w:rStyle w:val="s1"/>
          <w:rFonts w:eastAsiaTheme="majorEastAsia"/>
        </w:rPr>
        <w:t>Plan Planting Tab:</w:t>
      </w:r>
      <w:r w:rsidRPr="000E208C">
        <w:t xml:space="preserve"> Choropleth map of planting priorities, ranked list of neighbourhoods.</w:t>
      </w:r>
    </w:p>
    <w:p w14:paraId="3C9654AA" w14:textId="2B0994C1" w:rsidR="00C21113" w:rsidRPr="000E208C" w:rsidRDefault="00C21113" w:rsidP="00BB314D">
      <w:pPr>
        <w:pStyle w:val="p1"/>
        <w:numPr>
          <w:ilvl w:val="0"/>
          <w:numId w:val="45"/>
        </w:numPr>
        <w:spacing w:line="360" w:lineRule="auto"/>
      </w:pPr>
      <w:r w:rsidRPr="000E208C">
        <w:t>Research insights: A clear ranking of neighbourhoods most in need of greening, based on tree density and diversity.</w:t>
      </w:r>
    </w:p>
    <w:p w14:paraId="7637641D" w14:textId="2DD1E89C" w:rsidR="0075615D" w:rsidRDefault="000E208C" w:rsidP="004567F2">
      <w:pPr>
        <w:pStyle w:val="Heading1"/>
        <w:spacing w:line="360" w:lineRule="auto"/>
        <w:rPr>
          <w:rStyle w:val="s2"/>
          <w:rFonts w:ascii="Times New Roman" w:hAnsi="Times New Roman" w:cs="Times New Roman"/>
        </w:rPr>
      </w:pPr>
      <w:bookmarkStart w:id="13" w:name="_Toc209024209"/>
      <w:r w:rsidRPr="007B540F">
        <w:rPr>
          <w:rStyle w:val="s2"/>
          <w:rFonts w:ascii="Times New Roman" w:hAnsi="Times New Roman" w:cs="Times New Roman"/>
        </w:rPr>
        <w:t>Project Planning and Timeline</w:t>
      </w:r>
      <w:bookmarkEnd w:id="13"/>
    </w:p>
    <w:p w14:paraId="0A7601CC" w14:textId="54E7CEE3" w:rsidR="004567F2" w:rsidRPr="004567F2" w:rsidRDefault="004567F2" w:rsidP="004567F2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14" w:name="_Toc209024210"/>
      <w:r w:rsidRPr="004567F2">
        <w:rPr>
          <w:rFonts w:ascii="Times New Roman" w:hAnsi="Times New Roman" w:cs="Times New Roman"/>
        </w:rPr>
        <w:t>Detailed Table</w:t>
      </w:r>
      <w:bookmarkEnd w:id="14"/>
    </w:p>
    <w:p w14:paraId="7E5D6E31" w14:textId="77777777" w:rsidR="007B540F" w:rsidRPr="007B540F" w:rsidRDefault="007B540F" w:rsidP="007B540F">
      <w:pPr>
        <w:rPr>
          <w:rFonts w:eastAsiaTheme="major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6"/>
        <w:gridCol w:w="1032"/>
        <w:gridCol w:w="4021"/>
        <w:gridCol w:w="2331"/>
      </w:tblGrid>
      <w:tr w:rsidR="00FE6C5C" w14:paraId="30E4231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6A7B8F" w14:textId="6EEB687C" w:rsidR="00FE6C5C" w:rsidRDefault="004042F3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</w:tc>
        <w:tc>
          <w:tcPr>
            <w:tcW w:w="0" w:type="auto"/>
            <w:vAlign w:val="center"/>
            <w:hideMark/>
          </w:tcPr>
          <w:p w14:paraId="4812D55F" w14:textId="77777777" w:rsidR="00FE6C5C" w:rsidRDefault="00FE6C5C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 Range</w:t>
            </w:r>
          </w:p>
        </w:tc>
        <w:tc>
          <w:tcPr>
            <w:tcW w:w="0" w:type="auto"/>
            <w:vAlign w:val="center"/>
            <w:hideMark/>
          </w:tcPr>
          <w:p w14:paraId="15906EBD" w14:textId="77777777" w:rsidR="00FE6C5C" w:rsidRDefault="00FE6C5C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Milestones</w:t>
            </w:r>
          </w:p>
        </w:tc>
        <w:tc>
          <w:tcPr>
            <w:tcW w:w="0" w:type="auto"/>
            <w:vAlign w:val="center"/>
            <w:hideMark/>
          </w:tcPr>
          <w:p w14:paraId="60F4F83D" w14:textId="77777777" w:rsidR="00FE6C5C" w:rsidRDefault="00FE6C5C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Deliverables</w:t>
            </w:r>
          </w:p>
        </w:tc>
      </w:tr>
      <w:tr w:rsidR="00FE6C5C" w14:paraId="12940F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3D90A" w14:textId="1FFC956A" w:rsidR="00FE6C5C" w:rsidRDefault="00FE6C5C">
            <w:pPr>
              <w:pStyle w:val="p1"/>
            </w:pPr>
            <w:r>
              <w:rPr>
                <w:b/>
                <w:bCs/>
              </w:rPr>
              <w:t>Proposal Phase</w:t>
            </w:r>
          </w:p>
        </w:tc>
        <w:tc>
          <w:tcPr>
            <w:tcW w:w="0" w:type="auto"/>
            <w:vAlign w:val="center"/>
            <w:hideMark/>
          </w:tcPr>
          <w:p w14:paraId="694A35BD" w14:textId="77777777" w:rsidR="00FE6C5C" w:rsidRDefault="00FE6C5C">
            <w:pPr>
              <w:pStyle w:val="p1"/>
            </w:pPr>
            <w:r>
              <w:t>Sept 6 – Sept 17, 2025</w:t>
            </w:r>
          </w:p>
        </w:tc>
        <w:tc>
          <w:tcPr>
            <w:tcW w:w="0" w:type="auto"/>
            <w:vAlign w:val="center"/>
            <w:hideMark/>
          </w:tcPr>
          <w:p w14:paraId="5EFC7D15" w14:textId="77777777" w:rsidR="00FE6C5C" w:rsidRDefault="00FE6C5C">
            <w:pPr>
              <w:pStyle w:val="p1"/>
            </w:pPr>
            <w:r>
              <w:t>Brainstorm project ideas, review datasets, draft problem statement &amp; objectives, prepare methodology, timeline, and work log.</w:t>
            </w:r>
          </w:p>
        </w:tc>
        <w:tc>
          <w:tcPr>
            <w:tcW w:w="0" w:type="auto"/>
            <w:vAlign w:val="center"/>
            <w:hideMark/>
          </w:tcPr>
          <w:p w14:paraId="17577E46" w14:textId="72BE31FF" w:rsidR="00FE6C5C" w:rsidRDefault="00FE6C5C">
            <w:pPr>
              <w:pStyle w:val="p1"/>
            </w:pPr>
            <w:r>
              <w:t>Final proposal submitted</w:t>
            </w:r>
          </w:p>
        </w:tc>
      </w:tr>
      <w:tr w:rsidR="00FE6C5C" w14:paraId="472C28F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288946" w14:textId="77777777" w:rsidR="00FE6C5C" w:rsidRDefault="00FE6C5C">
            <w:pPr>
              <w:pStyle w:val="p1"/>
            </w:pPr>
            <w:r>
              <w:rPr>
                <w:b/>
                <w:bCs/>
              </w:rPr>
              <w:t>Data Collection &amp; Preprocessing</w:t>
            </w:r>
          </w:p>
        </w:tc>
        <w:tc>
          <w:tcPr>
            <w:tcW w:w="0" w:type="auto"/>
            <w:vAlign w:val="center"/>
            <w:hideMark/>
          </w:tcPr>
          <w:p w14:paraId="0F2730F4" w14:textId="77777777" w:rsidR="00FE6C5C" w:rsidRDefault="00FE6C5C">
            <w:pPr>
              <w:pStyle w:val="p1"/>
            </w:pPr>
            <w:r>
              <w:t>Sept 18 – Oct 2, 2025</w:t>
            </w:r>
          </w:p>
        </w:tc>
        <w:tc>
          <w:tcPr>
            <w:tcW w:w="0" w:type="auto"/>
            <w:vAlign w:val="center"/>
            <w:hideMark/>
          </w:tcPr>
          <w:p w14:paraId="6D8DB10B" w14:textId="77777777" w:rsidR="00FE6C5C" w:rsidRDefault="00FE6C5C">
            <w:pPr>
              <w:pStyle w:val="p1"/>
            </w:pPr>
            <w:r>
              <w:t>Collect datasets from Vancouver Open Data, clean missing species names, standardize coordinates, preprocess neighbourhood boundaries.</w:t>
            </w:r>
          </w:p>
        </w:tc>
        <w:tc>
          <w:tcPr>
            <w:tcW w:w="0" w:type="auto"/>
            <w:vAlign w:val="center"/>
            <w:hideMark/>
          </w:tcPr>
          <w:p w14:paraId="6FCDD9DF" w14:textId="6B34B37A" w:rsidR="00FE6C5C" w:rsidRDefault="00FE6C5C">
            <w:pPr>
              <w:pStyle w:val="p1"/>
            </w:pPr>
            <w:r>
              <w:t>Cleaned CSV</w:t>
            </w:r>
            <w:r w:rsidR="00B3701F">
              <w:t xml:space="preserve"> and </w:t>
            </w:r>
            <w:proofErr w:type="spellStart"/>
            <w:r>
              <w:t>GeoJSON</w:t>
            </w:r>
            <w:proofErr w:type="spellEnd"/>
            <w:r>
              <w:t xml:space="preserve"> datasets.</w:t>
            </w:r>
          </w:p>
        </w:tc>
      </w:tr>
      <w:tr w:rsidR="00FE6C5C" w14:paraId="37A99E4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D37D2" w14:textId="13D781AE" w:rsidR="00FE6C5C" w:rsidRDefault="00FE6C5C">
            <w:pPr>
              <w:pStyle w:val="p1"/>
            </w:pPr>
            <w:r>
              <w:rPr>
                <w:b/>
                <w:bCs/>
              </w:rPr>
              <w:t>Exploratory Data Analysis</w:t>
            </w:r>
          </w:p>
        </w:tc>
        <w:tc>
          <w:tcPr>
            <w:tcW w:w="0" w:type="auto"/>
            <w:vAlign w:val="center"/>
            <w:hideMark/>
          </w:tcPr>
          <w:p w14:paraId="55C338D2" w14:textId="77777777" w:rsidR="00FE6C5C" w:rsidRDefault="00FE6C5C">
            <w:pPr>
              <w:pStyle w:val="p1"/>
            </w:pPr>
            <w:r>
              <w:t>Oct 3 – Oct 10, 2025</w:t>
            </w:r>
          </w:p>
        </w:tc>
        <w:tc>
          <w:tcPr>
            <w:tcW w:w="0" w:type="auto"/>
            <w:vAlign w:val="center"/>
            <w:hideMark/>
          </w:tcPr>
          <w:p w14:paraId="3D67BFB5" w14:textId="77777777" w:rsidR="00FE6C5C" w:rsidRDefault="00FE6C5C">
            <w:pPr>
              <w:pStyle w:val="p1"/>
            </w:pPr>
            <w:r>
              <w:t>Conduct descriptive statistics (species counts, planting years, diameters), produce initial maps and charts.</w:t>
            </w:r>
          </w:p>
        </w:tc>
        <w:tc>
          <w:tcPr>
            <w:tcW w:w="0" w:type="auto"/>
            <w:vAlign w:val="center"/>
            <w:hideMark/>
          </w:tcPr>
          <w:p w14:paraId="5032606A" w14:textId="77777777" w:rsidR="00FE6C5C" w:rsidRDefault="00FE6C5C">
            <w:pPr>
              <w:pStyle w:val="p1"/>
            </w:pPr>
            <w:r>
              <w:t>EDA summary visualizations.</w:t>
            </w:r>
          </w:p>
        </w:tc>
      </w:tr>
      <w:tr w:rsidR="00FE6C5C" w14:paraId="2DCBA72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A90A5" w14:textId="77777777" w:rsidR="00FE6C5C" w:rsidRDefault="00FE6C5C">
            <w:pPr>
              <w:pStyle w:val="p1"/>
            </w:pPr>
            <w:r>
              <w:rPr>
                <w:b/>
                <w:bCs/>
              </w:rPr>
              <w:lastRenderedPageBreak/>
              <w:t>Dashboard – Explore Tab</w:t>
            </w:r>
          </w:p>
        </w:tc>
        <w:tc>
          <w:tcPr>
            <w:tcW w:w="0" w:type="auto"/>
            <w:vAlign w:val="center"/>
            <w:hideMark/>
          </w:tcPr>
          <w:p w14:paraId="58FBC4E9" w14:textId="77777777" w:rsidR="00FE6C5C" w:rsidRDefault="00FE6C5C">
            <w:pPr>
              <w:pStyle w:val="p1"/>
            </w:pPr>
            <w:r>
              <w:t>Oct 11 – Oct 19, 2025</w:t>
            </w:r>
          </w:p>
        </w:tc>
        <w:tc>
          <w:tcPr>
            <w:tcW w:w="0" w:type="auto"/>
            <w:vAlign w:val="center"/>
            <w:hideMark/>
          </w:tcPr>
          <w:p w14:paraId="4DBDF69C" w14:textId="77777777" w:rsidR="00FE6C5C" w:rsidRDefault="00FE6C5C">
            <w:pPr>
              <w:pStyle w:val="p1"/>
            </w:pPr>
            <w:r>
              <w:t xml:space="preserve">Build </w:t>
            </w:r>
            <w:proofErr w:type="spellStart"/>
            <w:r>
              <w:t>Streamlit</w:t>
            </w:r>
            <w:proofErr w:type="spellEnd"/>
            <w:r>
              <w:t xml:space="preserve"> Explore tab with interactive maps, filters, spotlight feature, and charts.</w:t>
            </w:r>
          </w:p>
        </w:tc>
        <w:tc>
          <w:tcPr>
            <w:tcW w:w="0" w:type="auto"/>
            <w:vAlign w:val="center"/>
            <w:hideMark/>
          </w:tcPr>
          <w:p w14:paraId="0BAAAD6B" w14:textId="77777777" w:rsidR="00FE6C5C" w:rsidRDefault="00FE6C5C">
            <w:pPr>
              <w:pStyle w:val="p1"/>
            </w:pPr>
            <w:r>
              <w:t>Prototype dashboard (Explore tab).</w:t>
            </w:r>
          </w:p>
        </w:tc>
      </w:tr>
      <w:tr w:rsidR="00FE6C5C" w14:paraId="1D5932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96A39" w14:textId="77777777" w:rsidR="00FE6C5C" w:rsidRDefault="00FE6C5C">
            <w:pPr>
              <w:pStyle w:val="p1"/>
            </w:pPr>
            <w:r>
              <w:rPr>
                <w:b/>
                <w:bCs/>
              </w:rPr>
              <w:t>Midterm Report &amp; Demo</w:t>
            </w:r>
          </w:p>
        </w:tc>
        <w:tc>
          <w:tcPr>
            <w:tcW w:w="0" w:type="auto"/>
            <w:vAlign w:val="center"/>
            <w:hideMark/>
          </w:tcPr>
          <w:p w14:paraId="47CCF6BB" w14:textId="77777777" w:rsidR="00FE6C5C" w:rsidRDefault="00FE6C5C">
            <w:pPr>
              <w:pStyle w:val="p1"/>
            </w:pPr>
            <w:r>
              <w:t>Oct 20 – Oct 25, 2025</w:t>
            </w:r>
          </w:p>
        </w:tc>
        <w:tc>
          <w:tcPr>
            <w:tcW w:w="0" w:type="auto"/>
            <w:vAlign w:val="center"/>
            <w:hideMark/>
          </w:tcPr>
          <w:p w14:paraId="1D223EAD" w14:textId="77777777" w:rsidR="00FE6C5C" w:rsidRDefault="00FE6C5C">
            <w:pPr>
              <w:pStyle w:val="p1"/>
            </w:pPr>
            <w:r>
              <w:t>Prepare midterm report, conduct demo of Explore tab.</w:t>
            </w:r>
          </w:p>
        </w:tc>
        <w:tc>
          <w:tcPr>
            <w:tcW w:w="0" w:type="auto"/>
            <w:vAlign w:val="center"/>
            <w:hideMark/>
          </w:tcPr>
          <w:p w14:paraId="45CB250D" w14:textId="07F09B13" w:rsidR="00FE6C5C" w:rsidRDefault="00FE6C5C">
            <w:pPr>
              <w:pStyle w:val="p1"/>
            </w:pPr>
            <w:r>
              <w:t>Midterm report</w:t>
            </w:r>
            <w:r w:rsidR="006D76E3">
              <w:t xml:space="preserve"> and </w:t>
            </w:r>
            <w:r>
              <w:t>demo submission.</w:t>
            </w:r>
          </w:p>
        </w:tc>
      </w:tr>
      <w:tr w:rsidR="00FE6C5C" w14:paraId="6FFDEC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E0E2E8" w14:textId="77777777" w:rsidR="00FE6C5C" w:rsidRDefault="00FE6C5C">
            <w:pPr>
              <w:pStyle w:val="p1"/>
            </w:pPr>
            <w:r>
              <w:rPr>
                <w:b/>
                <w:bCs/>
              </w:rPr>
              <w:t>Dashboard – Plan Planting Tab</w:t>
            </w:r>
          </w:p>
        </w:tc>
        <w:tc>
          <w:tcPr>
            <w:tcW w:w="0" w:type="auto"/>
            <w:vAlign w:val="center"/>
            <w:hideMark/>
          </w:tcPr>
          <w:p w14:paraId="2B6D7FC7" w14:textId="77777777" w:rsidR="00FE6C5C" w:rsidRDefault="00FE6C5C">
            <w:pPr>
              <w:pStyle w:val="p1"/>
            </w:pPr>
            <w:r>
              <w:t>Oct 26 – Nov 5, 2025</w:t>
            </w:r>
          </w:p>
        </w:tc>
        <w:tc>
          <w:tcPr>
            <w:tcW w:w="0" w:type="auto"/>
            <w:vAlign w:val="center"/>
            <w:hideMark/>
          </w:tcPr>
          <w:p w14:paraId="22CBB031" w14:textId="77777777" w:rsidR="00FE6C5C" w:rsidRDefault="00FE6C5C">
            <w:pPr>
              <w:pStyle w:val="p1"/>
            </w:pPr>
            <w:r>
              <w:t>Implement choropleth maps for density/diversity, integrate neighbourhood boundaries, draft priority score logic.</w:t>
            </w:r>
          </w:p>
        </w:tc>
        <w:tc>
          <w:tcPr>
            <w:tcW w:w="0" w:type="auto"/>
            <w:vAlign w:val="center"/>
            <w:hideMark/>
          </w:tcPr>
          <w:p w14:paraId="7B33096F" w14:textId="77777777" w:rsidR="00FE6C5C" w:rsidRDefault="00FE6C5C">
            <w:pPr>
              <w:pStyle w:val="p1"/>
            </w:pPr>
            <w:r>
              <w:t>Draft Plan Planting tab.</w:t>
            </w:r>
          </w:p>
        </w:tc>
      </w:tr>
      <w:tr w:rsidR="00FE6C5C" w14:paraId="166290B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547007" w14:textId="77777777" w:rsidR="00FE6C5C" w:rsidRDefault="00FE6C5C">
            <w:pPr>
              <w:pStyle w:val="p1"/>
            </w:pPr>
            <w:r>
              <w:rPr>
                <w:b/>
                <w:bCs/>
              </w:rPr>
              <w:t>Priority Score Development</w:t>
            </w:r>
          </w:p>
        </w:tc>
        <w:tc>
          <w:tcPr>
            <w:tcW w:w="0" w:type="auto"/>
            <w:vAlign w:val="center"/>
            <w:hideMark/>
          </w:tcPr>
          <w:p w14:paraId="715AB241" w14:textId="77777777" w:rsidR="00FE6C5C" w:rsidRDefault="00FE6C5C">
            <w:pPr>
              <w:pStyle w:val="p1"/>
            </w:pPr>
            <w:r>
              <w:t>Nov 6 – Nov 12, 2025</w:t>
            </w:r>
          </w:p>
        </w:tc>
        <w:tc>
          <w:tcPr>
            <w:tcW w:w="0" w:type="auto"/>
            <w:vAlign w:val="center"/>
            <w:hideMark/>
          </w:tcPr>
          <w:p w14:paraId="3F754F3D" w14:textId="77777777" w:rsidR="00FE6C5C" w:rsidRDefault="00FE6C5C">
            <w:pPr>
              <w:pStyle w:val="p1"/>
            </w:pPr>
            <w:r>
              <w:t>Refine Planting Priority Score (PPS), add adjustable weighting controls to dashboard.</w:t>
            </w:r>
          </w:p>
        </w:tc>
        <w:tc>
          <w:tcPr>
            <w:tcW w:w="0" w:type="auto"/>
            <w:vAlign w:val="center"/>
            <w:hideMark/>
          </w:tcPr>
          <w:p w14:paraId="126DB918" w14:textId="77777777" w:rsidR="00FE6C5C" w:rsidRDefault="00FE6C5C">
            <w:pPr>
              <w:pStyle w:val="p1"/>
            </w:pPr>
            <w:r>
              <w:t>PPS computation integrated into app.</w:t>
            </w:r>
          </w:p>
        </w:tc>
      </w:tr>
      <w:tr w:rsidR="00FE6C5C" w14:paraId="7A1A61E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63210" w14:textId="77777777" w:rsidR="00FE6C5C" w:rsidRDefault="00FE6C5C">
            <w:pPr>
              <w:pStyle w:val="p1"/>
            </w:pPr>
            <w:r>
              <w:rPr>
                <w:b/>
                <w:bCs/>
              </w:rPr>
              <w:t>Testing &amp; Usability Improvements</w:t>
            </w:r>
          </w:p>
        </w:tc>
        <w:tc>
          <w:tcPr>
            <w:tcW w:w="0" w:type="auto"/>
            <w:vAlign w:val="center"/>
            <w:hideMark/>
          </w:tcPr>
          <w:p w14:paraId="2BCB8680" w14:textId="77777777" w:rsidR="00FE6C5C" w:rsidRDefault="00FE6C5C">
            <w:pPr>
              <w:pStyle w:val="p1"/>
            </w:pPr>
            <w:r>
              <w:t>Nov 13 – Nov 20, 2025</w:t>
            </w:r>
          </w:p>
        </w:tc>
        <w:tc>
          <w:tcPr>
            <w:tcW w:w="0" w:type="auto"/>
            <w:vAlign w:val="center"/>
            <w:hideMark/>
          </w:tcPr>
          <w:p w14:paraId="39F3AB8D" w14:textId="77777777" w:rsidR="00FE6C5C" w:rsidRDefault="00FE6C5C">
            <w:pPr>
              <w:pStyle w:val="p1"/>
            </w:pPr>
            <w:r>
              <w:t>Debug issues, improve filters and sidebar, enhance UI and tooltips.</w:t>
            </w:r>
          </w:p>
        </w:tc>
        <w:tc>
          <w:tcPr>
            <w:tcW w:w="0" w:type="auto"/>
            <w:vAlign w:val="center"/>
            <w:hideMark/>
          </w:tcPr>
          <w:p w14:paraId="54090BE6" w14:textId="77777777" w:rsidR="00FE6C5C" w:rsidRDefault="00FE6C5C">
            <w:pPr>
              <w:pStyle w:val="p1"/>
            </w:pPr>
            <w:r>
              <w:t>Refined dashboard.</w:t>
            </w:r>
          </w:p>
        </w:tc>
      </w:tr>
      <w:tr w:rsidR="00FE6C5C" w14:paraId="31E1B69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BA619" w14:textId="77777777" w:rsidR="00FE6C5C" w:rsidRDefault="00FE6C5C">
            <w:pPr>
              <w:pStyle w:val="p1"/>
            </w:pPr>
            <w:r>
              <w:rPr>
                <w:b/>
                <w:bCs/>
              </w:rPr>
              <w:t>Result Evaluation</w:t>
            </w:r>
          </w:p>
        </w:tc>
        <w:tc>
          <w:tcPr>
            <w:tcW w:w="0" w:type="auto"/>
            <w:vAlign w:val="center"/>
            <w:hideMark/>
          </w:tcPr>
          <w:p w14:paraId="62900797" w14:textId="77777777" w:rsidR="00FE6C5C" w:rsidRDefault="00FE6C5C">
            <w:pPr>
              <w:pStyle w:val="p1"/>
            </w:pPr>
            <w:r>
              <w:t>Nov 21 – Nov 28, 2025</w:t>
            </w:r>
          </w:p>
        </w:tc>
        <w:tc>
          <w:tcPr>
            <w:tcW w:w="0" w:type="auto"/>
            <w:vAlign w:val="center"/>
            <w:hideMark/>
          </w:tcPr>
          <w:p w14:paraId="4A800505" w14:textId="77777777" w:rsidR="00FE6C5C" w:rsidRDefault="00FE6C5C">
            <w:pPr>
              <w:pStyle w:val="p1"/>
            </w:pPr>
            <w:r>
              <w:t>Evaluate results, rank neighbourhoods by PPS, document insights.</w:t>
            </w:r>
          </w:p>
        </w:tc>
        <w:tc>
          <w:tcPr>
            <w:tcW w:w="0" w:type="auto"/>
            <w:vAlign w:val="center"/>
            <w:hideMark/>
          </w:tcPr>
          <w:p w14:paraId="2C4D7080" w14:textId="77777777" w:rsidR="00FE6C5C" w:rsidRDefault="00FE6C5C">
            <w:pPr>
              <w:pStyle w:val="p1"/>
            </w:pPr>
            <w:r>
              <w:t>Ranked list of priority neighbourhoods.</w:t>
            </w:r>
          </w:p>
        </w:tc>
      </w:tr>
      <w:tr w:rsidR="00FE6C5C" w14:paraId="2FA85E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79641" w14:textId="77777777" w:rsidR="00FE6C5C" w:rsidRDefault="00FE6C5C">
            <w:pPr>
              <w:pStyle w:val="p1"/>
            </w:pPr>
            <w:r>
              <w:rPr>
                <w:b/>
                <w:bCs/>
              </w:rPr>
              <w:t>Final Report Writing</w:t>
            </w:r>
          </w:p>
        </w:tc>
        <w:tc>
          <w:tcPr>
            <w:tcW w:w="0" w:type="auto"/>
            <w:vAlign w:val="center"/>
            <w:hideMark/>
          </w:tcPr>
          <w:p w14:paraId="78BC00B2" w14:textId="77777777" w:rsidR="00FE6C5C" w:rsidRDefault="00FE6C5C">
            <w:pPr>
              <w:pStyle w:val="p1"/>
            </w:pPr>
            <w:r>
              <w:t>Nov 29 – Dec 7, 2025</w:t>
            </w:r>
          </w:p>
        </w:tc>
        <w:tc>
          <w:tcPr>
            <w:tcW w:w="0" w:type="auto"/>
            <w:vAlign w:val="center"/>
            <w:hideMark/>
          </w:tcPr>
          <w:p w14:paraId="5F7398A2" w14:textId="77777777" w:rsidR="00FE6C5C" w:rsidRDefault="00FE6C5C">
            <w:pPr>
              <w:pStyle w:val="p1"/>
            </w:pPr>
            <w:r>
              <w:t>Draft and finalize final report (methods, results, discussion).</w:t>
            </w:r>
          </w:p>
        </w:tc>
        <w:tc>
          <w:tcPr>
            <w:tcW w:w="0" w:type="auto"/>
            <w:vAlign w:val="center"/>
            <w:hideMark/>
          </w:tcPr>
          <w:p w14:paraId="70B3754F" w14:textId="77777777" w:rsidR="00FE6C5C" w:rsidRDefault="00FE6C5C">
            <w:pPr>
              <w:pStyle w:val="p1"/>
            </w:pPr>
            <w:r>
              <w:t>Completed final report.</w:t>
            </w:r>
          </w:p>
        </w:tc>
      </w:tr>
      <w:tr w:rsidR="00FE6C5C" w14:paraId="2E551C6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0DF14" w14:textId="77777777" w:rsidR="00FE6C5C" w:rsidRDefault="00FE6C5C">
            <w:pPr>
              <w:pStyle w:val="p1"/>
            </w:pPr>
            <w:r>
              <w:rPr>
                <w:b/>
                <w:bCs/>
              </w:rPr>
              <w:t>Final Defense Preparation</w:t>
            </w:r>
          </w:p>
        </w:tc>
        <w:tc>
          <w:tcPr>
            <w:tcW w:w="0" w:type="auto"/>
            <w:vAlign w:val="center"/>
            <w:hideMark/>
          </w:tcPr>
          <w:p w14:paraId="78BAEC83" w14:textId="77777777" w:rsidR="00FE6C5C" w:rsidRDefault="00FE6C5C">
            <w:pPr>
              <w:pStyle w:val="p1"/>
            </w:pPr>
            <w:r>
              <w:t>Dec 8 – Dec 15, 2025</w:t>
            </w:r>
          </w:p>
        </w:tc>
        <w:tc>
          <w:tcPr>
            <w:tcW w:w="0" w:type="auto"/>
            <w:vAlign w:val="center"/>
            <w:hideMark/>
          </w:tcPr>
          <w:p w14:paraId="36104D29" w14:textId="77777777" w:rsidR="00FE6C5C" w:rsidRDefault="00FE6C5C">
            <w:pPr>
              <w:pStyle w:val="p1"/>
            </w:pPr>
            <w:r>
              <w:t>Prepare slides, rehearse demo, polish app visuals.</w:t>
            </w:r>
          </w:p>
        </w:tc>
        <w:tc>
          <w:tcPr>
            <w:tcW w:w="0" w:type="auto"/>
            <w:vAlign w:val="center"/>
            <w:hideMark/>
          </w:tcPr>
          <w:p w14:paraId="2A6CE334" w14:textId="2005C0AD" w:rsidR="00FE6C5C" w:rsidRDefault="00FE6C5C">
            <w:pPr>
              <w:pStyle w:val="p1"/>
            </w:pPr>
            <w:r>
              <w:t xml:space="preserve">Final defense presentation </w:t>
            </w:r>
            <w:r w:rsidR="003D3935">
              <w:t xml:space="preserve">and </w:t>
            </w:r>
            <w:r>
              <w:t>working dashboard.</w:t>
            </w:r>
          </w:p>
        </w:tc>
      </w:tr>
    </w:tbl>
    <w:p w14:paraId="610865F1" w14:textId="6FC32DCB" w:rsidR="002C7002" w:rsidRPr="002C7002" w:rsidRDefault="00DE18A8" w:rsidP="002C7002">
      <w:pPr>
        <w:pStyle w:val="Heading2"/>
        <w:spacing w:line="360" w:lineRule="auto"/>
        <w:rPr>
          <w:rFonts w:ascii="Times New Roman" w:hAnsi="Times New Roman" w:cs="Times New Roman"/>
        </w:rPr>
      </w:pPr>
      <w:bookmarkStart w:id="15" w:name="_Toc209024211"/>
      <w:r>
        <w:rPr>
          <w:rFonts w:ascii="Times New Roman" w:hAnsi="Times New Roman" w:cs="Times New Roman"/>
        </w:rPr>
        <w:lastRenderedPageBreak/>
        <w:t>Gantt Chart</w:t>
      </w:r>
      <w:bookmarkEnd w:id="15"/>
    </w:p>
    <w:p w14:paraId="07E43900" w14:textId="45E95081" w:rsidR="007B540F" w:rsidRDefault="006D0E13" w:rsidP="00076C3E">
      <w:pPr>
        <w:rPr>
          <w:rStyle w:val="s2"/>
        </w:rPr>
      </w:pPr>
      <w:r w:rsidRPr="00076C3E">
        <w:drawing>
          <wp:inline distT="0" distB="0" distL="0" distR="0" wp14:anchorId="22C23903" wp14:editId="4BEF975D">
            <wp:extent cx="5943600" cy="2709321"/>
            <wp:effectExtent l="0" t="0" r="0" b="635"/>
            <wp:docPr id="1899720512" name="Picture 4" descr="A graph with blue rectang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720512" name="Picture 4" descr="A graph with blue rectangles&#10;&#10;AI-generated content may be incorrect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9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F2E15C" w14:textId="426A6CFF" w:rsidR="00C21113" w:rsidRPr="007B540F" w:rsidRDefault="008C325B" w:rsidP="007B540F">
      <w:pPr>
        <w:pStyle w:val="Heading1"/>
        <w:rPr>
          <w:rFonts w:ascii="Times New Roman" w:hAnsi="Times New Roman" w:cs="Times New Roman"/>
        </w:rPr>
      </w:pPr>
      <w:bookmarkStart w:id="16" w:name="_Toc209024212"/>
      <w:r w:rsidRPr="007B540F">
        <w:rPr>
          <w:rStyle w:val="s2"/>
          <w:rFonts w:ascii="Times New Roman" w:hAnsi="Times New Roman" w:cs="Times New Roman"/>
        </w:rPr>
        <w:t>Project Contract</w:t>
      </w:r>
      <w:bookmarkEnd w:id="16"/>
    </w:p>
    <w:p w14:paraId="5F9F87CA" w14:textId="77777777" w:rsidR="00C21113" w:rsidRDefault="00C21113" w:rsidP="00BB314D">
      <w:pPr>
        <w:pStyle w:val="p1"/>
        <w:spacing w:line="360" w:lineRule="auto"/>
      </w:pPr>
      <w:r>
        <w:t>As the sole project developer, I commit to:</w:t>
      </w:r>
    </w:p>
    <w:p w14:paraId="0629335E" w14:textId="77777777" w:rsidR="00C21113" w:rsidRDefault="00C21113" w:rsidP="00BB314D">
      <w:pPr>
        <w:pStyle w:val="p1"/>
        <w:numPr>
          <w:ilvl w:val="0"/>
          <w:numId w:val="46"/>
        </w:numPr>
        <w:spacing w:line="360" w:lineRule="auto"/>
      </w:pPr>
      <w:r>
        <w:t>Delivering a functional web application as outlined.</w:t>
      </w:r>
    </w:p>
    <w:p w14:paraId="75A44E99" w14:textId="77777777" w:rsidR="00C21113" w:rsidRDefault="00C21113" w:rsidP="00BB314D">
      <w:pPr>
        <w:pStyle w:val="p1"/>
        <w:numPr>
          <w:ilvl w:val="0"/>
          <w:numId w:val="46"/>
        </w:numPr>
        <w:spacing w:line="360" w:lineRule="auto"/>
      </w:pPr>
      <w:r>
        <w:t>Writing all reports (proposal, midterm, final).</w:t>
      </w:r>
    </w:p>
    <w:p w14:paraId="3B683F4A" w14:textId="77777777" w:rsidR="00C21113" w:rsidRDefault="00C21113" w:rsidP="00BB314D">
      <w:pPr>
        <w:pStyle w:val="p1"/>
        <w:numPr>
          <w:ilvl w:val="0"/>
          <w:numId w:val="46"/>
        </w:numPr>
        <w:spacing w:line="360" w:lineRule="auto"/>
      </w:pPr>
      <w:r>
        <w:t>Upholding academic integrity by citing all sources and datasets.</w:t>
      </w:r>
    </w:p>
    <w:p w14:paraId="54236D4E" w14:textId="208E36DA" w:rsidR="007B540F" w:rsidRDefault="007B540F" w:rsidP="007B540F">
      <w:pPr>
        <w:pStyle w:val="Heading1"/>
        <w:rPr>
          <w:rStyle w:val="s2"/>
          <w:rFonts w:ascii="Times New Roman" w:hAnsi="Times New Roman" w:cs="Times New Roman"/>
        </w:rPr>
      </w:pPr>
      <w:bookmarkStart w:id="17" w:name="_Toc209024213"/>
      <w:r w:rsidRPr="007B540F">
        <w:rPr>
          <w:rStyle w:val="s2"/>
          <w:rFonts w:ascii="Times New Roman" w:hAnsi="Times New Roman" w:cs="Times New Roman"/>
        </w:rPr>
        <w:t>Work Log Table</w:t>
      </w:r>
      <w:bookmarkEnd w:id="17"/>
    </w:p>
    <w:p w14:paraId="060D1F18" w14:textId="77777777" w:rsidR="007B540F" w:rsidRPr="007B540F" w:rsidRDefault="007B540F" w:rsidP="007B540F"/>
    <w:p w14:paraId="210E2F2B" w14:textId="77777777" w:rsidR="007B540F" w:rsidRPr="007B540F" w:rsidRDefault="007B540F" w:rsidP="007B540F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2"/>
        <w:gridCol w:w="701"/>
        <w:gridCol w:w="7627"/>
      </w:tblGrid>
      <w:tr w:rsidR="002C7002" w14:paraId="55F93CF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BF3A94" w14:textId="77777777" w:rsidR="002C7002" w:rsidRDefault="002C7002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0C372453" w14:textId="77777777" w:rsidR="002C7002" w:rsidRDefault="002C7002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Hours</w:t>
            </w:r>
          </w:p>
        </w:tc>
        <w:tc>
          <w:tcPr>
            <w:tcW w:w="0" w:type="auto"/>
            <w:vAlign w:val="center"/>
            <w:hideMark/>
          </w:tcPr>
          <w:p w14:paraId="3A792E7D" w14:textId="77777777" w:rsidR="002C7002" w:rsidRDefault="002C7002">
            <w:pPr>
              <w:pStyle w:val="p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 of work done</w:t>
            </w:r>
          </w:p>
        </w:tc>
      </w:tr>
      <w:tr w:rsidR="002C7002" w14:paraId="3420CE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3A09F" w14:textId="77777777" w:rsidR="002C7002" w:rsidRDefault="002C7002">
            <w:pPr>
              <w:pStyle w:val="p1"/>
            </w:pPr>
            <w:r>
              <w:t>Sept 6, 2025</w:t>
            </w:r>
          </w:p>
        </w:tc>
        <w:tc>
          <w:tcPr>
            <w:tcW w:w="0" w:type="auto"/>
            <w:vAlign w:val="center"/>
            <w:hideMark/>
          </w:tcPr>
          <w:p w14:paraId="0155E103" w14:textId="77777777" w:rsidR="002C7002" w:rsidRDefault="002C7002">
            <w:pPr>
              <w:pStyle w:val="p1"/>
            </w:pPr>
            <w:r>
              <w:t>1.5</w:t>
            </w:r>
          </w:p>
        </w:tc>
        <w:tc>
          <w:tcPr>
            <w:tcW w:w="0" w:type="auto"/>
            <w:vAlign w:val="center"/>
            <w:hideMark/>
          </w:tcPr>
          <w:p w14:paraId="56A5DD1F" w14:textId="7D9394E9" w:rsidR="002C7002" w:rsidRDefault="002C7002">
            <w:pPr>
              <w:pStyle w:val="p1"/>
            </w:pPr>
            <w:r>
              <w:t>Reviewed project requirements</w:t>
            </w:r>
            <w:r w:rsidR="00BB5FF6">
              <w:t xml:space="preserve"> and b</w:t>
            </w:r>
            <w:r>
              <w:t>rainstormed initial ideas</w:t>
            </w:r>
            <w:r w:rsidR="00BB5FF6">
              <w:t>.</w:t>
            </w:r>
          </w:p>
        </w:tc>
      </w:tr>
      <w:tr w:rsidR="002C7002" w14:paraId="0BDD935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9DBF96" w14:textId="77777777" w:rsidR="002C7002" w:rsidRDefault="002C7002">
            <w:pPr>
              <w:pStyle w:val="p1"/>
            </w:pPr>
            <w:r>
              <w:t>Sept 9, 2025</w:t>
            </w:r>
          </w:p>
        </w:tc>
        <w:tc>
          <w:tcPr>
            <w:tcW w:w="0" w:type="auto"/>
            <w:vAlign w:val="center"/>
            <w:hideMark/>
          </w:tcPr>
          <w:p w14:paraId="63CBD035" w14:textId="77777777" w:rsidR="002C7002" w:rsidRDefault="002C7002">
            <w:pPr>
              <w:pStyle w:val="p1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1CFF5E9E" w14:textId="77777777" w:rsidR="002C7002" w:rsidRDefault="002C7002">
            <w:pPr>
              <w:pStyle w:val="p1"/>
            </w:pPr>
            <w:r>
              <w:t>Explored Vancouver Open Data portal. Identified Public Trees dataset and Local Area Boundaries as suitable sources.</w:t>
            </w:r>
          </w:p>
        </w:tc>
      </w:tr>
      <w:tr w:rsidR="002C7002" w14:paraId="09BF32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693B94" w14:textId="77777777" w:rsidR="002C7002" w:rsidRDefault="002C7002">
            <w:pPr>
              <w:pStyle w:val="p1"/>
            </w:pPr>
            <w:r>
              <w:t>Sept 12, 2025</w:t>
            </w:r>
          </w:p>
        </w:tc>
        <w:tc>
          <w:tcPr>
            <w:tcW w:w="0" w:type="auto"/>
            <w:vAlign w:val="center"/>
            <w:hideMark/>
          </w:tcPr>
          <w:p w14:paraId="361F7C9A" w14:textId="77777777" w:rsidR="002C7002" w:rsidRDefault="002C7002">
            <w:pPr>
              <w:pStyle w:val="p1"/>
            </w:pPr>
            <w:r>
              <w:t>2</w:t>
            </w:r>
          </w:p>
        </w:tc>
        <w:tc>
          <w:tcPr>
            <w:tcW w:w="0" w:type="auto"/>
            <w:vAlign w:val="center"/>
            <w:hideMark/>
          </w:tcPr>
          <w:p w14:paraId="70FBDFA2" w14:textId="77777777" w:rsidR="002C7002" w:rsidRDefault="002C7002">
            <w:pPr>
              <w:pStyle w:val="p1"/>
            </w:pPr>
            <w:r>
              <w:t>Conducted background research on urban greening benefits and Vancouver’s Urban Forest Strategy. Drafted background section.</w:t>
            </w:r>
          </w:p>
        </w:tc>
      </w:tr>
      <w:tr w:rsidR="002C7002" w14:paraId="2192E9F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0DB4ED" w14:textId="77777777" w:rsidR="002C7002" w:rsidRDefault="002C7002">
            <w:pPr>
              <w:pStyle w:val="p1"/>
            </w:pPr>
            <w:r>
              <w:t>Sept 15, 2025</w:t>
            </w:r>
          </w:p>
        </w:tc>
        <w:tc>
          <w:tcPr>
            <w:tcW w:w="0" w:type="auto"/>
            <w:vAlign w:val="center"/>
            <w:hideMark/>
          </w:tcPr>
          <w:p w14:paraId="33E2ADA2" w14:textId="77777777" w:rsidR="002C7002" w:rsidRDefault="002C7002">
            <w:pPr>
              <w:pStyle w:val="p1"/>
            </w:pPr>
            <w:r>
              <w:t>2.5</w:t>
            </w:r>
          </w:p>
        </w:tc>
        <w:tc>
          <w:tcPr>
            <w:tcW w:w="0" w:type="auto"/>
            <w:vAlign w:val="center"/>
            <w:hideMark/>
          </w:tcPr>
          <w:p w14:paraId="1A2BE8E9" w14:textId="77777777" w:rsidR="002C7002" w:rsidRDefault="002C7002">
            <w:pPr>
              <w:pStyle w:val="p1"/>
            </w:pPr>
            <w:r>
              <w:t>Developed objectives and methodology outline. Created project timeline and Gantt chart.</w:t>
            </w:r>
          </w:p>
        </w:tc>
      </w:tr>
      <w:tr w:rsidR="002C7002" w14:paraId="31438E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259E57" w14:textId="77777777" w:rsidR="002C7002" w:rsidRDefault="002C7002">
            <w:pPr>
              <w:pStyle w:val="p1"/>
            </w:pPr>
            <w:r>
              <w:t>Sept 17, 2025</w:t>
            </w:r>
          </w:p>
        </w:tc>
        <w:tc>
          <w:tcPr>
            <w:tcW w:w="0" w:type="auto"/>
            <w:vAlign w:val="center"/>
            <w:hideMark/>
          </w:tcPr>
          <w:p w14:paraId="6A3836A3" w14:textId="77777777" w:rsidR="002C7002" w:rsidRDefault="002C7002">
            <w:pPr>
              <w:pStyle w:val="p1"/>
            </w:pPr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0994EC8D" w14:textId="7A13ABE6" w:rsidR="002C7002" w:rsidRDefault="002C7002">
            <w:pPr>
              <w:pStyle w:val="p1"/>
            </w:pPr>
            <w:r>
              <w:t>Proofread and finalized the proposal. Completed references and formatted work log. Submitted proposal.</w:t>
            </w:r>
          </w:p>
        </w:tc>
      </w:tr>
    </w:tbl>
    <w:p w14:paraId="381452AC" w14:textId="5FFAEE30" w:rsidR="00E1187D" w:rsidRPr="001368A0" w:rsidRDefault="00E1187D" w:rsidP="001368A0">
      <w:pPr>
        <w:pStyle w:val="Heading1"/>
        <w:spacing w:line="360" w:lineRule="auto"/>
        <w:rPr>
          <w:rStyle w:val="s1"/>
          <w:rFonts w:ascii="Times New Roman" w:hAnsi="Times New Roman" w:cs="Times New Roman"/>
        </w:rPr>
      </w:pPr>
      <w:bookmarkStart w:id="18" w:name="_Toc209024214"/>
      <w:r>
        <w:rPr>
          <w:rStyle w:val="s2"/>
          <w:rFonts w:ascii="Times New Roman" w:hAnsi="Times New Roman" w:cs="Times New Roman"/>
        </w:rPr>
        <w:lastRenderedPageBreak/>
        <w:t>Closing and References</w:t>
      </w:r>
      <w:bookmarkEnd w:id="18"/>
    </w:p>
    <w:p w14:paraId="185C4BAF" w14:textId="28547D85" w:rsidR="00C21113" w:rsidRPr="008043CB" w:rsidRDefault="00C21113" w:rsidP="008043CB">
      <w:pPr>
        <w:pStyle w:val="Heading2"/>
        <w:rPr>
          <w:rFonts w:ascii="Times New Roman" w:hAnsi="Times New Roman" w:cs="Times New Roman"/>
        </w:rPr>
      </w:pPr>
      <w:bookmarkStart w:id="19" w:name="_Toc209024215"/>
      <w:r w:rsidRPr="008043CB">
        <w:rPr>
          <w:rFonts w:ascii="Times New Roman" w:hAnsi="Times New Roman" w:cs="Times New Roman"/>
        </w:rPr>
        <w:t>Closing</w:t>
      </w:r>
      <w:bookmarkEnd w:id="19"/>
    </w:p>
    <w:p w14:paraId="7B52FC91" w14:textId="71AAABFC" w:rsidR="00C21113" w:rsidRDefault="00C21113" w:rsidP="001368A0">
      <w:pPr>
        <w:pStyle w:val="p1"/>
        <w:spacing w:line="360" w:lineRule="auto"/>
      </w:pPr>
      <w:r w:rsidRPr="004567F2">
        <w:t xml:space="preserve">This project will deliver a </w:t>
      </w:r>
      <w:r w:rsidRPr="004567F2">
        <w:rPr>
          <w:rStyle w:val="s2"/>
          <w:rFonts w:eastAsiaTheme="majorEastAsia"/>
        </w:rPr>
        <w:t>feasible, interactive dashboard</w:t>
      </w:r>
      <w:r w:rsidRPr="004567F2">
        <w:t xml:space="preserve"> that addresses a real urban sustainability challenge. By combining Vancouver’s open datasets with modern data analytics techniques, it will identify </w:t>
      </w:r>
      <w:r w:rsidRPr="004567F2">
        <w:rPr>
          <w:rStyle w:val="s2"/>
          <w:rFonts w:eastAsiaTheme="majorEastAsia"/>
        </w:rPr>
        <w:t>priority areas for tree planting</w:t>
      </w:r>
      <w:r w:rsidRPr="004567F2">
        <w:t xml:space="preserve"> based on tree density and biodiversity. The </w:t>
      </w:r>
      <w:r w:rsidRPr="004567F2">
        <w:rPr>
          <w:rStyle w:val="s2"/>
          <w:rFonts w:eastAsiaTheme="majorEastAsia"/>
        </w:rPr>
        <w:t>Urban Greening Planner</w:t>
      </w:r>
      <w:r w:rsidRPr="004567F2">
        <w:t xml:space="preserve"> not only demonstrates applied analytics but also provides practical insights that could support planners and community groups in making Vancouver greener and more equitable.</w:t>
      </w:r>
    </w:p>
    <w:p w14:paraId="5849CC97" w14:textId="71952705" w:rsidR="00653FCD" w:rsidRDefault="00653FCD" w:rsidP="00653FCD">
      <w:pPr>
        <w:pStyle w:val="Heading2"/>
        <w:rPr>
          <w:rFonts w:ascii="Times New Roman" w:hAnsi="Times New Roman" w:cs="Times New Roman"/>
        </w:rPr>
      </w:pPr>
      <w:bookmarkStart w:id="20" w:name="_Toc209024216"/>
      <w:r>
        <w:rPr>
          <w:rFonts w:ascii="Times New Roman" w:hAnsi="Times New Roman" w:cs="Times New Roman"/>
        </w:rPr>
        <w:t>Acknowledgement</w:t>
      </w:r>
      <w:bookmarkEnd w:id="20"/>
    </w:p>
    <w:p w14:paraId="47B78DB3" w14:textId="1935B7A4" w:rsidR="00653FCD" w:rsidRPr="004567F2" w:rsidRDefault="00653FCD" w:rsidP="00653FCD">
      <w:pPr>
        <w:pStyle w:val="p1"/>
      </w:pPr>
      <w:r>
        <w:t>I would like to acknowledge the City of Vancouver for providing open data resources that make this project possible.</w:t>
      </w:r>
    </w:p>
    <w:p w14:paraId="39B04FCC" w14:textId="77777777" w:rsidR="00C21113" w:rsidRPr="008043CB" w:rsidRDefault="00C21113" w:rsidP="008043CB">
      <w:pPr>
        <w:pStyle w:val="Heading2"/>
        <w:rPr>
          <w:rFonts w:ascii="Times New Roman" w:hAnsi="Times New Roman" w:cs="Times New Roman"/>
        </w:rPr>
      </w:pPr>
      <w:bookmarkStart w:id="21" w:name="_Toc209024217"/>
      <w:r w:rsidRPr="008043CB">
        <w:rPr>
          <w:rFonts w:ascii="Times New Roman" w:hAnsi="Times New Roman" w:cs="Times New Roman"/>
        </w:rPr>
        <w:t>References</w:t>
      </w:r>
      <w:bookmarkEnd w:id="21"/>
    </w:p>
    <w:p w14:paraId="3BF20805" w14:textId="77777777" w:rsidR="00C21113" w:rsidRDefault="00C21113" w:rsidP="00BB314D">
      <w:pPr>
        <w:pStyle w:val="p1"/>
        <w:numPr>
          <w:ilvl w:val="0"/>
          <w:numId w:val="48"/>
        </w:numPr>
        <w:spacing w:line="360" w:lineRule="auto"/>
      </w:pPr>
      <w:r>
        <w:t xml:space="preserve">City of Vancouver. (2025). </w:t>
      </w:r>
      <w:r>
        <w:rPr>
          <w:i/>
          <w:iCs/>
        </w:rPr>
        <w:t>Public Trees Dataset</w:t>
      </w:r>
      <w:r>
        <w:t>. Retrieved from: https://opendata.vancouver.ca</w:t>
      </w:r>
    </w:p>
    <w:p w14:paraId="4F2A8986" w14:textId="4B13941D" w:rsidR="00C21113" w:rsidRDefault="00C21113" w:rsidP="00BB314D">
      <w:pPr>
        <w:pStyle w:val="p1"/>
        <w:numPr>
          <w:ilvl w:val="0"/>
          <w:numId w:val="48"/>
        </w:numPr>
        <w:spacing w:line="360" w:lineRule="auto"/>
      </w:pPr>
      <w:r>
        <w:t xml:space="preserve">City of Vancouver. (2025). </w:t>
      </w:r>
      <w:r>
        <w:rPr>
          <w:i/>
          <w:iCs/>
        </w:rPr>
        <w:t>Local Area Boundary (</w:t>
      </w:r>
      <w:proofErr w:type="spellStart"/>
      <w:r>
        <w:rPr>
          <w:i/>
          <w:iCs/>
        </w:rPr>
        <w:t>GeoJSON</w:t>
      </w:r>
      <w:proofErr w:type="spellEnd"/>
      <w:r>
        <w:rPr>
          <w:i/>
          <w:iCs/>
        </w:rPr>
        <w:t>)</w:t>
      </w:r>
      <w:r>
        <w:t xml:space="preserve">. Retrieved from: </w:t>
      </w:r>
      <w:hyperlink r:id="rId7" w:history="1">
        <w:r w:rsidR="00E30A13" w:rsidRPr="00D60863">
          <w:rPr>
            <w:rStyle w:val="Hyperlink"/>
          </w:rPr>
          <w:t>https://opendata.vancouver.ca</w:t>
        </w:r>
      </w:hyperlink>
    </w:p>
    <w:p w14:paraId="79C82BDC" w14:textId="45590FCD" w:rsidR="00E30A13" w:rsidRDefault="00E30A13" w:rsidP="00BB314D">
      <w:pPr>
        <w:pStyle w:val="p1"/>
        <w:numPr>
          <w:ilvl w:val="0"/>
          <w:numId w:val="48"/>
        </w:numPr>
        <w:spacing w:line="360" w:lineRule="auto"/>
      </w:pPr>
      <w:r w:rsidRPr="00E30A13">
        <w:t>City of Vancouver. (2025). Vancouver’s Urban Forest Strategy. Retrieved from https://vancouver.ca/parks-recreation-culture/urban-forest-strategy.aspx</w:t>
      </w:r>
    </w:p>
    <w:p w14:paraId="1AAB65E9" w14:textId="65DD64E1" w:rsidR="009859D3" w:rsidRPr="007F5260" w:rsidRDefault="00C21113" w:rsidP="007F5260">
      <w:pPr>
        <w:pStyle w:val="p1"/>
        <w:numPr>
          <w:ilvl w:val="0"/>
          <w:numId w:val="48"/>
        </w:numPr>
        <w:spacing w:line="360" w:lineRule="auto"/>
      </w:pPr>
      <w:r>
        <w:t xml:space="preserve">Han, J., Kamber, M., &amp; Pei, J. (2011). </w:t>
      </w:r>
      <w:r>
        <w:rPr>
          <w:i/>
          <w:iCs/>
        </w:rPr>
        <w:t>Data Mining: Concepts and Techniques</w:t>
      </w:r>
      <w:r>
        <w:t>. Morgan Kaufmann.</w:t>
      </w:r>
    </w:p>
    <w:sectPr w:rsidR="009859D3" w:rsidRPr="007F52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62F52"/>
    <w:multiLevelType w:val="multilevel"/>
    <w:tmpl w:val="1854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60B26"/>
    <w:multiLevelType w:val="multilevel"/>
    <w:tmpl w:val="D17C2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10C9D"/>
    <w:multiLevelType w:val="multilevel"/>
    <w:tmpl w:val="4704D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1D60AB"/>
    <w:multiLevelType w:val="multilevel"/>
    <w:tmpl w:val="9C8C5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FE0855"/>
    <w:multiLevelType w:val="multilevel"/>
    <w:tmpl w:val="8D2C6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21081"/>
    <w:multiLevelType w:val="multilevel"/>
    <w:tmpl w:val="ABE4E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65424"/>
    <w:multiLevelType w:val="multilevel"/>
    <w:tmpl w:val="58B0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53ABA"/>
    <w:multiLevelType w:val="multilevel"/>
    <w:tmpl w:val="48543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A3A4E04"/>
    <w:multiLevelType w:val="multilevel"/>
    <w:tmpl w:val="5476A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8F52D2"/>
    <w:multiLevelType w:val="multilevel"/>
    <w:tmpl w:val="19702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DE176D"/>
    <w:multiLevelType w:val="multilevel"/>
    <w:tmpl w:val="CB94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876BE4"/>
    <w:multiLevelType w:val="multilevel"/>
    <w:tmpl w:val="A5D0C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D07D56"/>
    <w:multiLevelType w:val="multilevel"/>
    <w:tmpl w:val="3FC8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036F39"/>
    <w:multiLevelType w:val="multilevel"/>
    <w:tmpl w:val="7764A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264BD2"/>
    <w:multiLevelType w:val="multilevel"/>
    <w:tmpl w:val="EACC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370152"/>
    <w:multiLevelType w:val="multilevel"/>
    <w:tmpl w:val="D0B68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396563"/>
    <w:multiLevelType w:val="multilevel"/>
    <w:tmpl w:val="88B63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FA33E3C"/>
    <w:multiLevelType w:val="multilevel"/>
    <w:tmpl w:val="9050E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B25F2C"/>
    <w:multiLevelType w:val="multilevel"/>
    <w:tmpl w:val="C2305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506C92"/>
    <w:multiLevelType w:val="multilevel"/>
    <w:tmpl w:val="FC72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7446A9C"/>
    <w:multiLevelType w:val="multilevel"/>
    <w:tmpl w:val="42A6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3F0F4E"/>
    <w:multiLevelType w:val="multilevel"/>
    <w:tmpl w:val="BBDA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D87C21"/>
    <w:multiLevelType w:val="multilevel"/>
    <w:tmpl w:val="969A3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202783B"/>
    <w:multiLevelType w:val="multilevel"/>
    <w:tmpl w:val="84701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22421CF"/>
    <w:multiLevelType w:val="multilevel"/>
    <w:tmpl w:val="69705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29C2DFD"/>
    <w:multiLevelType w:val="multilevel"/>
    <w:tmpl w:val="1DC46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75601FC"/>
    <w:multiLevelType w:val="multilevel"/>
    <w:tmpl w:val="7E36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425194"/>
    <w:multiLevelType w:val="multilevel"/>
    <w:tmpl w:val="BBD8C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9DE15E4"/>
    <w:multiLevelType w:val="multilevel"/>
    <w:tmpl w:val="1EDC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F455627"/>
    <w:multiLevelType w:val="multilevel"/>
    <w:tmpl w:val="DAA0E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D80EAE"/>
    <w:multiLevelType w:val="multilevel"/>
    <w:tmpl w:val="CFC8B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DF1308"/>
    <w:multiLevelType w:val="hybridMultilevel"/>
    <w:tmpl w:val="B6DA5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943D58"/>
    <w:multiLevelType w:val="multilevel"/>
    <w:tmpl w:val="5742D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DF0D45"/>
    <w:multiLevelType w:val="multilevel"/>
    <w:tmpl w:val="5F12B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3F0661A"/>
    <w:multiLevelType w:val="multilevel"/>
    <w:tmpl w:val="69545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5C1A60"/>
    <w:multiLevelType w:val="multilevel"/>
    <w:tmpl w:val="3780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A5752E"/>
    <w:multiLevelType w:val="multilevel"/>
    <w:tmpl w:val="65FA7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A7457B3"/>
    <w:multiLevelType w:val="multilevel"/>
    <w:tmpl w:val="66868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F75538D"/>
    <w:multiLevelType w:val="multilevel"/>
    <w:tmpl w:val="111C9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4130701"/>
    <w:multiLevelType w:val="multilevel"/>
    <w:tmpl w:val="DCC89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42B11DA"/>
    <w:multiLevelType w:val="multilevel"/>
    <w:tmpl w:val="0920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C63DCC"/>
    <w:multiLevelType w:val="multilevel"/>
    <w:tmpl w:val="12FC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7A21144"/>
    <w:multiLevelType w:val="multilevel"/>
    <w:tmpl w:val="03EC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81C41FB"/>
    <w:multiLevelType w:val="multilevel"/>
    <w:tmpl w:val="DFD6B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96D4475"/>
    <w:multiLevelType w:val="multilevel"/>
    <w:tmpl w:val="FDC2A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240416E"/>
    <w:multiLevelType w:val="multilevel"/>
    <w:tmpl w:val="C03C4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74A31B3"/>
    <w:multiLevelType w:val="multilevel"/>
    <w:tmpl w:val="96E44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8F64C32"/>
    <w:multiLevelType w:val="multilevel"/>
    <w:tmpl w:val="985C7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6B4F73"/>
    <w:multiLevelType w:val="multilevel"/>
    <w:tmpl w:val="81342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7EA37A03"/>
    <w:multiLevelType w:val="multilevel"/>
    <w:tmpl w:val="334AE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319113">
    <w:abstractNumId w:val="11"/>
  </w:num>
  <w:num w:numId="2" w16cid:durableId="222298798">
    <w:abstractNumId w:val="24"/>
  </w:num>
  <w:num w:numId="3" w16cid:durableId="193663279">
    <w:abstractNumId w:val="1"/>
  </w:num>
  <w:num w:numId="4" w16cid:durableId="1210219300">
    <w:abstractNumId w:val="47"/>
  </w:num>
  <w:num w:numId="5" w16cid:durableId="569000802">
    <w:abstractNumId w:val="39"/>
  </w:num>
  <w:num w:numId="6" w16cid:durableId="1679578112">
    <w:abstractNumId w:val="7"/>
  </w:num>
  <w:num w:numId="7" w16cid:durableId="1299071239">
    <w:abstractNumId w:val="3"/>
  </w:num>
  <w:num w:numId="8" w16cid:durableId="710303631">
    <w:abstractNumId w:val="46"/>
  </w:num>
  <w:num w:numId="9" w16cid:durableId="1613973500">
    <w:abstractNumId w:val="22"/>
  </w:num>
  <w:num w:numId="10" w16cid:durableId="1288202634">
    <w:abstractNumId w:val="40"/>
  </w:num>
  <w:num w:numId="11" w16cid:durableId="454255374">
    <w:abstractNumId w:val="13"/>
  </w:num>
  <w:num w:numId="12" w16cid:durableId="488518244">
    <w:abstractNumId w:val="32"/>
  </w:num>
  <w:num w:numId="13" w16cid:durableId="1774545065">
    <w:abstractNumId w:val="42"/>
  </w:num>
  <w:num w:numId="14" w16cid:durableId="995299010">
    <w:abstractNumId w:val="10"/>
  </w:num>
  <w:num w:numId="15" w16cid:durableId="1040202567">
    <w:abstractNumId w:val="44"/>
  </w:num>
  <w:num w:numId="16" w16cid:durableId="878471223">
    <w:abstractNumId w:val="38"/>
  </w:num>
  <w:num w:numId="17" w16cid:durableId="870923253">
    <w:abstractNumId w:val="36"/>
  </w:num>
  <w:num w:numId="18" w16cid:durableId="1398632009">
    <w:abstractNumId w:val="17"/>
  </w:num>
  <w:num w:numId="19" w16cid:durableId="688726372">
    <w:abstractNumId w:val="19"/>
  </w:num>
  <w:num w:numId="20" w16cid:durableId="1037894564">
    <w:abstractNumId w:val="16"/>
  </w:num>
  <w:num w:numId="21" w16cid:durableId="1173566180">
    <w:abstractNumId w:val="45"/>
  </w:num>
  <w:num w:numId="22" w16cid:durableId="426578932">
    <w:abstractNumId w:val="0"/>
  </w:num>
  <w:num w:numId="23" w16cid:durableId="405886827">
    <w:abstractNumId w:val="21"/>
  </w:num>
  <w:num w:numId="24" w16cid:durableId="687483592">
    <w:abstractNumId w:val="18"/>
  </w:num>
  <w:num w:numId="25" w16cid:durableId="609748833">
    <w:abstractNumId w:val="6"/>
  </w:num>
  <w:num w:numId="26" w16cid:durableId="11689404">
    <w:abstractNumId w:val="35"/>
  </w:num>
  <w:num w:numId="27" w16cid:durableId="1029062834">
    <w:abstractNumId w:val="4"/>
  </w:num>
  <w:num w:numId="28" w16cid:durableId="429162326">
    <w:abstractNumId w:val="9"/>
  </w:num>
  <w:num w:numId="29" w16cid:durableId="719862327">
    <w:abstractNumId w:val="29"/>
  </w:num>
  <w:num w:numId="30" w16cid:durableId="1914003456">
    <w:abstractNumId w:val="49"/>
  </w:num>
  <w:num w:numId="31" w16cid:durableId="1169635165">
    <w:abstractNumId w:val="12"/>
  </w:num>
  <w:num w:numId="32" w16cid:durableId="1554004724">
    <w:abstractNumId w:val="8"/>
  </w:num>
  <w:num w:numId="33" w16cid:durableId="571698396">
    <w:abstractNumId w:val="41"/>
  </w:num>
  <w:num w:numId="34" w16cid:durableId="1899512460">
    <w:abstractNumId w:val="2"/>
  </w:num>
  <w:num w:numId="35" w16cid:durableId="238254621">
    <w:abstractNumId w:val="28"/>
  </w:num>
  <w:num w:numId="36" w16cid:durableId="973412547">
    <w:abstractNumId w:val="48"/>
  </w:num>
  <w:num w:numId="37" w16cid:durableId="950354873">
    <w:abstractNumId w:val="5"/>
  </w:num>
  <w:num w:numId="38" w16cid:durableId="738333572">
    <w:abstractNumId w:val="14"/>
  </w:num>
  <w:num w:numId="39" w16cid:durableId="356737509">
    <w:abstractNumId w:val="20"/>
  </w:num>
  <w:num w:numId="40" w16cid:durableId="42365614">
    <w:abstractNumId w:val="27"/>
  </w:num>
  <w:num w:numId="41" w16cid:durableId="1493371783">
    <w:abstractNumId w:val="33"/>
  </w:num>
  <w:num w:numId="42" w16cid:durableId="471748551">
    <w:abstractNumId w:val="37"/>
  </w:num>
  <w:num w:numId="43" w16cid:durableId="2147045060">
    <w:abstractNumId w:val="25"/>
  </w:num>
  <w:num w:numId="44" w16cid:durableId="1223522130">
    <w:abstractNumId w:val="43"/>
  </w:num>
  <w:num w:numId="45" w16cid:durableId="1039822202">
    <w:abstractNumId w:val="34"/>
  </w:num>
  <w:num w:numId="46" w16cid:durableId="1973751036">
    <w:abstractNumId w:val="23"/>
  </w:num>
  <w:num w:numId="47" w16cid:durableId="1778214676">
    <w:abstractNumId w:val="26"/>
  </w:num>
  <w:num w:numId="48" w16cid:durableId="864635346">
    <w:abstractNumId w:val="15"/>
  </w:num>
  <w:num w:numId="49" w16cid:durableId="1319965448">
    <w:abstractNumId w:val="30"/>
  </w:num>
  <w:num w:numId="50" w16cid:durableId="187199029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0C1"/>
    <w:rsid w:val="000218EE"/>
    <w:rsid w:val="00034C59"/>
    <w:rsid w:val="00076C3E"/>
    <w:rsid w:val="000959A8"/>
    <w:rsid w:val="000A40C1"/>
    <w:rsid w:val="000D628A"/>
    <w:rsid w:val="000E208C"/>
    <w:rsid w:val="001368A0"/>
    <w:rsid w:val="00147FA3"/>
    <w:rsid w:val="001561B1"/>
    <w:rsid w:val="00195636"/>
    <w:rsid w:val="001A40A7"/>
    <w:rsid w:val="0021667C"/>
    <w:rsid w:val="002171FE"/>
    <w:rsid w:val="00272CB1"/>
    <w:rsid w:val="0029360D"/>
    <w:rsid w:val="002A39DE"/>
    <w:rsid w:val="002A4A49"/>
    <w:rsid w:val="002A72FE"/>
    <w:rsid w:val="002C7002"/>
    <w:rsid w:val="002C748B"/>
    <w:rsid w:val="003306DB"/>
    <w:rsid w:val="003834CE"/>
    <w:rsid w:val="003935F5"/>
    <w:rsid w:val="003D3935"/>
    <w:rsid w:val="004042F3"/>
    <w:rsid w:val="00440613"/>
    <w:rsid w:val="004567F2"/>
    <w:rsid w:val="00456AFA"/>
    <w:rsid w:val="00487D2B"/>
    <w:rsid w:val="004C6503"/>
    <w:rsid w:val="004D4A32"/>
    <w:rsid w:val="00536BFF"/>
    <w:rsid w:val="0054241F"/>
    <w:rsid w:val="005446DA"/>
    <w:rsid w:val="00560FCE"/>
    <w:rsid w:val="00561F70"/>
    <w:rsid w:val="005750EF"/>
    <w:rsid w:val="00577CEA"/>
    <w:rsid w:val="005B4909"/>
    <w:rsid w:val="005E3353"/>
    <w:rsid w:val="005F2582"/>
    <w:rsid w:val="006322B9"/>
    <w:rsid w:val="00634A67"/>
    <w:rsid w:val="00653FCD"/>
    <w:rsid w:val="00685712"/>
    <w:rsid w:val="006A3454"/>
    <w:rsid w:val="006B1E39"/>
    <w:rsid w:val="006B7B5A"/>
    <w:rsid w:val="006C731F"/>
    <w:rsid w:val="006D0E13"/>
    <w:rsid w:val="006D6B45"/>
    <w:rsid w:val="006D76E3"/>
    <w:rsid w:val="00703646"/>
    <w:rsid w:val="007161BC"/>
    <w:rsid w:val="007313C1"/>
    <w:rsid w:val="00732205"/>
    <w:rsid w:val="00753BC0"/>
    <w:rsid w:val="0075615D"/>
    <w:rsid w:val="00776101"/>
    <w:rsid w:val="007B4C2C"/>
    <w:rsid w:val="007B540F"/>
    <w:rsid w:val="007B6527"/>
    <w:rsid w:val="007F5260"/>
    <w:rsid w:val="008037CB"/>
    <w:rsid w:val="008043CB"/>
    <w:rsid w:val="00831A93"/>
    <w:rsid w:val="00831E74"/>
    <w:rsid w:val="00855B47"/>
    <w:rsid w:val="008B0F58"/>
    <w:rsid w:val="008C04F4"/>
    <w:rsid w:val="008C325B"/>
    <w:rsid w:val="008C7042"/>
    <w:rsid w:val="008D5FC2"/>
    <w:rsid w:val="009859D3"/>
    <w:rsid w:val="009E1178"/>
    <w:rsid w:val="00A13837"/>
    <w:rsid w:val="00A41DC5"/>
    <w:rsid w:val="00A72146"/>
    <w:rsid w:val="00AA70CC"/>
    <w:rsid w:val="00AB1947"/>
    <w:rsid w:val="00AC3EA9"/>
    <w:rsid w:val="00AD2243"/>
    <w:rsid w:val="00AD3EAC"/>
    <w:rsid w:val="00B025FA"/>
    <w:rsid w:val="00B1052A"/>
    <w:rsid w:val="00B16B3B"/>
    <w:rsid w:val="00B25CAE"/>
    <w:rsid w:val="00B3701F"/>
    <w:rsid w:val="00B861A6"/>
    <w:rsid w:val="00B907D5"/>
    <w:rsid w:val="00BB314D"/>
    <w:rsid w:val="00BB5FF6"/>
    <w:rsid w:val="00BD0962"/>
    <w:rsid w:val="00BF3B8C"/>
    <w:rsid w:val="00C02925"/>
    <w:rsid w:val="00C21113"/>
    <w:rsid w:val="00C22565"/>
    <w:rsid w:val="00C2683F"/>
    <w:rsid w:val="00C27BE3"/>
    <w:rsid w:val="00C36CA9"/>
    <w:rsid w:val="00C44438"/>
    <w:rsid w:val="00C50DB2"/>
    <w:rsid w:val="00C55892"/>
    <w:rsid w:val="00C6715A"/>
    <w:rsid w:val="00C73A3A"/>
    <w:rsid w:val="00CB2A5F"/>
    <w:rsid w:val="00CF42F5"/>
    <w:rsid w:val="00D00F95"/>
    <w:rsid w:val="00D841AD"/>
    <w:rsid w:val="00DA1E6B"/>
    <w:rsid w:val="00DA7D6E"/>
    <w:rsid w:val="00DE18A8"/>
    <w:rsid w:val="00DF5B2E"/>
    <w:rsid w:val="00E1187D"/>
    <w:rsid w:val="00E30A13"/>
    <w:rsid w:val="00E42F6E"/>
    <w:rsid w:val="00EE3568"/>
    <w:rsid w:val="00EF56BA"/>
    <w:rsid w:val="00F27F1C"/>
    <w:rsid w:val="00FE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89C16"/>
  <w15:chartTrackingRefBased/>
  <w15:docId w15:val="{CA5EC80B-B95F-F845-A9E5-0EABC17E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224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4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40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0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0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0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0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0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0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A40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A40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0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0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0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0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0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0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0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0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0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0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0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0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0C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6B7B5A"/>
    <w:pPr>
      <w:spacing w:before="100" w:beforeAutospacing="1" w:after="100" w:afterAutospacing="1"/>
    </w:pPr>
  </w:style>
  <w:style w:type="character" w:customStyle="1" w:styleId="s1">
    <w:name w:val="s1"/>
    <w:basedOn w:val="DefaultParagraphFont"/>
    <w:rsid w:val="006B7B5A"/>
  </w:style>
  <w:style w:type="paragraph" w:customStyle="1" w:styleId="p2">
    <w:name w:val="p2"/>
    <w:basedOn w:val="Normal"/>
    <w:rsid w:val="006B7B5A"/>
    <w:pPr>
      <w:spacing w:before="100" w:beforeAutospacing="1" w:after="100" w:afterAutospacing="1"/>
    </w:pPr>
  </w:style>
  <w:style w:type="paragraph" w:customStyle="1" w:styleId="p3">
    <w:name w:val="p3"/>
    <w:basedOn w:val="Normal"/>
    <w:rsid w:val="006B7B5A"/>
    <w:pPr>
      <w:spacing w:before="100" w:beforeAutospacing="1" w:after="100" w:afterAutospacing="1"/>
    </w:pPr>
  </w:style>
  <w:style w:type="character" w:customStyle="1" w:styleId="s2">
    <w:name w:val="s2"/>
    <w:basedOn w:val="DefaultParagraphFont"/>
    <w:rsid w:val="006B7B5A"/>
  </w:style>
  <w:style w:type="character" w:customStyle="1" w:styleId="ods-dataset-visualizationdataset-title-text">
    <w:name w:val="ods-dataset-visualization__dataset-title-text"/>
    <w:basedOn w:val="DefaultParagraphFont"/>
    <w:rsid w:val="00A13837"/>
  </w:style>
  <w:style w:type="paragraph" w:customStyle="1" w:styleId="p4">
    <w:name w:val="p4"/>
    <w:basedOn w:val="Normal"/>
    <w:rsid w:val="00A13837"/>
    <w:pPr>
      <w:spacing w:before="100" w:beforeAutospacing="1" w:after="100" w:afterAutospacing="1"/>
    </w:pPr>
  </w:style>
  <w:style w:type="paragraph" w:styleId="NoSpacing">
    <w:name w:val="No Spacing"/>
    <w:link w:val="NoSpacingChar"/>
    <w:uiPriority w:val="1"/>
    <w:qFormat/>
    <w:rsid w:val="008C04F4"/>
    <w:pPr>
      <w:spacing w:after="0" w:line="240" w:lineRule="auto"/>
    </w:pPr>
    <w:rPr>
      <w:kern w:val="0"/>
      <w:sz w:val="22"/>
      <w:szCs w:val="22"/>
      <w:lang w:val="en-US"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C04F4"/>
    <w:rPr>
      <w:kern w:val="0"/>
      <w:sz w:val="22"/>
      <w:szCs w:val="22"/>
      <w:lang w:val="en-US" w:eastAsia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E30A1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0A1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076C3E"/>
    <w:pPr>
      <w:spacing w:before="480" w:after="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76C3E"/>
    <w:pPr>
      <w:spacing w:before="120"/>
    </w:pPr>
    <w:rPr>
      <w:rFonts w:asciiTheme="minorHAnsi" w:hAnsi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076C3E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76C3E"/>
    <w:pPr>
      <w:ind w:left="480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76C3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76C3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76C3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76C3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76C3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76C3E"/>
    <w:pPr>
      <w:ind w:left="192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pendata.vancouver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8BDA808-450D-204A-AF2E-DD01005F0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9</Pages>
  <Words>1642</Words>
  <Characters>9364</Characters>
  <Application>Microsoft Office Word</Application>
  <DocSecurity>0</DocSecurity>
  <Lines>78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 Greening Planner</dc:title>
  <dc:subject>An Interactive Dashboard for Tree Planting in Vancouver</dc:subject>
  <dc:creator>Lakshantha Dissanayake</dc:creator>
  <cp:keywords/>
  <dc:description/>
  <cp:lastModifiedBy>Lakshantha Dissanayake</cp:lastModifiedBy>
  <cp:revision>108</cp:revision>
  <dcterms:created xsi:type="dcterms:W3CDTF">2025-09-11T07:34:00Z</dcterms:created>
  <dcterms:modified xsi:type="dcterms:W3CDTF">2025-09-18T00:56:00Z</dcterms:modified>
</cp:coreProperties>
</file>