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Visual Design System</w:t>
      </w:r>
    </w:p>
    <w:p>
      <w:pPr>
        <w:jc w:val="center"/>
      </w:pPr>
      <w:r>
        <w:rPr>
          <w:i/>
        </w:rPr>
        <w:t>Portfolio + Blog Visual Planning</w:t>
      </w:r>
    </w:p>
    <w:p>
      <w:pPr>
        <w:pStyle w:val="Heading1"/>
      </w:pPr>
      <w:r>
        <w:t>Color</w:t>
      </w:r>
    </w:p>
    <w:p>
      <w:r>
        <w:t>Light mode: warm paper background (#F3EFE7), charcoal text (#17191A), muted gray (#65635E), soft border (#D5D0C6), restrained bronze accent (#C88A5A). Dark mode: deep charcoal (#0B1114), warm white (#F1ECE2), muted gray (#A7A49D), border (#2A3032), accent (#D49A68). Exact values remain subject to accessibility testing.</w:t>
      </w:r>
    </w:p>
    <w:p>
      <w:pPr>
        <w:pStyle w:val="Heading1"/>
      </w:pPr>
      <w:r>
        <w:t>Typography</w:t>
      </w:r>
    </w:p>
    <w:p>
      <w:r>
        <w:t>Use three roles: an expressive serif for display and major titles, a clean sans-serif for interface and body text, and a monospace font for dates, categories, section labels, and technical metadata. Candidate families include Instrument Serif or Cormorant Garamond, Inter or Manrope, and IBM Plex Mono.</w:t>
      </w:r>
    </w:p>
    <w:p>
      <w:pPr>
        <w:pStyle w:val="Heading1"/>
      </w:pPr>
      <w:r>
        <w:t>Typography scale</w:t>
      </w:r>
    </w:p>
    <w:p>
      <w:pPr>
        <w:pStyle w:val="ListBullet"/>
      </w:pPr>
      <w:r>
        <w:t>Desktop hero: roughly 72 to 96px.</w:t>
      </w:r>
    </w:p>
    <w:p>
      <w:pPr>
        <w:pStyle w:val="ListBullet"/>
      </w:pPr>
      <w:r>
        <w:t>Desktop major heading: roughly 52 to 68px.</w:t>
      </w:r>
    </w:p>
    <w:p>
      <w:pPr>
        <w:pStyle w:val="ListBullet"/>
      </w:pPr>
      <w:r>
        <w:t>Desktop project/article title: roughly 38 to 76px depending on context.</w:t>
      </w:r>
    </w:p>
    <w:p>
      <w:pPr>
        <w:pStyle w:val="ListBullet"/>
      </w:pPr>
      <w:r>
        <w:t>Body: roughly 17 to 20px.</w:t>
      </w:r>
    </w:p>
    <w:p>
      <w:pPr>
        <w:pStyle w:val="ListBullet"/>
      </w:pPr>
      <w:r>
        <w:t>Small UI: roughly 12 to 14px.</w:t>
      </w:r>
    </w:p>
    <w:p>
      <w:pPr>
        <w:pStyle w:val="ListBullet"/>
      </w:pPr>
      <w:r>
        <w:t>Technical labels: roughly 10 to 12px.</w:t>
      </w:r>
    </w:p>
    <w:p>
      <w:pPr>
        <w:pStyle w:val="ListBullet"/>
      </w:pPr>
      <w:r>
        <w:t>Mobile uses smaller display sizes while keeping body text comfortable.</w:t>
      </w:r>
    </w:p>
    <w:p>
      <w:pPr>
        <w:pStyle w:val="Heading1"/>
      </w:pPr>
      <w:r>
        <w:t>Layout</w:t>
      </w:r>
    </w:p>
    <w:p>
      <w:r>
        <w:t>Use a strong grid with asymmetrical editorial compositions. Target a wide content area around 1400px and a reading width around 680 to 760px. Avoid centering every section.</w:t>
      </w:r>
    </w:p>
    <w:p>
      <w:pPr>
        <w:pStyle w:val="Heading1"/>
      </w:pPr>
      <w:r>
        <w:t>Spacing</w:t>
      </w:r>
    </w:p>
    <w:p>
      <w:r>
        <w:t>Use a consistent spacing scale such as 8, 12, 16, 24, 32, 48, 64, 96, 128, and 160px. Large sections should have generous vertical breathing room.</w:t>
      </w:r>
    </w:p>
    <w:p>
      <w:pPr>
        <w:pStyle w:val="Heading1"/>
      </w:pPr>
      <w:r>
        <w:t>Borders and shapes</w:t>
      </w:r>
    </w:p>
    <w:p>
      <w:r>
        <w:t>Use thin, quiet borders to establish relationships. Avoid boxing every element. Use circles, arcs, and fine lines only as subtle references to orbital or scientific systems.</w:t>
      </w:r>
    </w:p>
    <w:p>
      <w:pPr>
        <w:pStyle w:val="Heading1"/>
      </w:pPr>
      <w:r>
        <w:t>Buttons</w:t>
      </w:r>
    </w:p>
    <w:p>
      <w:r>
        <w:t>Use compact editorial controls such as 'VIEW PROJECT →' or 'READ ARTICLE →'. Avoid oversized SaaS-style buttons.</w:t>
      </w:r>
    </w:p>
    <w:p>
      <w:pPr>
        <w:pStyle w:val="Heading1"/>
      </w:pPr>
      <w:r>
        <w:t>Cards</w:t>
      </w:r>
    </w:p>
    <w:p>
      <w:r>
        <w:t>Cards should be rare. Prefer typography, images, spacing, and alignment over repeated boxed components.</w:t>
      </w:r>
    </w:p>
    <w:p>
      <w:pPr>
        <w:pStyle w:val="Heading1"/>
      </w:pPr>
      <w:r>
        <w:t>Navigation</w:t>
      </w:r>
    </w:p>
    <w:p>
      <w:r>
        <w:t>Desktop navigation stays small and quiet. Mobile uses a simple menu that may open with a full-screen transition. A compact sticky state is acceptable after scrolling.</w:t>
      </w:r>
    </w:p>
    <w:p>
      <w:pPr>
        <w:pStyle w:val="Heading1"/>
      </w:pPr>
      <w:r>
        <w:t>Accessibility</w:t>
      </w:r>
    </w:p>
    <w:p>
      <w:pPr>
        <w:pStyle w:val="ListBullet"/>
      </w:pPr>
      <w:r>
        <w:t>Maintain readable contrast in both themes.</w:t>
      </w:r>
    </w:p>
    <w:p>
      <w:pPr>
        <w:pStyle w:val="ListBullet"/>
      </w:pPr>
      <w:r>
        <w:t>Provide visible keyboard focus states.</w:t>
      </w:r>
    </w:p>
    <w:p>
      <w:pPr>
        <w:pStyle w:val="ListBullet"/>
      </w:pPr>
      <w:r>
        <w:t>Support reduced motion.</w:t>
      </w:r>
    </w:p>
    <w:p>
      <w:pPr>
        <w:pStyle w:val="ListBullet"/>
      </w:pPr>
      <w:r>
        <w:t>Use meaningful image alt text.</w:t>
      </w:r>
    </w:p>
    <w:p>
      <w:pPr>
        <w:pStyle w:val="ListBullet"/>
      </w:pPr>
      <w:r>
        <w:t>Keep touch targets comfortable.</w:t>
      </w:r>
    </w:p>
    <w:p>
      <w:pPr>
        <w:pStyle w:val="ListBullet"/>
      </w:pPr>
      <w:r>
        <w:t>Use semantic heading hierarchy.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