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Backend Risks, Testing, Cost &amp; Deployment</w:t>
      </w:r>
    </w:p>
    <w:p>
      <w:pPr>
        <w:jc w:val="center"/>
      </w:pPr>
      <w:r>
        <w:rPr>
          <w:i/>
        </w:rPr>
        <w:t>Operational plan for the proposed architecture</w:t>
      </w:r>
    </w:p>
    <w:p>
      <w:pPr>
        <w:pStyle w:val="Heading1"/>
      </w:pPr>
      <w:r>
        <w:t>Main risks</w:t>
      </w:r>
    </w:p>
    <w:p>
      <w:pPr>
        <w:pStyle w:val="ListBullet"/>
      </w:pPr>
      <w:r>
        <w:t>Hosting compatibility for a full Next.js + Payload application.</w:t>
      </w:r>
    </w:p>
    <w:p>
      <w:pPr>
        <w:pStyle w:val="ListBullet"/>
      </w:pPr>
      <w:r>
        <w:t>Database and media-storage free-tier limits.</w:t>
      </w:r>
    </w:p>
    <w:p>
      <w:pPr>
        <w:pStyle w:val="ListBullet"/>
      </w:pPr>
      <w:r>
        <w:t>Media growth from photography and astrophotography.</w:t>
      </w:r>
    </w:p>
    <w:p>
      <w:pPr>
        <w:pStyle w:val="ListBullet"/>
      </w:pPr>
      <w:r>
        <w:t>Accidental exposure of private credentials.</w:t>
      </w:r>
    </w:p>
    <w:p>
      <w:pPr>
        <w:pStyle w:val="ListBullet"/>
      </w:pPr>
      <w:r>
        <w:t>Schema changes as content models evolve.</w:t>
      </w:r>
    </w:p>
    <w:p>
      <w:pPr>
        <w:pStyle w:val="ListBullet"/>
      </w:pPr>
      <w:r>
        <w:t>Overbuilding future content types before they have real use cases.</w:t>
      </w:r>
    </w:p>
    <w:p>
      <w:pPr>
        <w:pStyle w:val="Heading1"/>
      </w:pPr>
      <w:r>
        <w:t>Risk response</w:t>
      </w:r>
    </w:p>
    <w:p>
      <w:pPr>
        <w:pStyle w:val="ListBullet"/>
      </w:pPr>
      <w:r>
        <w:t>Validate the deployment platform early with a minimal Payload app.</w:t>
      </w:r>
    </w:p>
    <w:p>
      <w:pPr>
        <w:pStyle w:val="ListBullet"/>
      </w:pPr>
      <w:r>
        <w:t>Keep database records and media files separate.</w:t>
      </w:r>
    </w:p>
    <w:p>
      <w:pPr>
        <w:pStyle w:val="ListBullet"/>
      </w:pPr>
      <w:r>
        <w:t>Use environment variables for secrets.</w:t>
      </w:r>
    </w:p>
    <w:p>
      <w:pPr>
        <w:pStyle w:val="ListBullet"/>
      </w:pPr>
      <w:r>
        <w:t>Use version-controlled migrations.</w:t>
      </w:r>
    </w:p>
    <w:p>
      <w:pPr>
        <w:pStyle w:val="ListBullet"/>
      </w:pPr>
      <w:r>
        <w:t>Add new collections only when a concrete content workflow requires them.</w:t>
      </w:r>
    </w:p>
    <w:p>
      <w:pPr>
        <w:pStyle w:val="Heading1"/>
      </w:pPr>
      <w:r>
        <w:t>Minimum testing</w:t>
      </w:r>
    </w:p>
    <w:p>
      <w:pPr>
        <w:pStyle w:val="ListBullet"/>
      </w:pPr>
      <w:r>
        <w:t>Admin login and authorization.</w:t>
      </w:r>
    </w:p>
    <w:p>
      <w:pPr>
        <w:pStyle w:val="ListBullet"/>
      </w:pPr>
      <w:r>
        <w:t>Create, edit, draft, publish, and archive a post.</w:t>
      </w:r>
    </w:p>
    <w:p>
      <w:pPr>
        <w:pStyle w:val="ListBullet"/>
      </w:pPr>
      <w:r>
        <w:t>Create and publish a project.</w:t>
      </w:r>
    </w:p>
    <w:p>
      <w:pPr>
        <w:pStyle w:val="ListBullet"/>
      </w:pPr>
      <w:r>
        <w:t>Upload and display media.</w:t>
      </w:r>
    </w:p>
    <w:p>
      <w:pPr>
        <w:pStyle w:val="ListBullet"/>
      </w:pPr>
      <w:r>
        <w:t>Related post/project relationships.</w:t>
      </w:r>
    </w:p>
    <w:p>
      <w:pPr>
        <w:pStyle w:val="ListBullet"/>
      </w:pPr>
      <w:r>
        <w:t>Public page rendering.</w:t>
      </w:r>
    </w:p>
    <w:p>
      <w:pPr>
        <w:pStyle w:val="ListBullet"/>
      </w:pPr>
      <w:r>
        <w:t>404 behavior.</w:t>
      </w:r>
    </w:p>
    <w:p>
      <w:pPr>
        <w:pStyle w:val="ListBullet"/>
      </w:pPr>
      <w:r>
        <w:t>Mobile and desktop layouts.</w:t>
      </w:r>
    </w:p>
    <w:p>
      <w:pPr>
        <w:pStyle w:val="ListBullet"/>
      </w:pPr>
      <w:r>
        <w:t>Clean production build.</w:t>
      </w:r>
    </w:p>
    <w:p>
      <w:pPr>
        <w:pStyle w:val="ListBullet"/>
      </w:pPr>
      <w:r>
        <w:t>Secret/configuration validation.</w:t>
      </w:r>
    </w:p>
    <w:p>
      <w:pPr>
        <w:pStyle w:val="Heading1"/>
      </w:pPr>
      <w:r>
        <w:t>Deployment</w:t>
      </w:r>
    </w:p>
    <w:p>
      <w:r>
        <w:t>GitHub holds source code. A deployment platform builds and runs the Next.js + Payload application. PostgreSQL stores structured content. Object storage holds production media. Production configuration supplies environment variables. Verify admin access and public pages after every production deployment.</w:t>
      </w:r>
    </w:p>
    <w:p>
      <w:pPr>
        <w:pStyle w:val="Heading1"/>
      </w:pPr>
      <w:r>
        <w:t>Backup</w:t>
      </w:r>
    </w:p>
    <w:p>
      <w:r>
        <w:t>Back up PostgreSQL because content is valuable. Keep media backups if the selected storage provider does not provide sufficient recovery guarantees. Define a restore process before treating the site as production.</w:t>
      </w:r>
    </w:p>
    <w:p>
      <w:pPr>
        <w:pStyle w:val="Heading1"/>
      </w:pPr>
      <w:r>
        <w:t>Cost</w:t>
      </w:r>
    </w:p>
    <w:p>
      <w:r>
        <w:t>The architecture should target free or low-cost services. Exact free-tier suitability depends on the final hosting, PostgreSQL, and storage providers. Do not lock providers until current limits are checked against expected usage.</w:t>
      </w:r>
    </w:p>
    <w:p>
      <w:pPr>
        <w:pStyle w:val="Heading1"/>
      </w:pPr>
      <w:r>
        <w:t>Rollback</w:t>
      </w:r>
    </w:p>
    <w:p>
      <w:r>
        <w:t>Application releases should be version-controlled through Git. Database schema changes should use migrations. Before risky production schema changes, create a database backup. Roll back application code through Git while preserving compatible data migrations.</w:t>
      </w:r>
    </w:p>
    <w:p>
      <w:pPr>
        <w:pStyle w:val="Heading1"/>
      </w:pPr>
      <w:r>
        <w:t>Documentation</w:t>
      </w:r>
    </w:p>
    <w:p>
      <w:r>
        <w:t>Maintain README, environment setup, content model notes, deployment instructions, testing instructions, and a short architecture decision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