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Teaching Manual: Time and Elapsed Time</w:t>
      </w:r>
    </w:p>
    <w:p>
      <w:pPr>
        <w:keepNext/>
        <w:spacing w:after="80"/>
      </w:pPr>
      <w:r>
        <w:rPr>
          <w:rFonts w:ascii="Aptos" w:hAnsi="Aptos"/>
          <w:b w:val="0"/>
          <w:color w:val="5B6570"/>
          <w:sz w:val="20"/>
        </w:rPr>
        <w:t>Scripted lesson | 60-75 minutes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LESSON OVERVIEW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21"/>
              </w:rPr>
              <w:t>Learning goal: Tell time to the nearest minute and solve elapsed-time problems with number lines.</w:t>
            </w:r>
          </w:p>
        </w:tc>
      </w:tr>
    </w:tbl>
    <w:p>
      <w:pPr>
        <w:spacing w:after="0"/>
      </w:pPr>
    </w:p>
    <w:p>
      <w:pPr>
        <w:pStyle w:val="Heading1"/>
      </w:pPr>
      <w:r>
        <w:t>Success Criteria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represents the idea with a model, drawing, table, or number line.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uses the lesson vocabulary accurately.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explains why a strategy works and checks reasonableness.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The student can respond independently to: Solve: Practice starts at 4:48 and lasts 35 minutes. When does it end?</w:t>
      </w:r>
    </w:p>
    <w:p>
      <w:pPr>
        <w:pStyle w:val="Heading1"/>
      </w:pPr>
      <w:r>
        <w:t>Teaching Theory</w:t>
      </w:r>
    </w:p>
    <w:p>
      <w:r>
        <w:rPr>
          <w:rFonts w:ascii="Aptos" w:hAnsi="Aptos"/>
          <w:b w:val="0"/>
          <w:color w:val="111111"/>
          <w:sz w:val="20"/>
        </w:rPr>
        <w:t>Measurement compares an attribute with a chosen unit. Data displays encode quantities through scales, keys, positions, and categories, so units and labels are part of the mathematics.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Instructional principle: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Move concrete -&gt; pictorial -&gt; abstract. Do not remove the model until the student can explain the symbolic work.</w:t>
            </w:r>
          </w:p>
        </w:tc>
      </w:tr>
    </w:tbl>
    <w:p>
      <w:pPr>
        <w:pStyle w:val="Heading1"/>
      </w:pPr>
      <w:r>
        <w:t>Lesson Flow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5-8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Number talk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Vocabulary and worked example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20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Main lesson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Practice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10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Challenge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5 min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9"/>
              </w:rPr>
              <w:t>Exit check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Materials: Preparation and Use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BEFORE THE STUDENT ARRIVES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68"/>
        <w:gridCol w:w="7200"/>
      </w:tblGrid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Analog clock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Check the tool and units before the lesson. Demonstrate one accurate reading, then let the student handle it.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open number lines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Prepare before the lesson and introduce it only when it supports the current mathematical idea.</w:t>
            </w:r>
          </w:p>
        </w:tc>
      </w:tr>
      <w:tr>
        <w:tc>
          <w:tcPr>
            <w:tcW w:type="dxa" w:w="31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8"/>
              </w:rPr>
              <w:t>schedule cards.</w:t>
            </w:r>
          </w:p>
        </w:tc>
        <w:tc>
          <w:tcPr>
            <w:tcW w:type="dxa" w:w="720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8"/>
              </w:rPr>
              <w:t>Cut and shuffle beforehand. Reveal only the cards needed for the current example.</w:t>
            </w:r>
          </w:p>
        </w:tc>
      </w:tr>
    </w:tbl>
    <w:p>
      <w:pPr>
        <w:pStyle w:val="Heading1"/>
      </w:pPr>
      <w:r>
        <w:t>Table Setup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Center: the main model or tool for today's lesson.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Student side: packet, pencil, and only the materials currently needed.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Teacher side: answer notes and observation record, kept out of student view.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Leave a clear space where the student can point, move pieces, and explain.</w:t>
      </w:r>
    </w:p>
    <w:p>
      <w:pPr>
        <w:pStyle w:val="Heading1"/>
      </w:pPr>
      <w:r>
        <w:t>Vocabulary to Establish</w:t>
      </w:r>
    </w:p>
    <w:p>
      <w:r>
        <w:rPr>
          <w:rFonts w:ascii="Aptos" w:hAnsi="Aptos"/>
          <w:b/>
          <w:color w:val="2E75B6"/>
          <w:sz w:val="19"/>
        </w:rPr>
        <w:t xml:space="preserve">unit: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estimate: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elapsed time: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scale: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line plot: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volume: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p>
      <w:r>
        <w:rPr>
          <w:rFonts w:ascii="Aptos" w:hAnsi="Aptos"/>
          <w:b/>
          <w:color w:val="2E75B6"/>
          <w:sz w:val="19"/>
        </w:rPr>
        <w:t xml:space="preserve">mass: </w:t>
      </w:r>
      <w:r>
        <w:rPr>
          <w:rFonts w:ascii="Aptos" w:hAnsi="Aptos"/>
          <w:b w:val="0"/>
          <w:color w:val="111111"/>
          <w:sz w:val="19"/>
        </w:rPr>
        <w:t>Ask the student for an example or picture before refining the definition.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Material rule: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The student should touch, draw, measure, or organize the mathematics before copying a procedure.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1: Launch and Number Talk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EXACT TEACHER LANGUAGE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"Today we are learning to tell time to the nearest minute and solve elapsed-time problems with number lines. Before I show a method, I want to hear how you see the numbers."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Positions the student as a mathematical thinker and makes prior knowledge visible.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Useful representations, precise vocabulary, and whether the student checks reasonableness.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Acknowledge the idea neutrally, then ask for evidence rather than immediately evaluating it.</w:t>
            </w:r>
          </w:p>
        </w:tc>
      </w:tr>
    </w:tbl>
    <w:p>
      <w:pPr>
        <w:spacing w:after="0"/>
      </w:pPr>
    </w:p>
    <w:p>
      <w:pPr>
        <w:pStyle w:val="Heading1"/>
      </w:pPr>
      <w:r>
        <w:t>Number Talk Prompt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"How many minutes are there from 2:37 to 3:00?"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Surfaces the relationships needed in the main lesson.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Any reasoning connected to measurement and data, not only a final answer.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Ask: 'Can you show that another way?' Record two distinct strategies when possible.</w:t>
            </w:r>
          </w:p>
        </w:tc>
      </w:tr>
    </w:tbl>
    <w:p>
      <w:pPr>
        <w:spacing w:after="0"/>
      </w:pPr>
    </w:p>
    <w:p>
      <w:pPr>
        <w:pStyle w:val="Heading1"/>
      </w:pPr>
      <w:r>
        <w:t>Prompt Ladder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First: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What do you notice? What could you try?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Next: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Can you draw, build, or organize the information?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Then: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Which part of today's vocabulary fits your idea?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Last resort: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Solve a smaller related case, then return to the original.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2: Explicit Teaching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MODEL, QUESTION, CONNECT</w:t>
      </w:r>
    </w:p>
    <w:p>
      <w:pPr>
        <w:pStyle w:val="Heading2"/>
      </w:pPr>
      <w:r>
        <w:t>Teaching Step 1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read times on an analog clock.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2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count minutes to the next hour.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3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use a number line to solve 2:37 + 45 minutes.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4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break elapsed time into friendly jumps.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p>
      <w:pPr>
        <w:pStyle w:val="Heading2"/>
      </w:pPr>
      <w:r>
        <w:t>Teaching Step 5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"Let us check by reasoning about hours and minutes. Tell me what I should do first and why."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Keeps the student cognitively active during explicit instruction.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 connection between the representation and the mathematical symbols.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Model only the next move. Pause and return responsibility to the student.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Representation check: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Before leaving the model, ask the student to point to every part of the matching equation or statement.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3: Guided and Independent Practice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RELEASE RESPONSIBILITY GRADUALLY</w:t>
      </w:r>
    </w:p>
    <w:p>
      <w:pPr>
        <w:pStyle w:val="Heading1"/>
      </w:pPr>
      <w:r>
        <w:t>I Do -&gt; We Do -&gt; You Do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I do: complete the packet's worked example while narrating the reason for each move.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We do: solve the first practice task together; the student chooses the representation.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You do: the student completes the remaining tasks while explaining selected answers.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1: Find end times.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2: Find start times.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3: Find elapsed time across an hour.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"Practice task 4: Create a short daily schedule. Before solving, tell me what the task is asking and which tool might help."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interpretation before computation.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Use the prompt ladder. Avoid completing a step the student can perform.</w:t>
            </w:r>
          </w:p>
        </w:tc>
      </w:tr>
    </w:tbl>
    <w:p>
      <w:pPr>
        <w:spacing w:after="0"/>
      </w:pPr>
    </w:p>
    <w:p>
      <w:pPr>
        <w:pStyle w:val="Heading1"/>
      </w:pPr>
      <w:r>
        <w:t>Common Misconceptions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Ignoring units or mixing unlike units.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Reading a graph without checking its scale or key.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Watch for: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Treating clock minutes like base-ten digits.</w:t>
            </w:r>
          </w:p>
        </w:tc>
      </w:tr>
    </w:tbl>
    <w:p>
      <w:pPr>
        <w:pStyle w:val="Heading1"/>
      </w:pPr>
      <w:r>
        <w:t>Differentiation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DCEAF7"/>
              <w:left w:val="single" w:sz="8" w:color="DCEAF7"/>
              <w:bottom w:val="single" w:sz="8" w:color="DCEAF7"/>
              <w:right w:val="single" w:sz="8" w:color="DCEAF7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Secure: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Remove routine repetition and ask for a second method, proof, or generalization.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D49B28"/>
              <w:left w:val="single" w:sz="8" w:color="D49B28"/>
              <w:bottom w:val="single" w:sz="8" w:color="D49B28"/>
              <w:right w:val="single" w:sz="8" w:color="D49B28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Developing: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Keep the visual model visible and reduce the number size while preserving the same structure.</w:t>
            </w:r>
          </w:p>
        </w:tc>
      </w:tr>
    </w:tbl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0368"/>
      </w:tblGrid>
      <w:tr>
        <w:tc>
          <w:tcPr>
            <w:tcW w:type="dxa" w:w="10368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pPr>
              <w:spacing w:after="0"/>
            </w:pPr>
            <w:r>
              <w:rPr>
                <w:rFonts w:ascii="Aptos" w:hAnsi="Aptos"/>
                <w:b/>
                <w:color w:val="17324D"/>
                <w:sz w:val="18"/>
              </w:rPr>
              <w:t xml:space="preserve">Fragile: </w:t>
            </w:r>
            <w:r>
              <w:rPr>
                <w:rFonts w:ascii="Aptos" w:hAnsi="Aptos"/>
                <w:b w:val="0"/>
                <w:color w:val="111111"/>
                <w:sz w:val="18"/>
              </w:rPr>
              <w:t>Return to a concrete example, use one question at a time, and delay independent symbols.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Phase 4: Challenge, Assessment, and Feedback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PROTECT PRODUCTIVE STRUGGLE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"Challenge: Design a 45-minute afternoon schedule that starts at 2:37. Include three activities and show the end time. You may draw, make a table, test a simpler case, or work backward. I will give you thinking time before offering a hint."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Builds persistence and strategy selection rather than rapid answer production.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FFF3D6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Listen for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An organized plan, revision after a failed attempt, and a justification.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Praise a specific mathematical action: organization, checking, representation, or explanation.</w:t>
            </w:r>
          </w:p>
        </w:tc>
      </w:tr>
    </w:tbl>
    <w:p>
      <w:pPr>
        <w:spacing w:after="0"/>
      </w:pPr>
    </w:p>
    <w:p>
      <w:pPr>
        <w:pStyle w:val="Heading1"/>
      </w:pPr>
      <w:r>
        <w:t>Exit Check</w:t>
      </w:r>
    </w:p>
    <w:tbl>
      <w:tblPr>
        <w:tblW w:type="dxa" w:w="10368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800"/>
        <w:gridCol w:w="8568"/>
      </w:tblGrid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DCEAF7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Teacher says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"Complete this independently: Solve: Practice starts at 4:48 and lasts 35 minutes. When does it end?"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FF6FC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Why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Provides evidence of the central lesson goal without teacher prompting.</w:t>
            </w:r>
          </w:p>
        </w:tc>
      </w:tr>
      <w:tr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shd w:fill="EEF1F4"/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vAlign w:val="center"/>
          </w:tcPr>
          <w:p>
            <w:r>
              <w:rPr>
                <w:rFonts w:ascii="Aptos" w:hAnsi="Aptos"/>
                <w:b/>
                <w:color w:val="17324D"/>
                <w:sz w:val="16"/>
              </w:rPr>
              <w:t>Then do</w:t>
            </w:r>
          </w:p>
        </w:tc>
        <w:tc>
          <w:tcPr>
            <w:tcW w:type="dxa" w:w="856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After completion, ask one clarifying question only if the written reasoning is ambiguous.</w:t>
            </w:r>
          </w:p>
        </w:tc>
      </w:tr>
    </w:tbl>
    <w:p>
      <w:pPr>
        <w:spacing w:after="0"/>
      </w:pPr>
    </w:p>
    <w:p>
      <w:pPr>
        <w:pStyle w:val="Heading1"/>
      </w:pPr>
      <w:r>
        <w:t>Evidence Guide</w:t>
      </w:r>
    </w:p>
    <w:tbl>
      <w:tblPr>
        <w:tblW w:type="dxa" w:w="10367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1655"/>
        <w:gridCol w:w="3671"/>
        <w:gridCol w:w="5040"/>
      </w:tblGrid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DCEAF7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Secure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and independently justified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Proceed; add a variation or ask the student to teach the idea.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FFF3D6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Developing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Correct with model or prompt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Proceed with the model available and begin next lesson with retrieval.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  <w:shd w:fill="EEF1F4"/>
          </w:tcPr>
          <w:p>
            <w:r>
              <w:rPr>
                <w:rFonts w:ascii="Aptos" w:hAnsi="Aptos"/>
                <w:b/>
                <w:color w:val="17324D"/>
                <w:sz w:val="17"/>
              </w:rPr>
              <w:t>Fragile</w:t>
            </w:r>
          </w:p>
        </w:tc>
        <w:tc>
          <w:tcPr>
            <w:tcW w:type="dxa" w:w="3671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Incorrect structure or unexplained answer</w:t>
            </w:r>
          </w:p>
        </w:tc>
        <w:tc>
          <w:tcPr>
            <w:tcW w:type="dxa" w:w="5040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top w:val="single" w:sz="8" w:color="B9C1C9"/>
              <w:left w:val="single" w:sz="8" w:color="B9C1C9"/>
              <w:bottom w:val="single" w:sz="8" w:color="B9C1C9"/>
              <w:right w:val="single" w:sz="8" w:color="B9C1C9"/>
            </w:tcBorders>
          </w:tcPr>
          <w:p>
            <w:r>
              <w:rPr>
                <w:rFonts w:ascii="Aptos" w:hAnsi="Aptos"/>
                <w:b w:val="0"/>
                <w:color w:val="111111"/>
                <w:sz w:val="17"/>
              </w:rPr>
              <w:t>Reteach with smaller quantities and a concrete representation.</w:t>
            </w:r>
          </w:p>
        </w:tc>
      </w:tr>
    </w:tbl>
    <w:p>
      <w:r>
        <w:br w:type="page"/>
      </w:r>
    </w:p>
    <w:p>
      <w:pPr>
        <w:keepNext/>
        <w:spacing w:before="0" w:after="20"/>
      </w:pPr>
      <w:r>
        <w:rPr>
          <w:rFonts w:ascii="Aptos Display" w:hAnsi="Aptos Display"/>
          <w:b/>
          <w:color w:val="17324D"/>
          <w:sz w:val="38"/>
        </w:rPr>
        <w:t>Answer and Observation Guide</w:t>
      </w:r>
    </w:p>
    <w:p>
      <w:pPr>
        <w:keepNext/>
        <w:spacing w:before="0" w:after="160"/>
      </w:pPr>
      <w:r>
        <w:rPr>
          <w:rFonts w:ascii="Aptos" w:hAnsi="Aptos"/>
          <w:b/>
          <w:color w:val="2E75B6"/>
          <w:sz w:val="18"/>
        </w:rPr>
        <w:t>USE AFTER INDEPENDENT WORK</w:t>
      </w:r>
    </w:p>
    <w:p>
      <w:pPr>
        <w:pStyle w:val="Heading1"/>
      </w:pPr>
      <w:r>
        <w:t>Expected Mathematical Evidence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Number talk: a defensible response to 'How many minutes are there from 2:37 to 3:00?' with a model or explanation.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Main lesson: evidence that the student can tell time to the nearest minute and solve elapsed-time problems with number lines.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Practice: accurate work with units, labels, and a reasonableness check where appropriate.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Challenge: an organized attempt at 'Design a 45-minute afternoon schedule that starts at 2:37. Include three activities and show the end time.' and an explanation of the chosen strategy.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Exit: an independent response to 'Solve: Practice starts at 4:48 and lasts 35 minutes. When does it end?'</w:t>
      </w:r>
    </w:p>
    <w:p>
      <w:pPr>
        <w:pStyle w:val="Heading1"/>
      </w:pPr>
      <w:r>
        <w:t>Teacher Verification Routine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Rework every numerical answer before marking it.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Accept a different method when the reasoning is valid.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open problems, verify that every condition is satisfied.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measurement, data, and geometry, require correct units and labels.</w:t>
      </w:r>
    </w:p>
    <w:p>
      <w:pPr>
        <w:pStyle w:val="ListBullet"/>
        <w:spacing w:after="60"/>
      </w:pPr>
      <w:r>
        <w:rPr>
          <w:rFonts w:ascii="Aptos" w:hAnsi="Aptos"/>
          <w:b w:val="0"/>
          <w:color w:val="111111"/>
          <w:sz w:val="18"/>
        </w:rPr>
        <w:t>For explanations, distinguish a correct statement from a demonstrated reason.</w:t>
      </w:r>
    </w:p>
    <w:p>
      <w:pPr>
        <w:pStyle w:val="Heading1"/>
      </w:pPr>
      <w:r>
        <w:t>Observation Record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strong strategy the student used: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A misconception to revisit: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Vocabulary used precisely: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Material or representation that helped: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after="40"/>
      </w:pPr>
      <w:r>
        <w:rPr>
          <w:rFonts w:ascii="Aptos" w:hAnsi="Aptos"/>
          <w:b/>
          <w:color w:val="17324D"/>
          <w:sz w:val="21"/>
        </w:rPr>
        <w:t>Plan for the next lesson: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p>
      <w:pPr>
        <w:spacing w:before="20" w:after="60"/>
      </w:pPr>
      <w:r>
        <w:rPr>
          <w:rFonts w:ascii="Aptos" w:hAnsi="Aptos"/>
          <w:b w:val="0"/>
          <w:color w:val="B9C1C9"/>
          <w:sz w:val="18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691" w:right="893" w:bottom="691" w:left="893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Aptos" w:hAnsi="Aptos"/>
        <w:b w:val="0"/>
        <w:color w:val="5B6570"/>
        <w:sz w:val="16"/>
      </w:rPr>
      <w:t>Teacher Manual | Week 7, Day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line="245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