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0000001" w14:textId="77777777" w:rsidR="00C22DCE" w:rsidRDefault="0033659F">
      <w:pPr>
        <w:spacing w:line="240" w:lineRule="auto"/>
        <w:jc w:val="both"/>
        <w:rPr>
          <w:rFonts w:ascii="Arial" w:eastAsia="Arial" w:hAnsi="Arial" w:cs="Arial"/>
          <w:sz w:val="52"/>
          <w:szCs w:val="52"/>
        </w:rPr>
      </w:pPr>
      <w:r>
        <w:rPr>
          <w:rFonts w:ascii="Arial" w:eastAsia="Arial" w:hAnsi="Arial" w:cs="Arial"/>
          <w:sz w:val="52"/>
          <w:szCs w:val="52"/>
        </w:rPr>
        <w:t>Diagrama de Casos de Uso</w:t>
      </w:r>
    </w:p>
    <w:p w14:paraId="00000002" w14:textId="77777777" w:rsidR="00C22DCE" w:rsidRDefault="0033659F">
      <w:pPr>
        <w:spacing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 xml:space="preserve">Projeto: </w:t>
      </w:r>
      <w:r>
        <w:rPr>
          <w:rFonts w:ascii="Arial" w:eastAsia="Arial" w:hAnsi="Arial" w:cs="Arial"/>
          <w:sz w:val="24"/>
          <w:szCs w:val="24"/>
        </w:rPr>
        <w:t xml:space="preserve">Gestão Negócio Web - </w:t>
      </w:r>
      <w:proofErr w:type="spellStart"/>
      <w:r>
        <w:rPr>
          <w:rFonts w:ascii="Arial" w:eastAsia="Arial" w:hAnsi="Arial" w:cs="Arial"/>
          <w:sz w:val="24"/>
          <w:szCs w:val="24"/>
        </w:rPr>
        <w:t>Gamaware</w:t>
      </w:r>
      <w:proofErr w:type="spellEnd"/>
    </w:p>
    <w:p w14:paraId="00000003" w14:textId="77777777" w:rsidR="00C22DCE" w:rsidRDefault="0033659F">
      <w:pPr>
        <w:spacing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 xml:space="preserve">Grupo: </w:t>
      </w:r>
      <w:r>
        <w:rPr>
          <w:rFonts w:ascii="Arial" w:eastAsia="Arial" w:hAnsi="Arial" w:cs="Arial"/>
          <w:sz w:val="24"/>
          <w:szCs w:val="24"/>
        </w:rPr>
        <w:t>SolutionUp</w:t>
      </w:r>
    </w:p>
    <w:p w14:paraId="00000004" w14:textId="77777777" w:rsidR="00C22DCE" w:rsidRDefault="00C22DCE">
      <w:pPr>
        <w:spacing w:line="240" w:lineRule="auto"/>
        <w:jc w:val="both"/>
        <w:rPr>
          <w:rFonts w:ascii="Arial" w:eastAsia="Arial" w:hAnsi="Arial" w:cs="Arial"/>
          <w:sz w:val="24"/>
          <w:szCs w:val="24"/>
        </w:rPr>
      </w:pPr>
    </w:p>
    <w:p w14:paraId="00000005" w14:textId="77777777" w:rsidR="00C22DCE" w:rsidRDefault="0033659F">
      <w:pPr>
        <w:spacing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drawing>
          <wp:inline distT="114300" distB="114300" distL="114300" distR="114300">
            <wp:extent cx="6111360" cy="72263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1360" cy="722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00006" w14:textId="77777777" w:rsidR="00C22DCE" w:rsidRDefault="00C22DCE">
      <w:pPr>
        <w:rPr>
          <w:rFonts w:ascii="Arial" w:eastAsia="Arial" w:hAnsi="Arial" w:cs="Arial"/>
          <w:b/>
          <w:sz w:val="28"/>
          <w:szCs w:val="28"/>
        </w:rPr>
      </w:pPr>
      <w:bookmarkStart w:id="0" w:name="_heading=h.6g3hlia15zyq" w:colFirst="0" w:colLast="0"/>
      <w:bookmarkEnd w:id="0"/>
    </w:p>
    <w:p w14:paraId="00000007" w14:textId="77777777" w:rsidR="00C22DCE" w:rsidRDefault="00C22DCE">
      <w:pPr>
        <w:spacing w:line="240" w:lineRule="auto"/>
        <w:rPr>
          <w:rFonts w:ascii="Arial" w:eastAsia="Arial" w:hAnsi="Arial" w:cs="Arial"/>
          <w:b/>
          <w:sz w:val="28"/>
          <w:szCs w:val="28"/>
        </w:rPr>
      </w:pPr>
    </w:p>
    <w:p w14:paraId="00000008" w14:textId="77777777" w:rsidR="00C22DCE" w:rsidRDefault="0033659F">
      <w:pPr>
        <w:spacing w:line="240" w:lineRule="auto"/>
        <w:rPr>
          <w:rFonts w:ascii="Arial" w:eastAsia="Arial" w:hAnsi="Arial" w:cs="Arial"/>
          <w:b/>
          <w:color w:val="FF0000"/>
          <w:sz w:val="28"/>
          <w:szCs w:val="28"/>
        </w:rPr>
      </w:pPr>
      <w:r>
        <w:rPr>
          <w:rFonts w:ascii="Arial" w:eastAsia="Arial" w:hAnsi="Arial" w:cs="Arial"/>
          <w:b/>
          <w:sz w:val="28"/>
          <w:szCs w:val="28"/>
        </w:rPr>
        <w:lastRenderedPageBreak/>
        <w:t>Mapeamento de Atores</w:t>
      </w:r>
    </w:p>
    <w:p w14:paraId="00000009" w14:textId="77777777" w:rsidR="00C22DCE" w:rsidRDefault="00C22DCE">
      <w:pPr>
        <w:spacing w:line="240" w:lineRule="auto"/>
        <w:jc w:val="both"/>
        <w:rPr>
          <w:rFonts w:ascii="Arial" w:eastAsia="Arial" w:hAnsi="Arial" w:cs="Arial"/>
          <w:b/>
          <w:sz w:val="28"/>
          <w:szCs w:val="28"/>
        </w:rPr>
      </w:pPr>
    </w:p>
    <w:p w14:paraId="0000000A" w14:textId="77777777" w:rsidR="00C22DCE" w:rsidRDefault="0033659F">
      <w:pPr>
        <w:spacing w:line="240" w:lineRule="auto"/>
        <w:ind w:right="248"/>
        <w:jc w:val="both"/>
        <w:rPr>
          <w:rFonts w:ascii="Arial" w:eastAsia="Arial" w:hAnsi="Arial" w:cs="Arial"/>
          <w:b/>
          <w:sz w:val="28"/>
          <w:szCs w:val="28"/>
        </w:rPr>
      </w:pPr>
      <w:r>
        <w:rPr>
          <w:rFonts w:ascii="Arial" w:eastAsia="Arial" w:hAnsi="Arial" w:cs="Arial"/>
          <w:b/>
          <w:sz w:val="28"/>
          <w:szCs w:val="28"/>
        </w:rPr>
        <w:t>Atendente</w:t>
      </w:r>
    </w:p>
    <w:p w14:paraId="0000000B" w14:textId="77777777" w:rsidR="00C22DCE" w:rsidRDefault="0033659F">
      <w:pPr>
        <w:spacing w:line="240" w:lineRule="auto"/>
        <w:ind w:right="248"/>
        <w:jc w:val="both"/>
        <w:rPr>
          <w:rFonts w:ascii="Arial" w:eastAsia="Arial" w:hAnsi="Arial" w:cs="Arial"/>
          <w:color w:val="FF0000"/>
          <w:sz w:val="24"/>
          <w:szCs w:val="24"/>
        </w:rPr>
      </w:pPr>
      <w:r>
        <w:rPr>
          <w:rFonts w:ascii="Arial" w:eastAsia="Arial" w:hAnsi="Arial" w:cs="Arial"/>
          <w:color w:val="202124"/>
          <w:sz w:val="24"/>
          <w:szCs w:val="24"/>
          <w:highlight w:val="white"/>
        </w:rPr>
        <w:t>O atendente terá determinadas permissões para (criar, armazenar, alterar, excluir e ler dados), para gerenciamento geral de chamados e clientes, após a realização do login.</w:t>
      </w:r>
    </w:p>
    <w:p w14:paraId="0000000C" w14:textId="42F30F97" w:rsidR="00C22DCE" w:rsidRDefault="0033659F">
      <w:pPr>
        <w:spacing w:line="240" w:lineRule="auto"/>
        <w:ind w:right="24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Funcionário da GamaWare.</w:t>
      </w:r>
    </w:p>
    <w:p w14:paraId="129F77E9" w14:textId="77777777" w:rsidR="0033659F" w:rsidRDefault="0033659F" w:rsidP="0033659F">
      <w:pPr>
        <w:spacing w:line="240" w:lineRule="auto"/>
        <w:ind w:right="248"/>
        <w:jc w:val="both"/>
        <w:rPr>
          <w:rFonts w:ascii="Arial" w:eastAsia="Arial" w:hAnsi="Arial" w:cs="Arial"/>
          <w:b/>
          <w:sz w:val="28"/>
          <w:szCs w:val="28"/>
        </w:rPr>
      </w:pPr>
    </w:p>
    <w:p w14:paraId="3707E8FB" w14:textId="14B22E1B" w:rsidR="0033659F" w:rsidRDefault="0033659F" w:rsidP="0033659F">
      <w:pPr>
        <w:spacing w:line="240" w:lineRule="auto"/>
        <w:ind w:right="248"/>
        <w:jc w:val="both"/>
        <w:rPr>
          <w:rFonts w:ascii="Arial" w:eastAsia="Arial" w:hAnsi="Arial" w:cs="Arial"/>
          <w:b/>
          <w:sz w:val="28"/>
          <w:szCs w:val="28"/>
        </w:rPr>
      </w:pPr>
      <w:r>
        <w:rPr>
          <w:rFonts w:ascii="Arial" w:eastAsia="Arial" w:hAnsi="Arial" w:cs="Arial"/>
          <w:b/>
          <w:sz w:val="28"/>
          <w:szCs w:val="28"/>
        </w:rPr>
        <w:t>Vendedor</w:t>
      </w:r>
    </w:p>
    <w:p w14:paraId="4581B74E" w14:textId="3472018C" w:rsidR="0033659F" w:rsidRDefault="0033659F" w:rsidP="0033659F">
      <w:pPr>
        <w:spacing w:line="240" w:lineRule="auto"/>
        <w:ind w:right="248"/>
        <w:jc w:val="both"/>
        <w:rPr>
          <w:rFonts w:ascii="Arial" w:eastAsia="Arial" w:hAnsi="Arial" w:cs="Arial"/>
          <w:color w:val="FF0000"/>
          <w:sz w:val="24"/>
          <w:szCs w:val="24"/>
        </w:rPr>
      </w:pPr>
      <w:r>
        <w:rPr>
          <w:rFonts w:ascii="Arial" w:eastAsia="Arial" w:hAnsi="Arial" w:cs="Arial"/>
          <w:color w:val="202124"/>
          <w:sz w:val="24"/>
          <w:szCs w:val="24"/>
          <w:highlight w:val="white"/>
        </w:rPr>
        <w:t xml:space="preserve">O </w:t>
      </w:r>
      <w:r>
        <w:rPr>
          <w:rFonts w:ascii="Arial" w:eastAsia="Arial" w:hAnsi="Arial" w:cs="Arial"/>
          <w:color w:val="202124"/>
          <w:sz w:val="24"/>
          <w:szCs w:val="24"/>
          <w:highlight w:val="white"/>
        </w:rPr>
        <w:t>vendedor</w:t>
      </w:r>
      <w:r>
        <w:rPr>
          <w:rFonts w:ascii="Arial" w:eastAsia="Arial" w:hAnsi="Arial" w:cs="Arial"/>
          <w:color w:val="202124"/>
          <w:sz w:val="24"/>
          <w:szCs w:val="24"/>
          <w:highlight w:val="white"/>
        </w:rPr>
        <w:t xml:space="preserve"> terá determinadas permissões para (criar, alterar</w:t>
      </w:r>
      <w:r>
        <w:rPr>
          <w:rFonts w:ascii="Arial" w:eastAsia="Arial" w:hAnsi="Arial" w:cs="Arial"/>
          <w:color w:val="202124"/>
          <w:sz w:val="24"/>
          <w:szCs w:val="24"/>
          <w:highlight w:val="white"/>
        </w:rPr>
        <w:t xml:space="preserve"> </w:t>
      </w:r>
      <w:r>
        <w:rPr>
          <w:rFonts w:ascii="Arial" w:eastAsia="Arial" w:hAnsi="Arial" w:cs="Arial"/>
          <w:color w:val="202124"/>
          <w:sz w:val="24"/>
          <w:szCs w:val="24"/>
          <w:highlight w:val="white"/>
        </w:rPr>
        <w:t xml:space="preserve">e ler dados), para gerenciamento </w:t>
      </w:r>
      <w:r>
        <w:rPr>
          <w:rFonts w:ascii="Arial" w:eastAsia="Arial" w:hAnsi="Arial" w:cs="Arial"/>
          <w:color w:val="202124"/>
          <w:sz w:val="24"/>
          <w:szCs w:val="24"/>
          <w:highlight w:val="white"/>
        </w:rPr>
        <w:t>vendas</w:t>
      </w:r>
      <w:r>
        <w:rPr>
          <w:rFonts w:ascii="Arial" w:eastAsia="Arial" w:hAnsi="Arial" w:cs="Arial"/>
          <w:color w:val="202124"/>
          <w:sz w:val="24"/>
          <w:szCs w:val="24"/>
          <w:highlight w:val="white"/>
        </w:rPr>
        <w:t>, após a realização do login.</w:t>
      </w:r>
    </w:p>
    <w:p w14:paraId="1C62082D" w14:textId="77777777" w:rsidR="0033659F" w:rsidRDefault="0033659F" w:rsidP="0033659F">
      <w:pPr>
        <w:spacing w:line="240" w:lineRule="auto"/>
        <w:ind w:right="24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Funcionário da GamaWare.</w:t>
      </w:r>
    </w:p>
    <w:p w14:paraId="753061D4" w14:textId="77777777" w:rsidR="0033659F" w:rsidRDefault="0033659F">
      <w:pPr>
        <w:spacing w:line="240" w:lineRule="auto"/>
        <w:ind w:right="248"/>
        <w:jc w:val="both"/>
        <w:rPr>
          <w:rFonts w:ascii="Arial" w:eastAsia="Arial" w:hAnsi="Arial" w:cs="Arial"/>
          <w:b/>
          <w:sz w:val="28"/>
          <w:szCs w:val="28"/>
        </w:rPr>
      </w:pPr>
    </w:p>
    <w:p w14:paraId="0000000E" w14:textId="77E05BD8" w:rsidR="00C22DCE" w:rsidRDefault="0033659F">
      <w:pPr>
        <w:spacing w:line="240" w:lineRule="auto"/>
        <w:ind w:right="248"/>
        <w:jc w:val="both"/>
        <w:rPr>
          <w:rFonts w:ascii="Arial" w:eastAsia="Arial" w:hAnsi="Arial" w:cs="Arial"/>
          <w:b/>
          <w:sz w:val="28"/>
          <w:szCs w:val="28"/>
        </w:rPr>
      </w:pPr>
      <w:r>
        <w:rPr>
          <w:rFonts w:ascii="Arial" w:eastAsia="Arial" w:hAnsi="Arial" w:cs="Arial"/>
          <w:b/>
          <w:sz w:val="28"/>
          <w:szCs w:val="28"/>
        </w:rPr>
        <w:t>Técnico</w:t>
      </w:r>
    </w:p>
    <w:p w14:paraId="0000000F" w14:textId="77777777" w:rsidR="00C22DCE" w:rsidRDefault="0033659F">
      <w:pPr>
        <w:spacing w:line="240" w:lineRule="auto"/>
        <w:ind w:right="248"/>
        <w:jc w:val="both"/>
        <w:rPr>
          <w:rFonts w:ascii="Arial" w:eastAsia="Arial" w:hAnsi="Arial" w:cs="Arial"/>
          <w:color w:val="FF0000"/>
          <w:sz w:val="24"/>
          <w:szCs w:val="24"/>
        </w:rPr>
      </w:pPr>
      <w:r>
        <w:rPr>
          <w:rFonts w:ascii="Arial" w:eastAsia="Arial" w:hAnsi="Arial" w:cs="Arial"/>
          <w:color w:val="202124"/>
          <w:sz w:val="24"/>
          <w:szCs w:val="24"/>
          <w:highlight w:val="white"/>
        </w:rPr>
        <w:t>O técnico terá determinadas permissões para (cria</w:t>
      </w:r>
      <w:r>
        <w:rPr>
          <w:rFonts w:ascii="Arial" w:eastAsia="Arial" w:hAnsi="Arial" w:cs="Arial"/>
          <w:color w:val="202124"/>
          <w:sz w:val="24"/>
          <w:szCs w:val="24"/>
          <w:highlight w:val="white"/>
        </w:rPr>
        <w:t>r, armazenar, alterar, excluir e ler dados), para gerenciamento geral de manutenções, após a realização do login.</w:t>
      </w:r>
    </w:p>
    <w:p w14:paraId="00000010" w14:textId="77777777" w:rsidR="00C22DCE" w:rsidRDefault="0033659F">
      <w:pPr>
        <w:spacing w:line="240" w:lineRule="auto"/>
        <w:ind w:right="24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Funcionário da GamaWare.</w:t>
      </w:r>
    </w:p>
    <w:p w14:paraId="00000011" w14:textId="77777777" w:rsidR="00C22DCE" w:rsidRDefault="00C22DCE">
      <w:pPr>
        <w:spacing w:line="240" w:lineRule="auto"/>
        <w:ind w:right="248"/>
        <w:jc w:val="both"/>
        <w:rPr>
          <w:rFonts w:ascii="Arial" w:eastAsia="Arial" w:hAnsi="Arial" w:cs="Arial"/>
          <w:sz w:val="24"/>
          <w:szCs w:val="24"/>
        </w:rPr>
      </w:pPr>
    </w:p>
    <w:p w14:paraId="00000012" w14:textId="77777777" w:rsidR="00C22DCE" w:rsidRDefault="0033659F">
      <w:pPr>
        <w:spacing w:line="240" w:lineRule="auto"/>
        <w:ind w:right="248"/>
        <w:jc w:val="both"/>
        <w:rPr>
          <w:rFonts w:ascii="Arial" w:eastAsia="Arial" w:hAnsi="Arial" w:cs="Arial"/>
          <w:b/>
          <w:sz w:val="28"/>
          <w:szCs w:val="28"/>
        </w:rPr>
      </w:pPr>
      <w:r>
        <w:rPr>
          <w:rFonts w:ascii="Arial" w:eastAsia="Arial" w:hAnsi="Arial" w:cs="Arial"/>
          <w:b/>
          <w:sz w:val="28"/>
          <w:szCs w:val="28"/>
        </w:rPr>
        <w:t>Cliente</w:t>
      </w:r>
    </w:p>
    <w:p w14:paraId="00000013" w14:textId="77777777" w:rsidR="00C22DCE" w:rsidRDefault="0033659F">
      <w:pPr>
        <w:spacing w:line="240" w:lineRule="auto"/>
        <w:ind w:right="24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 cliente poderá visualizar produtos disponíveis no catálogo para aquisição, informar produtos para revenda e solicitar suporte após a realização da compra.</w:t>
      </w:r>
    </w:p>
    <w:p w14:paraId="00000014" w14:textId="77777777" w:rsidR="00C22DCE" w:rsidRDefault="0033659F">
      <w:pPr>
        <w:spacing w:line="240" w:lineRule="auto"/>
        <w:ind w:right="24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Cliente da GamaWare.</w:t>
      </w:r>
    </w:p>
    <w:p w14:paraId="00000015" w14:textId="77777777" w:rsidR="00C22DCE" w:rsidRDefault="00C22DCE">
      <w:pPr>
        <w:spacing w:line="240" w:lineRule="auto"/>
        <w:ind w:right="248"/>
        <w:jc w:val="both"/>
        <w:rPr>
          <w:rFonts w:ascii="Arial" w:eastAsia="Arial" w:hAnsi="Arial" w:cs="Arial"/>
          <w:sz w:val="24"/>
          <w:szCs w:val="24"/>
        </w:rPr>
      </w:pPr>
    </w:p>
    <w:p w14:paraId="00000016" w14:textId="77777777" w:rsidR="00C22DCE" w:rsidRDefault="0033659F">
      <w:pPr>
        <w:spacing w:line="240" w:lineRule="auto"/>
        <w:ind w:right="248"/>
        <w:jc w:val="both"/>
        <w:rPr>
          <w:rFonts w:ascii="Arial" w:eastAsia="Arial" w:hAnsi="Arial" w:cs="Arial"/>
          <w:b/>
          <w:sz w:val="28"/>
          <w:szCs w:val="28"/>
          <w:highlight w:val="white"/>
        </w:rPr>
      </w:pPr>
      <w:r>
        <w:rPr>
          <w:rFonts w:ascii="Arial" w:eastAsia="Arial" w:hAnsi="Arial" w:cs="Arial"/>
          <w:b/>
          <w:sz w:val="28"/>
          <w:szCs w:val="28"/>
          <w:highlight w:val="white"/>
        </w:rPr>
        <w:t>Gerente</w:t>
      </w:r>
    </w:p>
    <w:p w14:paraId="00000017" w14:textId="19A9CD57" w:rsidR="00C22DCE" w:rsidRDefault="0033659F">
      <w:pPr>
        <w:spacing w:line="240" w:lineRule="auto"/>
        <w:ind w:right="248"/>
        <w:jc w:val="both"/>
        <w:rPr>
          <w:rFonts w:ascii="Arial" w:eastAsia="Arial" w:hAnsi="Arial" w:cs="Arial"/>
          <w:color w:val="202124"/>
          <w:sz w:val="24"/>
          <w:szCs w:val="24"/>
          <w:highlight w:val="white"/>
        </w:rPr>
      </w:pPr>
      <w:r>
        <w:rPr>
          <w:rFonts w:ascii="Arial" w:eastAsia="Arial" w:hAnsi="Arial" w:cs="Arial"/>
          <w:sz w:val="24"/>
          <w:szCs w:val="24"/>
          <w:highlight w:val="white"/>
        </w:rPr>
        <w:t xml:space="preserve">O gerente </w:t>
      </w:r>
      <w:r>
        <w:rPr>
          <w:rFonts w:ascii="Arial" w:eastAsia="Arial" w:hAnsi="Arial" w:cs="Arial"/>
          <w:color w:val="202124"/>
          <w:sz w:val="24"/>
          <w:szCs w:val="24"/>
          <w:highlight w:val="white"/>
        </w:rPr>
        <w:t>é responsável por manter a organização dos processos em que</w:t>
      </w:r>
      <w:r>
        <w:rPr>
          <w:rFonts w:ascii="Arial" w:eastAsia="Arial" w:hAnsi="Arial" w:cs="Arial"/>
          <w:color w:val="202124"/>
          <w:sz w:val="24"/>
          <w:szCs w:val="24"/>
          <w:highlight w:val="white"/>
        </w:rPr>
        <w:t xml:space="preserve"> s</w:t>
      </w:r>
      <w:r>
        <w:rPr>
          <w:rFonts w:ascii="Arial" w:eastAsia="Arial" w:hAnsi="Arial" w:cs="Arial"/>
          <w:color w:val="202124"/>
          <w:sz w:val="24"/>
          <w:szCs w:val="24"/>
          <w:highlight w:val="white"/>
        </w:rPr>
        <w:t>empre alinhará</w:t>
      </w:r>
      <w:r>
        <w:rPr>
          <w:rFonts w:ascii="Arial" w:eastAsia="Arial" w:hAnsi="Arial" w:cs="Arial"/>
          <w:color w:val="202124"/>
          <w:sz w:val="24"/>
          <w:szCs w:val="24"/>
          <w:highlight w:val="white"/>
        </w:rPr>
        <w:t xml:space="preserve"> os fornecedores do negócio, gerenciamento do catálogo e </w:t>
      </w:r>
      <w:proofErr w:type="gramStart"/>
      <w:r>
        <w:rPr>
          <w:rFonts w:ascii="Arial" w:eastAsia="Arial" w:hAnsi="Arial" w:cs="Arial"/>
          <w:color w:val="202124"/>
          <w:sz w:val="24"/>
          <w:szCs w:val="24"/>
          <w:highlight w:val="white"/>
        </w:rPr>
        <w:t>vendas, etc.</w:t>
      </w:r>
      <w:proofErr w:type="gramEnd"/>
      <w:r>
        <w:rPr>
          <w:rFonts w:ascii="Arial" w:eastAsia="Arial" w:hAnsi="Arial" w:cs="Arial"/>
          <w:color w:val="202124"/>
          <w:sz w:val="24"/>
          <w:szCs w:val="24"/>
          <w:highlight w:val="white"/>
        </w:rPr>
        <w:t xml:space="preserve"> além de estar</w:t>
      </w:r>
      <w:r>
        <w:rPr>
          <w:rFonts w:ascii="Arial" w:eastAsia="Arial" w:hAnsi="Arial" w:cs="Arial"/>
          <w:color w:val="202124"/>
          <w:sz w:val="24"/>
          <w:szCs w:val="24"/>
          <w:highlight w:val="white"/>
        </w:rPr>
        <w:t xml:space="preserve"> sempre tomando decisões importantes para o desenvolvimento do negócio.</w:t>
      </w:r>
    </w:p>
    <w:p w14:paraId="00000018" w14:textId="77777777" w:rsidR="00C22DCE" w:rsidRDefault="0033659F">
      <w:pPr>
        <w:spacing w:line="240" w:lineRule="auto"/>
        <w:ind w:right="248"/>
        <w:jc w:val="both"/>
        <w:rPr>
          <w:rFonts w:ascii="Arial" w:eastAsia="Arial" w:hAnsi="Arial" w:cs="Arial"/>
          <w:color w:val="202124"/>
          <w:sz w:val="24"/>
          <w:szCs w:val="24"/>
          <w:highlight w:val="white"/>
        </w:rPr>
      </w:pPr>
      <w:r>
        <w:rPr>
          <w:rFonts w:ascii="Arial" w:eastAsia="Arial" w:hAnsi="Arial" w:cs="Arial"/>
          <w:color w:val="202124"/>
          <w:sz w:val="24"/>
          <w:szCs w:val="24"/>
          <w:highlight w:val="white"/>
        </w:rPr>
        <w:t>Gerente da GamaWare.</w:t>
      </w:r>
    </w:p>
    <w:p w14:paraId="00000019" w14:textId="77777777" w:rsidR="00C22DCE" w:rsidRDefault="00C22DCE">
      <w:pPr>
        <w:spacing w:line="240" w:lineRule="auto"/>
        <w:ind w:right="248"/>
        <w:jc w:val="both"/>
        <w:rPr>
          <w:rFonts w:ascii="Arial" w:eastAsia="Arial" w:hAnsi="Arial" w:cs="Arial"/>
          <w:color w:val="202124"/>
          <w:sz w:val="24"/>
          <w:szCs w:val="24"/>
          <w:highlight w:val="white"/>
        </w:rPr>
      </w:pPr>
    </w:p>
    <w:p w14:paraId="0000001A" w14:textId="77777777" w:rsidR="00C22DCE" w:rsidRDefault="0033659F">
      <w:pPr>
        <w:spacing w:line="240" w:lineRule="auto"/>
        <w:ind w:right="248"/>
        <w:jc w:val="both"/>
        <w:rPr>
          <w:rFonts w:ascii="Arial" w:eastAsia="Arial" w:hAnsi="Arial" w:cs="Arial"/>
          <w:b/>
          <w:sz w:val="28"/>
          <w:szCs w:val="28"/>
          <w:highlight w:val="white"/>
        </w:rPr>
      </w:pPr>
      <w:r>
        <w:rPr>
          <w:rFonts w:ascii="Arial" w:eastAsia="Arial" w:hAnsi="Arial" w:cs="Arial"/>
          <w:b/>
          <w:sz w:val="28"/>
          <w:szCs w:val="28"/>
          <w:highlight w:val="white"/>
        </w:rPr>
        <w:t>Mercado Livre</w:t>
      </w:r>
    </w:p>
    <w:p w14:paraId="0000001B" w14:textId="1BEF59EC" w:rsidR="00C22DCE" w:rsidRDefault="0033659F">
      <w:pPr>
        <w:spacing w:line="240" w:lineRule="auto"/>
        <w:ind w:right="248"/>
        <w:jc w:val="both"/>
        <w:rPr>
          <w:rFonts w:ascii="Arial" w:eastAsia="Arial" w:hAnsi="Arial" w:cs="Arial"/>
          <w:sz w:val="24"/>
          <w:szCs w:val="24"/>
          <w:highlight w:val="white"/>
        </w:rPr>
      </w:pPr>
      <w:r>
        <w:rPr>
          <w:rFonts w:ascii="Arial" w:eastAsia="Arial" w:hAnsi="Arial" w:cs="Arial"/>
          <w:sz w:val="24"/>
          <w:szCs w:val="24"/>
          <w:highlight w:val="white"/>
        </w:rPr>
        <w:t xml:space="preserve">O Mercado Livre </w:t>
      </w:r>
      <w:r>
        <w:rPr>
          <w:rFonts w:ascii="Arial" w:eastAsia="Arial" w:hAnsi="Arial" w:cs="Arial"/>
          <w:color w:val="202124"/>
          <w:sz w:val="24"/>
          <w:szCs w:val="24"/>
          <w:highlight w:val="white"/>
        </w:rPr>
        <w:t xml:space="preserve">é uma plataforma que permite ao cliente comprar e pagar produtos pela </w:t>
      </w:r>
      <w:r>
        <w:rPr>
          <w:rFonts w:ascii="Arial" w:eastAsia="Arial" w:hAnsi="Arial" w:cs="Arial"/>
          <w:color w:val="202124"/>
          <w:sz w:val="24"/>
          <w:szCs w:val="24"/>
          <w:highlight w:val="white"/>
        </w:rPr>
        <w:t>internet de forma muito prática.</w:t>
      </w:r>
    </w:p>
    <w:p w14:paraId="0000001C" w14:textId="77777777" w:rsidR="00C22DCE" w:rsidRDefault="0033659F">
      <w:pPr>
        <w:spacing w:line="240" w:lineRule="auto"/>
        <w:ind w:right="248"/>
        <w:jc w:val="both"/>
        <w:rPr>
          <w:rFonts w:ascii="Arial" w:eastAsia="Arial" w:hAnsi="Arial" w:cs="Arial"/>
          <w:sz w:val="24"/>
          <w:szCs w:val="24"/>
          <w:highlight w:val="white"/>
        </w:rPr>
      </w:pPr>
      <w:r>
        <w:rPr>
          <w:rFonts w:ascii="Arial" w:eastAsia="Arial" w:hAnsi="Arial" w:cs="Arial"/>
          <w:sz w:val="24"/>
          <w:szCs w:val="24"/>
          <w:highlight w:val="white"/>
        </w:rPr>
        <w:t xml:space="preserve">Plataforma de compra e pagamento de produtos </w:t>
      </w:r>
      <w:r>
        <w:rPr>
          <w:rFonts w:ascii="Arial" w:eastAsia="Arial" w:hAnsi="Arial" w:cs="Arial"/>
          <w:sz w:val="24"/>
          <w:szCs w:val="24"/>
        </w:rPr>
        <w:t>utilizada pela GamaWare.</w:t>
      </w:r>
    </w:p>
    <w:p w14:paraId="0000001D" w14:textId="77777777" w:rsidR="00C22DCE" w:rsidRDefault="00C22DCE">
      <w:pPr>
        <w:jc w:val="both"/>
        <w:rPr>
          <w:rFonts w:ascii="Arial" w:eastAsia="Arial" w:hAnsi="Arial" w:cs="Arial"/>
          <w:b/>
          <w:sz w:val="28"/>
          <w:szCs w:val="28"/>
        </w:rPr>
      </w:pPr>
    </w:p>
    <w:p w14:paraId="0000001E" w14:textId="77777777" w:rsidR="00C22DCE" w:rsidRDefault="00C22DCE">
      <w:pPr>
        <w:jc w:val="both"/>
        <w:rPr>
          <w:rFonts w:ascii="Arial" w:eastAsia="Arial" w:hAnsi="Arial" w:cs="Arial"/>
          <w:sz w:val="24"/>
          <w:szCs w:val="24"/>
        </w:rPr>
      </w:pPr>
      <w:bookmarkStart w:id="1" w:name="_heading=h.ttitua7omtft" w:colFirst="0" w:colLast="0"/>
      <w:bookmarkEnd w:id="1"/>
    </w:p>
    <w:sectPr w:rsidR="00C22DCE">
      <w:pgSz w:w="11908" w:h="16833"/>
      <w:pgMar w:top="1417" w:right="864" w:bottom="864" w:left="141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2DCE"/>
    <w:rsid w:val="0033659F"/>
    <w:rsid w:val="00C22D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7D9C44"/>
  <w15:docId w15:val="{B777B499-9B86-4A76-950B-1D189360B1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argrafodaLista">
    <w:name w:val="List Paragraph"/>
    <w:basedOn w:val="Normal"/>
    <w:uiPriority w:val="34"/>
    <w:qFormat/>
    <w:rsid w:val="005D481C"/>
    <w:pPr>
      <w:ind w:left="720"/>
      <w:contextualSpacing/>
    </w:pPr>
  </w:style>
  <w:style w:type="table" w:customStyle="1" w:styleId="TabeladeGrade41">
    <w:name w:val="Tabela de Grade 41"/>
    <w:basedOn w:val="Tabelanormal"/>
    <w:uiPriority w:val="49"/>
    <w:rsid w:val="002E4DEC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z2MizsLMZoZ57JXxlRUGgQmWJFw==">AMUW2mVNDvtwunKvELXzxD9VqcXMJFnc5FiBLJAyjx+dGx44wWh66vgS7vXx7WqSbj+yYNL8dNplTVhliaEMmh2pzcBVX4MbT1qsBaxTQfPNm3h+6FJN2pZPBWSc1ojeKzv2LVEHGuqmArNiswFELGGhugFs6xfmzQ==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209</Words>
  <Characters>1133</Characters>
  <Application>Microsoft Office Word</Application>
  <DocSecurity>0</DocSecurity>
  <Lines>9</Lines>
  <Paragraphs>2</Paragraphs>
  <ScaleCrop>false</ScaleCrop>
  <Company/>
  <LinksUpToDate>false</LinksUpToDate>
  <CharactersWithSpaces>1340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Renan Lopes Gonçalves</dc:creator>
  <cp:lastModifiedBy>Emerson Soares da Silva</cp:lastModifiedBy>
  <cp:revision>2</cp:revision>
  <dcterms:created xsi:type="dcterms:W3CDTF">2018-03-02T13:59:00Z</dcterms:created>
  <dcterms:modified xsi:type="dcterms:W3CDTF">2021-06-02T17:54:00Z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fd53d93-3f4c-4b90-b511-bd6bdbb4fba9_Enabled">
    <vt:lpwstr>true</vt:lpwstr>
  </property>
  <property fmtid="{D5CDD505-2E9C-101B-9397-08002B2CF9AE}" pid="3" name="MSIP_Label_2fd53d93-3f4c-4b90-b511-bd6bdbb4fba9_SetDate">
    <vt:lpwstr>2021-03-04T19:51:40Z</vt:lpwstr>
  </property>
  <property fmtid="{D5CDD505-2E9C-101B-9397-08002B2CF9AE}" pid="4" name="MSIP_Label_2fd53d93-3f4c-4b90-b511-bd6bdbb4fba9_Method">
    <vt:lpwstr>Standard</vt:lpwstr>
  </property>
  <property fmtid="{D5CDD505-2E9C-101B-9397-08002B2CF9AE}" pid="5" name="MSIP_Label_2fd53d93-3f4c-4b90-b511-bd6bdbb4fba9_Name">
    <vt:lpwstr>2fd53d93-3f4c-4b90-b511-bd6bdbb4fba9</vt:lpwstr>
  </property>
  <property fmtid="{D5CDD505-2E9C-101B-9397-08002B2CF9AE}" pid="6" name="MSIP_Label_2fd53d93-3f4c-4b90-b511-bd6bdbb4fba9_SiteId">
    <vt:lpwstr>d852d5cd-724c-4128-8812-ffa5db3f8507</vt:lpwstr>
  </property>
  <property fmtid="{D5CDD505-2E9C-101B-9397-08002B2CF9AE}" pid="7" name="MSIP_Label_2fd53d93-3f4c-4b90-b511-bd6bdbb4fba9_ActionId">
    <vt:lpwstr>24c0b826-b6ef-4fe9-9bf2-2f23a613b068</vt:lpwstr>
  </property>
  <property fmtid="{D5CDD505-2E9C-101B-9397-08002B2CF9AE}" pid="8" name="MSIP_Label_2fd53d93-3f4c-4b90-b511-bd6bdbb4fba9_ContentBits">
    <vt:lpwstr>0</vt:lpwstr>
  </property>
</Properties>
</file>