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1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5"/>
        <w:gridCol w:w="4860"/>
      </w:tblGrid>
      <w:tr w:rsidR="00AC70F9" w14:paraId="62A9D9EB" w14:textId="77777777">
        <w:trPr>
          <w:trHeight w:val="283"/>
        </w:trPr>
        <w:tc>
          <w:tcPr>
            <w:tcW w:w="4455" w:type="dxa"/>
            <w:shd w:val="clear" w:color="auto" w:fill="BFBFBF"/>
          </w:tcPr>
          <w:p w14:paraId="00000002" w14:textId="77777777" w:rsidR="00AC70F9" w:rsidRDefault="008A2EF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4860" w:type="dxa"/>
            <w:shd w:val="clear" w:color="auto" w:fill="BFBFBF"/>
          </w:tcPr>
          <w:p w14:paraId="00000003" w14:textId="77777777" w:rsidR="00AC70F9" w:rsidRDefault="008A2EF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UC02 – Solicitar Suporte</w:t>
            </w:r>
          </w:p>
        </w:tc>
      </w:tr>
      <w:tr w:rsidR="00AC70F9" w14:paraId="291A0395" w14:textId="77777777">
        <w:tc>
          <w:tcPr>
            <w:tcW w:w="4455" w:type="dxa"/>
          </w:tcPr>
          <w:p w14:paraId="00000004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4860" w:type="dxa"/>
          </w:tcPr>
          <w:p w14:paraId="00000005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AC70F9" w14:paraId="66084497" w14:textId="77777777">
        <w:tc>
          <w:tcPr>
            <w:tcW w:w="4455" w:type="dxa"/>
          </w:tcPr>
          <w:p w14:paraId="00000006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860" w:type="dxa"/>
          </w:tcPr>
          <w:p w14:paraId="00000007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</w:p>
        </w:tc>
      </w:tr>
      <w:tr w:rsidR="00AC70F9" w14:paraId="663C5069" w14:textId="77777777">
        <w:tc>
          <w:tcPr>
            <w:tcW w:w="4455" w:type="dxa"/>
          </w:tcPr>
          <w:p w14:paraId="00000008" w14:textId="77777777" w:rsidR="00AC70F9" w:rsidRDefault="008A2EF0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4860" w:type="dxa"/>
          </w:tcPr>
          <w:p w14:paraId="00000009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C70F9" w14:paraId="32E5BA24" w14:textId="77777777">
        <w:trPr>
          <w:trHeight w:val="625"/>
        </w:trPr>
        <w:tc>
          <w:tcPr>
            <w:tcW w:w="4455" w:type="dxa"/>
          </w:tcPr>
          <w:p w14:paraId="0000000A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860" w:type="dxa"/>
          </w:tcPr>
          <w:p w14:paraId="0000000B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cliente possa abrir um chamado de suporte.</w:t>
            </w:r>
          </w:p>
        </w:tc>
      </w:tr>
      <w:tr w:rsidR="00AC70F9" w14:paraId="3222C36E" w14:textId="77777777">
        <w:tc>
          <w:tcPr>
            <w:tcW w:w="4455" w:type="dxa"/>
          </w:tcPr>
          <w:p w14:paraId="0000000C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4860" w:type="dxa"/>
          </w:tcPr>
          <w:p w14:paraId="0000000D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C70F9" w14:paraId="7AB03051" w14:textId="77777777">
        <w:tc>
          <w:tcPr>
            <w:tcW w:w="4455" w:type="dxa"/>
          </w:tcPr>
          <w:p w14:paraId="0000000E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860" w:type="dxa"/>
          </w:tcPr>
          <w:p w14:paraId="0000000F" w14:textId="77777777" w:rsidR="00AC70F9" w:rsidRDefault="008A2EF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Mensagem de confirmação</w:t>
            </w:r>
          </w:p>
        </w:tc>
      </w:tr>
      <w:tr w:rsidR="00AC70F9" w14:paraId="543AA011" w14:textId="77777777">
        <w:tc>
          <w:tcPr>
            <w:tcW w:w="9315" w:type="dxa"/>
            <w:gridSpan w:val="2"/>
            <w:shd w:val="clear" w:color="auto" w:fill="BFBFBF"/>
          </w:tcPr>
          <w:p w14:paraId="00000010" w14:textId="77777777" w:rsidR="00AC70F9" w:rsidRDefault="008A2EF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AC70F9" w14:paraId="681B83C4" w14:textId="77777777">
        <w:tc>
          <w:tcPr>
            <w:tcW w:w="4455" w:type="dxa"/>
            <w:shd w:val="clear" w:color="auto" w:fill="F9CB9C"/>
          </w:tcPr>
          <w:p w14:paraId="00000012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9CB9C"/>
          </w:tcPr>
          <w:p w14:paraId="00000013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C70F9" w14:paraId="029ADD02" w14:textId="77777777">
        <w:tc>
          <w:tcPr>
            <w:tcW w:w="4455" w:type="dxa"/>
          </w:tcPr>
          <w:p w14:paraId="00000014" w14:textId="77777777" w:rsidR="00AC70F9" w:rsidRDefault="008A2EF0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cliente acessa a área de contato.</w:t>
            </w:r>
          </w:p>
          <w:p w14:paraId="00000015" w14:textId="77777777" w:rsidR="00AC70F9" w:rsidRDefault="00AC70F9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16" w14:textId="77777777" w:rsidR="00AC70F9" w:rsidRDefault="008A2EF0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>O sistema exibe tipos de suporte.</w:t>
            </w:r>
          </w:p>
        </w:tc>
      </w:tr>
      <w:tr w:rsidR="00AC70F9" w14:paraId="0A1D514C" w14:textId="77777777">
        <w:tc>
          <w:tcPr>
            <w:tcW w:w="4455" w:type="dxa"/>
          </w:tcPr>
          <w:p w14:paraId="00000017" w14:textId="77777777" w:rsidR="00AC70F9" w:rsidRDefault="008A2EF0">
            <w:pPr>
              <w:numPr>
                <w:ilvl w:val="0"/>
                <w:numId w:val="2"/>
              </w:numPr>
              <w:tabs>
                <w:tab w:val="left" w:pos="3390"/>
              </w:tabs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cliente seleciona o tipo de suporte desejado.</w:t>
            </w:r>
          </w:p>
          <w:p w14:paraId="00000018" w14:textId="77777777" w:rsidR="00AC70F9" w:rsidRDefault="00AC70F9">
            <w:pPr>
              <w:tabs>
                <w:tab w:val="left" w:pos="3390"/>
              </w:tabs>
              <w:ind w:left="720"/>
              <w:jc w:val="both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19" w14:textId="77777777" w:rsidR="00AC70F9" w:rsidRDefault="008A2EF0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para preenchimento do suporte.</w:t>
            </w:r>
          </w:p>
        </w:tc>
      </w:tr>
      <w:tr w:rsidR="00AC70F9" w14:paraId="21C4939A" w14:textId="77777777">
        <w:tc>
          <w:tcPr>
            <w:tcW w:w="4455" w:type="dxa"/>
          </w:tcPr>
          <w:p w14:paraId="0000001A" w14:textId="77777777" w:rsidR="00AC70F9" w:rsidRDefault="008A2EF0">
            <w:pPr>
              <w:numPr>
                <w:ilvl w:val="0"/>
                <w:numId w:val="3"/>
              </w:numPr>
              <w:tabs>
                <w:tab w:val="left" w:pos="3390"/>
              </w:tabs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cliente fornece as informações.</w:t>
            </w:r>
          </w:p>
          <w:p w14:paraId="0000001B" w14:textId="77777777" w:rsidR="00AC70F9" w:rsidRDefault="00AC70F9">
            <w:pPr>
              <w:tabs>
                <w:tab w:val="left" w:pos="3390"/>
              </w:tabs>
              <w:ind w:left="720"/>
              <w:jc w:val="both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1C" w14:textId="77777777" w:rsidR="00AC70F9" w:rsidRDefault="008A2EF0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valida se todos os campos foram preenchidos: (FE-01).</w:t>
            </w:r>
          </w:p>
        </w:tc>
      </w:tr>
      <w:tr w:rsidR="00AC70F9" w14:paraId="0D5F2DE4" w14:textId="77777777">
        <w:tc>
          <w:tcPr>
            <w:tcW w:w="4455" w:type="dxa"/>
          </w:tcPr>
          <w:p w14:paraId="0000001D" w14:textId="77777777" w:rsidR="00AC70F9" w:rsidRDefault="00AC70F9">
            <w:pPr>
              <w:tabs>
                <w:tab w:val="left" w:pos="3390"/>
              </w:tabs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1E" w14:textId="77777777" w:rsidR="00AC70F9" w:rsidRDefault="008A2EF0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retorna mensagem que a solicitação foi recebida e será respondida em breve.</w:t>
            </w:r>
          </w:p>
        </w:tc>
      </w:tr>
      <w:tr w:rsidR="00AC70F9" w14:paraId="17703BD7" w14:textId="77777777">
        <w:tc>
          <w:tcPr>
            <w:tcW w:w="4455" w:type="dxa"/>
          </w:tcPr>
          <w:p w14:paraId="0000001F" w14:textId="77777777" w:rsidR="00AC70F9" w:rsidRDefault="00AC70F9">
            <w:pPr>
              <w:tabs>
                <w:tab w:val="left" w:pos="339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20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AC70F9" w14:paraId="47B4652F" w14:textId="77777777">
        <w:tc>
          <w:tcPr>
            <w:tcW w:w="9315" w:type="dxa"/>
            <w:gridSpan w:val="2"/>
            <w:shd w:val="clear" w:color="auto" w:fill="BFBFBF"/>
          </w:tcPr>
          <w:p w14:paraId="00000021" w14:textId="77777777" w:rsidR="00AC70F9" w:rsidRDefault="008A2EF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AC70F9" w14:paraId="6E9A9580" w14:textId="77777777">
        <w:tc>
          <w:tcPr>
            <w:tcW w:w="9315" w:type="dxa"/>
            <w:gridSpan w:val="2"/>
          </w:tcPr>
          <w:p w14:paraId="00000023" w14:textId="77777777" w:rsidR="00AC70F9" w:rsidRDefault="008A2EF0">
            <w:pPr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C70F9" w14:paraId="3B66345B" w14:textId="77777777">
        <w:tc>
          <w:tcPr>
            <w:tcW w:w="9315" w:type="dxa"/>
            <w:gridSpan w:val="2"/>
            <w:shd w:val="clear" w:color="auto" w:fill="BFBFBF"/>
          </w:tcPr>
          <w:p w14:paraId="00000025" w14:textId="77777777" w:rsidR="00AC70F9" w:rsidRDefault="008A2EF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AC70F9" w14:paraId="5AF34D6A" w14:textId="77777777">
        <w:tc>
          <w:tcPr>
            <w:tcW w:w="9315" w:type="dxa"/>
            <w:gridSpan w:val="2"/>
          </w:tcPr>
          <w:p w14:paraId="00000027" w14:textId="77777777" w:rsidR="00AC70F9" w:rsidRDefault="008A2E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Não há</w:t>
            </w:r>
          </w:p>
        </w:tc>
      </w:tr>
      <w:tr w:rsidR="00AC70F9" w14:paraId="42EDCADA" w14:textId="77777777">
        <w:tc>
          <w:tcPr>
            <w:tcW w:w="9315" w:type="dxa"/>
            <w:gridSpan w:val="2"/>
            <w:shd w:val="clear" w:color="auto" w:fill="BFBFBF"/>
          </w:tcPr>
          <w:p w14:paraId="00000029" w14:textId="77777777" w:rsidR="00AC70F9" w:rsidRDefault="008A2EF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</w:t>
            </w:r>
          </w:p>
        </w:tc>
      </w:tr>
      <w:tr w:rsidR="00AC70F9" w14:paraId="378BE3E3" w14:textId="77777777">
        <w:tc>
          <w:tcPr>
            <w:tcW w:w="4455" w:type="dxa"/>
            <w:shd w:val="clear" w:color="auto" w:fill="F9CB9C"/>
          </w:tcPr>
          <w:p w14:paraId="0000002B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9CB9C"/>
          </w:tcPr>
          <w:p w14:paraId="0000002C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C70F9" w14:paraId="0CB25B60" w14:textId="77777777">
        <w:tc>
          <w:tcPr>
            <w:tcW w:w="4455" w:type="dxa"/>
          </w:tcPr>
          <w:p w14:paraId="0000002D" w14:textId="77777777" w:rsidR="00AC70F9" w:rsidRDefault="008A2E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4860" w:type="dxa"/>
          </w:tcPr>
          <w:p w14:paraId="0000002E" w14:textId="77777777" w:rsidR="00AC70F9" w:rsidRDefault="008A2EF0">
            <w:pPr>
              <w:ind w:left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C70F9" w14:paraId="31683889" w14:textId="77777777">
        <w:tc>
          <w:tcPr>
            <w:tcW w:w="9315" w:type="dxa"/>
            <w:gridSpan w:val="2"/>
            <w:shd w:val="clear" w:color="auto" w:fill="BFBFBF"/>
          </w:tcPr>
          <w:p w14:paraId="0000002F" w14:textId="77777777" w:rsidR="00AC70F9" w:rsidRDefault="008A2EF0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Campo em branco</w:t>
            </w:r>
          </w:p>
        </w:tc>
      </w:tr>
      <w:tr w:rsidR="00AC70F9" w14:paraId="064D9E43" w14:textId="77777777">
        <w:tc>
          <w:tcPr>
            <w:tcW w:w="4455" w:type="dxa"/>
            <w:shd w:val="clear" w:color="auto" w:fill="F9CB9C"/>
          </w:tcPr>
          <w:p w14:paraId="00000031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9CB9C"/>
          </w:tcPr>
          <w:p w14:paraId="00000032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C70F9" w14:paraId="6ABD368C" w14:textId="77777777">
        <w:tc>
          <w:tcPr>
            <w:tcW w:w="4455" w:type="dxa"/>
          </w:tcPr>
          <w:p w14:paraId="00000033" w14:textId="77777777" w:rsidR="00AC70F9" w:rsidRDefault="00AC70F9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34" w14:textId="77777777" w:rsidR="00AC70F9" w:rsidRDefault="008A2EF0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apresenta mensagem que existem campos que não estão preenchidos e não permite a abertura de chamado.</w:t>
            </w:r>
          </w:p>
        </w:tc>
      </w:tr>
      <w:tr w:rsidR="00AC70F9" w14:paraId="77E27A43" w14:textId="77777777">
        <w:tc>
          <w:tcPr>
            <w:tcW w:w="4455" w:type="dxa"/>
          </w:tcPr>
          <w:p w14:paraId="00000035" w14:textId="77777777" w:rsidR="00AC70F9" w:rsidRDefault="00AC70F9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14:paraId="00000036" w14:textId="77777777" w:rsidR="00AC70F9" w:rsidRDefault="008A2EF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AC70F9" w14:paraId="467961A3" w14:textId="77777777">
        <w:tc>
          <w:tcPr>
            <w:tcW w:w="9315" w:type="dxa"/>
            <w:gridSpan w:val="2"/>
            <w:shd w:val="clear" w:color="auto" w:fill="BFBFBF"/>
          </w:tcPr>
          <w:p w14:paraId="00000037" w14:textId="77777777" w:rsidR="00AC70F9" w:rsidRDefault="008A2EF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AC70F9" w14:paraId="39A38973" w14:textId="77777777">
        <w:tc>
          <w:tcPr>
            <w:tcW w:w="9315" w:type="dxa"/>
            <w:gridSpan w:val="2"/>
          </w:tcPr>
          <w:p w14:paraId="00000039" w14:textId="77777777" w:rsidR="00AC70F9" w:rsidRDefault="008A2E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3B" w14:textId="77777777" w:rsidR="00AC70F9" w:rsidRDefault="00AC70F9">
      <w:pPr>
        <w:widowControl w:val="0"/>
        <w:spacing w:after="0"/>
        <w:rPr>
          <w:rFonts w:ascii="Arial" w:eastAsia="Arial" w:hAnsi="Arial" w:cs="Arial"/>
          <w:sz w:val="26"/>
          <w:szCs w:val="26"/>
        </w:rPr>
      </w:pPr>
    </w:p>
    <w:p w14:paraId="0000003C" w14:textId="77777777" w:rsidR="00AC70F9" w:rsidRDefault="00AC70F9">
      <w:pPr>
        <w:ind w:firstLine="708"/>
      </w:pPr>
    </w:p>
    <w:sectPr w:rsidR="00AC70F9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317C48"/>
    <w:multiLevelType w:val="multilevel"/>
    <w:tmpl w:val="627EE7E2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643918"/>
    <w:multiLevelType w:val="multilevel"/>
    <w:tmpl w:val="FE50F580"/>
    <w:lvl w:ilvl="0">
      <w:start w:val="1"/>
      <w:numFmt w:val="decimal"/>
      <w:lvlText w:val="%1."/>
      <w:lvlJc w:val="left"/>
      <w:pPr>
        <w:ind w:left="425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2802F8"/>
    <w:multiLevelType w:val="multilevel"/>
    <w:tmpl w:val="49C0BB2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4DC74A9"/>
    <w:multiLevelType w:val="multilevel"/>
    <w:tmpl w:val="ADE49CDE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660760A"/>
    <w:multiLevelType w:val="multilevel"/>
    <w:tmpl w:val="55700E2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3312241"/>
    <w:multiLevelType w:val="multilevel"/>
    <w:tmpl w:val="C10A2B3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F9"/>
    <w:rsid w:val="008A2EF0"/>
    <w:rsid w:val="00AC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337F"/>
  <w15:docId w15:val="{A95D3BBE-E8CC-4F62-9B3A-4DB51A62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h2VTkYNe/VZcu/v6GSB9+lXoVQ==">AMUW2mWRVPc5UGk1ldpkbxD1c8BzCzsd2/iFRoifzzZZBNsjzZUjb9J/JilNb/Iiuj3ZwO5OKKs4uIoLXqqigJHsdlOMu59hEUMjkfVUZNBlcsxjbniUXyo4sFABsJ1BEYELMu3Oznwt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2021-03-04T19:30:18Z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36346ef5-6840-449c-9228-db6c17c8cc2f</vt:lpwstr>
  </property>
  <property fmtid="{D5CDD505-2E9C-101B-9397-08002B2CF9AE}" pid="8" name="MSIP_Label_2fd53d93-3f4c-4b90-b511-bd6bdbb4fba9_ContentBits">
    <vt:lpwstr>0</vt:lpwstr>
  </property>
</Properties>
</file>