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9EDC587" w14:textId="77777777" w:rsidR="0038621A" w:rsidRDefault="00556C2E">
      <w:pPr>
        <w:widowControl w:val="0"/>
        <w:spacing w:after="0" w:line="216" w:lineRule="auto"/>
        <w:jc w:val="both"/>
        <w:rPr>
          <w:rFonts w:ascii="Arial" w:eastAsia="Arial" w:hAnsi="Arial" w:cs="Arial"/>
          <w:sz w:val="52"/>
          <w:szCs w:val="52"/>
          <w:highlight w:val="white"/>
        </w:rPr>
      </w:pPr>
      <w:r>
        <w:rPr>
          <w:rFonts w:ascii="Arial" w:eastAsia="Arial" w:hAnsi="Arial" w:cs="Arial"/>
          <w:sz w:val="52"/>
          <w:szCs w:val="52"/>
          <w:highlight w:val="white"/>
        </w:rPr>
        <w:t>Regras de Negócio</w:t>
      </w:r>
    </w:p>
    <w:p w14:paraId="11BFB193" w14:textId="77777777" w:rsidR="0038621A" w:rsidRDefault="0038621A">
      <w:pPr>
        <w:spacing w:after="0" w:line="276" w:lineRule="auto"/>
        <w:ind w:right="-891"/>
        <w:rPr>
          <w:rFonts w:ascii="Arial" w:eastAsia="Arial" w:hAnsi="Arial" w:cs="Arial"/>
          <w:sz w:val="24"/>
          <w:szCs w:val="24"/>
        </w:rPr>
      </w:pPr>
    </w:p>
    <w:tbl>
      <w:tblPr>
        <w:tblStyle w:val="a"/>
        <w:tblW w:w="9375" w:type="dxa"/>
        <w:tblInd w:w="130" w:type="dxa"/>
        <w:tblBorders>
          <w:top w:val="single" w:sz="8" w:space="0" w:color="FF9900"/>
          <w:left w:val="single" w:sz="8" w:space="0" w:color="FF9900"/>
          <w:bottom w:val="single" w:sz="8" w:space="0" w:color="FF9900"/>
          <w:right w:val="single" w:sz="8" w:space="0" w:color="FF9900"/>
          <w:insideH w:val="single" w:sz="8" w:space="0" w:color="FF9900"/>
          <w:insideV w:val="single" w:sz="8" w:space="0" w:color="FF9900"/>
        </w:tblBorders>
        <w:tblLayout w:type="fixed"/>
        <w:tblLook w:val="0600" w:firstRow="0" w:lastRow="0" w:firstColumn="0" w:lastColumn="0" w:noHBand="1" w:noVBand="1"/>
      </w:tblPr>
      <w:tblGrid>
        <w:gridCol w:w="1455"/>
        <w:gridCol w:w="1365"/>
        <w:gridCol w:w="6555"/>
      </w:tblGrid>
      <w:tr w:rsidR="0038621A" w14:paraId="20CBFEC6" w14:textId="77777777">
        <w:trPr>
          <w:trHeight w:val="660"/>
        </w:trPr>
        <w:tc>
          <w:tcPr>
            <w:tcW w:w="145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0C0C9A" w14:textId="77777777" w:rsidR="0038621A" w:rsidRDefault="00556C2E">
            <w:pPr>
              <w:spacing w:after="0" w:line="240" w:lineRule="auto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Referência</w:t>
            </w:r>
          </w:p>
        </w:tc>
        <w:tc>
          <w:tcPr>
            <w:tcW w:w="136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4C2C44" w14:textId="77777777" w:rsidR="0038621A" w:rsidRDefault="00556C2E">
            <w:pPr>
              <w:spacing w:after="0" w:line="240" w:lineRule="auto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Regra</w:t>
            </w:r>
          </w:p>
        </w:tc>
        <w:tc>
          <w:tcPr>
            <w:tcW w:w="655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AE8A6" w14:textId="77777777" w:rsidR="0038621A" w:rsidRDefault="00556C2E">
            <w:pPr>
              <w:widowControl w:val="0"/>
              <w:spacing w:after="0" w:line="240" w:lineRule="auto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Descrição</w:t>
            </w:r>
          </w:p>
        </w:tc>
      </w:tr>
      <w:tr w:rsidR="0038621A" w14:paraId="2099164D" w14:textId="77777777">
        <w:trPr>
          <w:trHeight w:val="690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CF9BCEF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x(1)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3D1EFD9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RN-0001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7EB1533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cliente tem o prazo de 24 horas para informar os detalhes de cadastro, o cartão e senha ao vendedor.</w:t>
            </w:r>
          </w:p>
        </w:tc>
      </w:tr>
      <w:tr w:rsidR="0038621A" w14:paraId="21AFF0CB" w14:textId="77777777">
        <w:trPr>
          <w:trHeight w:val="840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BF95A78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x(2)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81086E9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RN-0002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D145FE7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provedor de cartões tem o prazo de 15 minutos</w:t>
            </w:r>
            <w:r>
              <w:rPr>
                <w:rFonts w:ascii="Arial" w:eastAsia="Arial" w:hAnsi="Arial" w:cs="Arial"/>
                <w:color w:val="202124"/>
                <w:sz w:val="24"/>
                <w:szCs w:val="24"/>
              </w:rPr>
              <w:t>, após o pagamento</w:t>
            </w:r>
            <w:r>
              <w:rPr>
                <w:rFonts w:ascii="Arial" w:eastAsia="Arial" w:hAnsi="Arial" w:cs="Arial"/>
                <w:b/>
                <w:color w:val="202124"/>
                <w:sz w:val="24"/>
                <w:szCs w:val="24"/>
              </w:rPr>
              <w:t xml:space="preserve">, </w:t>
            </w:r>
            <w:r>
              <w:rPr>
                <w:rFonts w:ascii="Arial" w:eastAsia="Arial" w:hAnsi="Arial" w:cs="Arial"/>
                <w:color w:val="202124"/>
                <w:sz w:val="24"/>
                <w:szCs w:val="24"/>
              </w:rPr>
              <w:t>para confirmar a transação ao vendedor.</w:t>
            </w:r>
          </w:p>
        </w:tc>
      </w:tr>
      <w:tr w:rsidR="0038621A" w14:paraId="66943101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5B56759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x(3)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B4AA5BC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RN-0003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C5066D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vendedor tem prazo de 02 dias úteis, para envio do produto à empresa de correspondências.</w:t>
            </w:r>
          </w:p>
        </w:tc>
      </w:tr>
      <w:tr w:rsidR="0038621A" w14:paraId="1C79C553" w14:textId="77777777">
        <w:trPr>
          <w:trHeight w:val="73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28D00C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x(4)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EC250A6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RN-0004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9CC68C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 empresa de correspondências tem o prazo de 10 minutos para informar o código de rastreio ao vendedor.</w:t>
            </w:r>
          </w:p>
        </w:tc>
      </w:tr>
      <w:tr w:rsidR="0038621A" w14:paraId="3CEFB9D3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93BA2D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x(5)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C5A0C96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RN-0005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5A1D831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vendedor, a partir do momento que recebe o código de rastreio da entrega do pedido do cliente, tem de acompanhar diariamente o status dela, junto a empresa de correspondências, até que o produto seja entregue.</w:t>
            </w:r>
          </w:p>
        </w:tc>
      </w:tr>
      <w:tr w:rsidR="0038621A" w14:paraId="4B74814B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3B8AE51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x(6)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042B05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RN-0006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DF3579B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A empresa de correspondências deve informar a resposta sobre a entrega do pedido em até 01 dia útil ao vendedor.</w:t>
            </w:r>
          </w:p>
        </w:tc>
      </w:tr>
      <w:tr w:rsidR="0038621A" w14:paraId="5C4CB8E5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F90E5A0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x(8)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4C5FAA1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RN-0008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A2C9B40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atendente tem o prazo de até 72 horas úteis, para informar ao cliente os testes e prazo da manutenção.</w:t>
            </w:r>
          </w:p>
        </w:tc>
      </w:tr>
      <w:tr w:rsidR="0038621A" w14:paraId="16559F0E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65E1072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x(10)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A9A46D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RN-0010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415E095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atenden</w:t>
            </w:r>
            <w:r>
              <w:rPr>
                <w:rFonts w:ascii="Arial" w:eastAsia="Arial" w:hAnsi="Arial" w:cs="Arial"/>
                <w:sz w:val="24"/>
                <w:szCs w:val="24"/>
              </w:rPr>
              <w:t>te tem o prazo de 10 a 15 minutos para informar o status do chamado ao cliente.</w:t>
            </w:r>
          </w:p>
        </w:tc>
      </w:tr>
      <w:tr w:rsidR="0038621A" w14:paraId="2A8EAE2B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DC39747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x(11)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8F6BAB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RN-0011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0222FC0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atendente tem o prazo de 05 a 10 dias úteis para devolver o produto consertado ao cliente.</w:t>
            </w:r>
          </w:p>
        </w:tc>
      </w:tr>
      <w:tr w:rsidR="0038621A" w14:paraId="07FD3A35" w14:textId="77777777">
        <w:trPr>
          <w:trHeight w:val="902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EBC8428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x(13)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126D8E2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RN-0013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A5B3496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atendente tem o prazo de 03 dias úteis para enviar ao cliente o recibo de devolução.</w:t>
            </w:r>
          </w:p>
        </w:tc>
      </w:tr>
      <w:tr w:rsidR="0038621A" w14:paraId="5A8E8751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8AEC352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x(14)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87DFE2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RN-0014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A49255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cliente tem o prazo de até 07 dias úteis para enviar ao atendente o recibo de devolução.</w:t>
            </w:r>
          </w:p>
        </w:tc>
      </w:tr>
      <w:tr w:rsidR="0038621A" w14:paraId="5D725AD3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EA105C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x(16)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6825C69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RN-00016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421FEA75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fornecedor tem o prazo de 30 dias para enviar o orçamento ao gerente.</w:t>
            </w:r>
          </w:p>
        </w:tc>
      </w:tr>
      <w:tr w:rsidR="0038621A" w14:paraId="1E4CCAAE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7134612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x(17)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973C5DB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RN-0017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397A2791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gerente tem até 01 dia útil para realizar o pagamento dos produtos ao fornecedor.</w:t>
            </w:r>
          </w:p>
        </w:tc>
      </w:tr>
      <w:tr w:rsidR="0038621A" w14:paraId="2C283673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308495C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x(18)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6FF30138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RN-0018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882C764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fornecedor tem até 02 dias úteis, para enviar ao gerente, após a confirmação do pagamento, o comprovante de pagamento, nota fiscal e os produtos ao gerente</w:t>
            </w:r>
            <w:r>
              <w:rPr>
                <w:rFonts w:ascii="Arial" w:eastAsia="Arial" w:hAnsi="Arial" w:cs="Arial"/>
                <w:sz w:val="24"/>
                <w:szCs w:val="24"/>
              </w:rPr>
              <w:t>.</w:t>
            </w:r>
          </w:p>
        </w:tc>
      </w:tr>
      <w:tr w:rsidR="0038621A" w14:paraId="6FBE9C98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DBD9B91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lastRenderedPageBreak/>
              <w:t>x(20)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E05CF96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RN-0020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FF97307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terceiro tem o prazo de 1 hora para enviar o orçamento e o prazo da manutenção ao gerente.</w:t>
            </w:r>
          </w:p>
        </w:tc>
      </w:tr>
      <w:tr w:rsidR="0038621A" w14:paraId="2FD58AB4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E8A773D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x(21)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10D6176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RN-0021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960C0EA" w14:textId="0C5490EF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terceiro depois da confirmação do pagamento tem o prazo de 05 a 10 dias úteis no máximo para a entrega dos produtos manutenidos ao gerente.</w:t>
            </w:r>
          </w:p>
        </w:tc>
      </w:tr>
      <w:tr w:rsidR="0038621A" w14:paraId="29992F8F" w14:textId="77777777">
        <w:trPr>
          <w:trHeight w:val="825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E36EFFC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x(22)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0CA17329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RN-0022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28CBB2DA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gerente tem até 72 horas para realizar o pagamento das manutenções solicitadas ao terceiro.</w:t>
            </w:r>
          </w:p>
        </w:tc>
      </w:tr>
      <w:tr w:rsidR="0038621A" w14:paraId="245637A1" w14:textId="77777777">
        <w:trPr>
          <w:trHeight w:val="887"/>
        </w:trPr>
        <w:tc>
          <w:tcPr>
            <w:tcW w:w="14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74C25D08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x(23)</w:t>
            </w:r>
          </w:p>
        </w:tc>
        <w:tc>
          <w:tcPr>
            <w:tcW w:w="136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5F78052C" w14:textId="77777777" w:rsidR="0038621A" w:rsidRDefault="00556C2E">
            <w:pPr>
              <w:widowControl w:val="0"/>
              <w:spacing w:after="0" w:line="240" w:lineRule="auto"/>
              <w:jc w:val="center"/>
              <w:rPr>
                <w:rFonts w:ascii="Arial" w:eastAsia="Arial" w:hAnsi="Arial" w:cs="Arial"/>
                <w:b/>
                <w:sz w:val="24"/>
                <w:szCs w:val="24"/>
              </w:rPr>
            </w:pPr>
            <w:r>
              <w:rPr>
                <w:rFonts w:ascii="Arial" w:eastAsia="Arial" w:hAnsi="Arial" w:cs="Arial"/>
                <w:b/>
                <w:sz w:val="24"/>
                <w:szCs w:val="24"/>
              </w:rPr>
              <w:t>RN-0023</w:t>
            </w:r>
          </w:p>
        </w:tc>
        <w:tc>
          <w:tcPr>
            <w:tcW w:w="6555" w:type="dxa"/>
            <w:tcBorders>
              <w:top w:val="single" w:sz="8" w:space="0" w:color="FF9900"/>
              <w:left w:val="single" w:sz="8" w:space="0" w:color="FF9900"/>
              <w:bottom w:val="single" w:sz="8" w:space="0" w:color="FF9900"/>
              <w:right w:val="single" w:sz="8" w:space="0" w:color="FF9900"/>
            </w:tcBorders>
            <w:shd w:val="clear" w:color="auto" w:fill="FFFFFF"/>
            <w:tcMar>
              <w:top w:w="0" w:type="dxa"/>
              <w:left w:w="40" w:type="dxa"/>
              <w:bottom w:w="0" w:type="dxa"/>
              <w:right w:w="40" w:type="dxa"/>
            </w:tcMar>
            <w:vAlign w:val="center"/>
          </w:tcPr>
          <w:p w14:paraId="1A6B6033" w14:textId="77777777" w:rsidR="0038621A" w:rsidRDefault="00556C2E">
            <w:pPr>
              <w:widowControl w:val="0"/>
              <w:spacing w:after="0" w:line="240" w:lineRule="auto"/>
              <w:jc w:val="both"/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 terceiro, após a confirmação do pagamento, tem até 24 horas úteis para enviar a nota fiscal e o comprovante de pagamento da manutenção ao gerente.</w:t>
            </w:r>
          </w:p>
        </w:tc>
      </w:tr>
    </w:tbl>
    <w:p w14:paraId="1AA0F0AF" w14:textId="77777777" w:rsidR="0038621A" w:rsidRDefault="0038621A">
      <w:pPr>
        <w:tabs>
          <w:tab w:val="left" w:pos="7080"/>
        </w:tabs>
        <w:spacing w:line="276" w:lineRule="auto"/>
        <w:ind w:left="-850"/>
        <w:jc w:val="both"/>
        <w:rPr>
          <w:rFonts w:ascii="Arial" w:eastAsia="Arial" w:hAnsi="Arial" w:cs="Arial"/>
          <w:b/>
          <w:sz w:val="24"/>
          <w:szCs w:val="24"/>
        </w:rPr>
      </w:pPr>
    </w:p>
    <w:sectPr w:rsidR="0038621A">
      <w:headerReference w:type="default" r:id="rId7"/>
      <w:pgSz w:w="11906" w:h="16838"/>
      <w:pgMar w:top="1417" w:right="1701" w:bottom="1417" w:left="1417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F74DFD" w14:textId="77777777" w:rsidR="00556C2E" w:rsidRDefault="00556C2E">
      <w:pPr>
        <w:spacing w:after="0" w:line="240" w:lineRule="auto"/>
      </w:pPr>
      <w:r>
        <w:separator/>
      </w:r>
    </w:p>
  </w:endnote>
  <w:endnote w:type="continuationSeparator" w:id="0">
    <w:p w14:paraId="549EA285" w14:textId="77777777" w:rsidR="00556C2E" w:rsidRDefault="00556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2C1DFCF" w14:textId="77777777" w:rsidR="00556C2E" w:rsidRDefault="00556C2E">
      <w:pPr>
        <w:spacing w:after="0" w:line="240" w:lineRule="auto"/>
      </w:pPr>
      <w:r>
        <w:separator/>
      </w:r>
    </w:p>
  </w:footnote>
  <w:footnote w:type="continuationSeparator" w:id="0">
    <w:p w14:paraId="200F2507" w14:textId="77777777" w:rsidR="00556C2E" w:rsidRDefault="00556C2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5615096" w14:textId="77777777" w:rsidR="0038621A" w:rsidRDefault="0038621A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8621A"/>
    <w:rsid w:val="0038621A"/>
    <w:rsid w:val="00556C2E"/>
    <w:rsid w:val="00FB68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95CF83"/>
  <w15:docId w15:val="{6E967D9B-9E9E-4C98-8D67-3798E2B6B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1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5L7rzlZj3gQj0cwlG7QUdlnorbw==">AMUW2mWTsw10/N2KgYen99YY88iYZsFwQ5XFFQPGK3unxKQ/6cOicrPhqkZIi679sN+ylh+udz43vfuB1rKWa6kxSScKiAgD1OFcznwIMZYQBgukospnTf8=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359</Words>
  <Characters>1942</Characters>
  <Application>Microsoft Office Word</Application>
  <DocSecurity>0</DocSecurity>
  <Lines>16</Lines>
  <Paragraphs>4</Paragraphs>
  <ScaleCrop>false</ScaleCrop>
  <Company/>
  <LinksUpToDate>false</LinksUpToDate>
  <CharactersWithSpaces>2297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Emerson Soares da Silva</cp:lastModifiedBy>
  <cp:revision>2</cp:revision>
  <dcterms:created xsi:type="dcterms:W3CDTF">2021-05-27T00:36:00Z</dcterms:created>
  <dcterms:modified xsi:type="dcterms:W3CDTF">2021-05-27T00:37:00Z</dcterms:modified>
</cp:coreProperties>
</file>