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UC11 – Manter Funcionários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gerente gerencie e consulte as informações dos funcionários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precisa ter CPF.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os nomes de funcionários em tela e as opções de alterar e excluir para cada funcionário,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deve estar logado no sistema.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Funcionário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Exibe mensagem de inclusão bem sucedida.</w:t>
            </w:r>
          </w:p>
        </w:tc>
      </w:tr>
      <w:tr>
        <w:trPr>
          <w:trHeight w:val="371.91406250000006" w:hRule="atLeast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Funcionário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gerente seleciona a opção alterar de um funcionário.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formulário de cadastro de funcionário preenchido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gerente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Funcionário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gerente seleciona a opção excluir de um funcionário.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7.96875" w:hRule="atLeast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gerente confirma 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funcionário.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funcionário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QkWLRPb6pvWSF/LJGem33f4+EQ==">AMUW2mVqLHJdFE0nM2rC6/HCa53LFfHVjW9I2djqK9MdCR7Ovom68EsviT7SrZsJzSlctYI0d4tGKTetpvVftfpBoI04j8PaFVkVNWo75hvns3fhWwCPUTU=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