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ind w:right="-294.3307086614169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Realização dos Casos de Uso do Subsistema</w:t>
      </w:r>
    </w:p>
    <w:p w:rsidR="00000000" w:rsidDel="00000000" w:rsidP="00000000" w:rsidRDefault="00000000" w:rsidRPr="00000000" w14:paraId="00000002">
      <w:pPr>
        <w:spacing w:line="240" w:lineRule="auto"/>
        <w:ind w:right="-294.3307086614169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ind w:right="-294.3307086614169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Visualizar Catálogo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3286125" cy="2400300"/>
            <wp:effectExtent b="0" l="0" r="0" t="0"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O cliente acessa a área de catálogo.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todos os produtos.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filtros para uma busca mais específica.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carrega os produtos de acordo com os filtros selecionados.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um produto.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sz w:val="24"/>
          <w:szCs w:val="24"/>
          <w:rtl w:val="0"/>
        </w:rPr>
        <w:t xml:space="preserve">O sistema apresenta o produto com informações específicas e link de direcionamento para a compra do mesmo.</w:t>
      </w:r>
    </w:p>
    <w:p w:rsidR="00000000" w:rsidDel="00000000" w:rsidP="00000000" w:rsidRDefault="00000000" w:rsidRPr="00000000" w14:paraId="0000000B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wwvyrrc1s26c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pmuj96wkwq0n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gyuhwjvodunx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5u64rnmy3c7h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jft5oar0nord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4u0rqax886o3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bcexb18j9tcj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5nutak56knvk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2g8mlibdns6a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jqppoiurj5jq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ind w:left="720" w:right="-294.3307086614169" w:firstLine="0"/>
        <w:jc w:val="both"/>
        <w:rPr>
          <w:sz w:val="24"/>
          <w:szCs w:val="24"/>
        </w:rPr>
      </w:pPr>
      <w:bookmarkStart w:colFirst="0" w:colLast="0" w:name="_heading=h.7s7steebetit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spacing w:line="240" w:lineRule="auto"/>
        <w:ind w:right="-294.3307086614169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Diagrama de Classe</w:t>
      </w:r>
    </w:p>
    <w:p w:rsidR="00000000" w:rsidDel="00000000" w:rsidP="00000000" w:rsidRDefault="00000000" w:rsidRPr="00000000" w14:paraId="00000023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</w:rPr>
        <w:drawing>
          <wp:inline distB="114300" distT="114300" distL="114300" distR="114300">
            <wp:extent cx="4909238" cy="3327985"/>
            <wp:effectExtent b="0" l="0" r="0" t="0"/>
            <wp:docPr id="1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9238" cy="33279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ffffff" w:val="clear"/>
        <w:spacing w:line="240" w:lineRule="auto"/>
        <w:ind w:right="-294.3307086614169"/>
        <w:jc w:val="center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Diagrama de Sequência</w:t>
      </w:r>
    </w:p>
    <w:p w:rsidR="00000000" w:rsidDel="00000000" w:rsidP="00000000" w:rsidRDefault="00000000" w:rsidRPr="00000000" w14:paraId="00000027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158880" cy="4657837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8880" cy="46578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ind w:right="-294.3307086614169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ind w:right="-294.3307086614169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Comprar Produto</w:t>
      </w:r>
    </w:p>
    <w:p w:rsidR="00000000" w:rsidDel="00000000" w:rsidP="00000000" w:rsidRDefault="00000000" w:rsidRPr="00000000" w14:paraId="0000002A">
      <w:pPr>
        <w:spacing w:line="240" w:lineRule="auto"/>
        <w:ind w:right="-294.3307086614169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286125" cy="2409825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409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acessa o catálogo de produtos.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o catálogo de produtos.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os filtros para encontrar o produto desejado. 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os produtos que atendem o filtro seguindo, padrão de exibição: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line="240" w:lineRule="auto"/>
        <w:ind w:left="1069" w:right="-294.3307086614169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Tipo de produto;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line="240" w:lineRule="auto"/>
        <w:ind w:left="1069" w:right="-294.3307086614169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Preço;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line="240" w:lineRule="auto"/>
        <w:ind w:left="1069" w:right="-294.3307086614169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Marca.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tabs>
          <w:tab w:val="left" w:pos="3390"/>
        </w:tabs>
        <w:spacing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cliente seleciona o produto.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200" w:line="240" w:lineRule="auto"/>
        <w:ind w:left="720" w:right="-294.3307086614169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exibe um link que redireciona o cliente ao Mercado Livre.</w:t>
      </w:r>
    </w:p>
    <w:p w:rsidR="00000000" w:rsidDel="00000000" w:rsidP="00000000" w:rsidRDefault="00000000" w:rsidRPr="00000000" w14:paraId="00000034">
      <w:pPr>
        <w:spacing w:after="200" w:line="240" w:lineRule="auto"/>
        <w:ind w:right="-294.3307086614169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OBS</w:t>
      </w:r>
      <w:r w:rsidDel="00000000" w:rsidR="00000000" w:rsidRPr="00000000">
        <w:rPr>
          <w:sz w:val="24"/>
          <w:szCs w:val="24"/>
          <w:rtl w:val="0"/>
        </w:rPr>
        <w:t xml:space="preserve">: Todo o processo de pagamento do produto será feito pelo Mercado Livre, portanto foge do escopo do projeto </w:t>
      </w:r>
      <w:r w:rsidDel="00000000" w:rsidR="00000000" w:rsidRPr="00000000">
        <w:rPr>
          <w:sz w:val="24"/>
          <w:szCs w:val="24"/>
          <w:rtl w:val="0"/>
        </w:rPr>
        <w:t xml:space="preserve">SolutionUp.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0" w:line="240" w:lineRule="auto"/>
        <w:ind w:right="-294.3307086614169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ffffff" w:val="clear"/>
        <w:spacing w:line="240" w:lineRule="auto"/>
        <w:ind w:right="-294.3307086614169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Diagrama de Classes</w:t>
      </w:r>
    </w:p>
    <w:p w:rsidR="00000000" w:rsidDel="00000000" w:rsidP="00000000" w:rsidRDefault="00000000" w:rsidRPr="00000000" w14:paraId="0000004B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</w:rPr>
        <w:drawing>
          <wp:inline distB="114300" distT="114300" distL="114300" distR="114300">
            <wp:extent cx="5227003" cy="3545347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7003" cy="35453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fffff" w:val="clear"/>
        <w:spacing w:line="240" w:lineRule="auto"/>
        <w:ind w:right="-294.3307086614169"/>
        <w:jc w:val="center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Diagrama de Sequência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hd w:fill="ffffff" w:val="clear"/>
        <w:spacing w:line="240" w:lineRule="auto"/>
        <w:ind w:right="-294.3307086614169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745600" cy="4470400"/>
            <wp:effectExtent b="0" l="0" r="0" t="0"/>
            <wp:docPr id="1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3" w:type="default"/>
      <w:pgSz w:h="16834" w:w="11909" w:orient="portrait"/>
      <w:pgMar w:bottom="1440" w:top="1417.3228346456694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oto Sans Symbol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Letter"/>
      <w:lvlText w:val="%1."/>
      <w:lvlJc w:val="left"/>
      <w:pPr>
        <w:ind w:left="1069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69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58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29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4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189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header" Target="header1.xml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F8quuZHp5gu/LzVjw4Bgkwzc26Q==">AMUW2mXy28XLuZ/O+ll+KpqCROK5kd1Dv3yTqPT88SWtHR5yt+1pQZmmPbRcNg76S7GTmGsXfEbxr7sYRHPLFCoZ2tlTXMB0CT8mJ+EXm3TgTfMHD1X+fnLqI5hWRaD8VVyv5zbXeMAaJyZIKGxXOurxtdbPoLcebIwzVj86lgB4qWqmhrmVSZoSjmb0iB/R2LoxE24Us5NzU9CrlaU1guUEV0DXwuWubZur3Ijl8+rawgTxGaumg/jSjz3TvBB3ogf4TQ06v3fEdH6Jyl/Tzhln5ex3OHxpo3dP2VbzWbnJovlsq64Gmiu+i4wzGWbDJtG3giI33TGD369IWRKgwpMnGYS4G0sa7sxA0tkFMsjKb3UPlStlXV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