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kern w:val="2"/>
          <w:sz w:val="21"/>
          <w:lang w:val="en-US"/>
        </w:rPr>
        <w:id w:val="522828663"/>
        <w:docPartObj>
          <w:docPartGallery w:val="Cover Pages"/>
          <w:docPartUnique/>
        </w:docPartObj>
      </w:sdtPr>
      <w:sdtEndPr>
        <w:rPr>
          <w:b/>
          <w:bCs/>
          <w:color w:val="auto"/>
          <w:kern w:val="44"/>
          <w:sz w:val="44"/>
          <w:szCs w:val="44"/>
        </w:rPr>
      </w:sdtEndPr>
      <w:sdtContent>
        <w:p w:rsidR="00D023DD" w:rsidRDefault="00D023DD">
          <w:pPr>
            <w:pStyle w:val="NoSpacing"/>
            <w:spacing w:before="1540" w:after="240"/>
            <w:jc w:val="center"/>
            <w:rPr>
              <w:color w:val="4F81BD" w:themeColor="accent1"/>
            </w:rPr>
          </w:pPr>
          <w:r>
            <w:rPr>
              <w:noProof/>
              <w:color w:val="4F81BD" w:themeColor="accent1"/>
              <w:lang w:val="en-US"/>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F81BD"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23DD" w:rsidRDefault="00CE0BF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公平抽奖</w:t>
              </w:r>
              <w:r w:rsidR="00D023DD">
                <w:rPr>
                  <w:rFonts w:asciiTheme="majorHAnsi" w:eastAsiaTheme="majorEastAsia" w:hAnsiTheme="majorHAnsi" w:cstheme="majorBidi" w:hint="eastAsia"/>
                  <w:caps/>
                  <w:color w:val="4F81BD" w:themeColor="accent1"/>
                  <w:sz w:val="72"/>
                  <w:szCs w:val="72"/>
                </w:rPr>
                <w:t>技术</w:t>
              </w:r>
              <w:r w:rsidR="00EF775A">
                <w:rPr>
                  <w:rFonts w:asciiTheme="majorHAnsi" w:eastAsiaTheme="majorEastAsia" w:hAnsiTheme="majorHAnsi" w:cstheme="majorBidi" w:hint="eastAsia"/>
                  <w:caps/>
                  <w:color w:val="4F81BD" w:themeColor="accent1"/>
                  <w:sz w:val="72"/>
                  <w:szCs w:val="72"/>
                </w:rPr>
                <w:t>白皮书</w:t>
              </w:r>
            </w:p>
          </w:sdtContent>
        </w:sdt>
        <w:sdt>
          <w:sdtPr>
            <w:rPr>
              <w:rFonts w:hint="eastAsia"/>
              <w:color w:val="4F81BD"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D023DD" w:rsidRDefault="00B5682D">
              <w:pPr>
                <w:pStyle w:val="NoSpacing"/>
                <w:jc w:val="center"/>
                <w:rPr>
                  <w:color w:val="4F81BD" w:themeColor="accent1"/>
                  <w:sz w:val="28"/>
                  <w:szCs w:val="28"/>
                </w:rPr>
              </w:pPr>
              <w:r>
                <w:rPr>
                  <w:rFonts w:hint="eastAsia"/>
                  <w:color w:val="4F81BD" w:themeColor="accent1"/>
                  <w:sz w:val="28"/>
                  <w:szCs w:val="28"/>
                </w:rPr>
                <w:t>V0.1</w:t>
              </w:r>
              <w:r w:rsidR="00D023DD">
                <w:rPr>
                  <w:rFonts w:hint="eastAsia"/>
                  <w:color w:val="4F81BD" w:themeColor="accent1"/>
                  <w:sz w:val="28"/>
                  <w:szCs w:val="28"/>
                </w:rPr>
                <w:t>（草稿）</w:t>
              </w:r>
            </w:p>
          </w:sdtContent>
        </w:sdt>
        <w:p w:rsidR="00D023DD" w:rsidRDefault="00D023DD">
          <w:pPr>
            <w:pStyle w:val="NoSpacing"/>
            <w:spacing w:before="480"/>
            <w:jc w:val="center"/>
            <w:rPr>
              <w:color w:val="4F81BD" w:themeColor="accent1"/>
            </w:rPr>
          </w:pPr>
          <w:r>
            <w:rPr>
              <w:noProof/>
              <w:color w:val="4F81BD" w:themeColor="accen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2-18T00:00:00Z">
                                    <w:dateFormat w:val="yyyy-M-d"/>
                                    <w:lid w:val="zh-CN"/>
                                    <w:storeMappedDataAs w:val="dateTime"/>
                                    <w:calendar w:val="gregorian"/>
                                  </w:date>
                                </w:sdtPr>
                                <w:sdtEndPr/>
                                <w:sdtContent>
                                  <w:p w:rsidR="007A781F" w:rsidRDefault="007A781F">
                                    <w:pPr>
                                      <w:pStyle w:val="NoSpacing"/>
                                      <w:spacing w:after="40"/>
                                      <w:jc w:val="center"/>
                                      <w:rPr>
                                        <w:caps/>
                                        <w:color w:val="4F81BD" w:themeColor="accent1"/>
                                        <w:sz w:val="28"/>
                                        <w:szCs w:val="28"/>
                                      </w:rPr>
                                    </w:pPr>
                                    <w:r>
                                      <w:rPr>
                                        <w:rFonts w:hint="eastAsia"/>
                                        <w:caps/>
                                        <w:color w:val="4F81BD" w:themeColor="accent1"/>
                                        <w:sz w:val="28"/>
                                        <w:szCs w:val="28"/>
                                      </w:rPr>
                                      <w:t>2018-2-18</w:t>
                                    </w:r>
                                  </w:p>
                                </w:sdtContent>
                              </w:sdt>
                              <w:p w:rsidR="007A781F" w:rsidRDefault="007A781F">
                                <w:pPr>
                                  <w:pStyle w:val="NoSpacing"/>
                                  <w:jc w:val="center"/>
                                  <w:rPr>
                                    <w:color w:val="4F81BD" w:themeColor="accent1"/>
                                  </w:rPr>
                                </w:pPr>
                              </w:p>
                              <w:p w:rsidR="007A781F" w:rsidRDefault="00DE2A08">
                                <w:pPr>
                                  <w:pStyle w:val="NoSpacing"/>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7A781F">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2-18T00:00:00Z">
                              <w:dateFormat w:val="yyyy-M-d"/>
                              <w:lid w:val="zh-CN"/>
                              <w:storeMappedDataAs w:val="dateTime"/>
                              <w:calendar w:val="gregorian"/>
                            </w:date>
                          </w:sdtPr>
                          <w:sdtEndPr/>
                          <w:sdtContent>
                            <w:p w:rsidR="007A781F" w:rsidRDefault="007A781F">
                              <w:pPr>
                                <w:pStyle w:val="NoSpacing"/>
                                <w:spacing w:after="40"/>
                                <w:jc w:val="center"/>
                                <w:rPr>
                                  <w:caps/>
                                  <w:color w:val="4F81BD" w:themeColor="accent1"/>
                                  <w:sz w:val="28"/>
                                  <w:szCs w:val="28"/>
                                </w:rPr>
                              </w:pPr>
                              <w:r>
                                <w:rPr>
                                  <w:rFonts w:hint="eastAsia"/>
                                  <w:caps/>
                                  <w:color w:val="4F81BD" w:themeColor="accent1"/>
                                  <w:sz w:val="28"/>
                                  <w:szCs w:val="28"/>
                                </w:rPr>
                                <w:t>2018-2-18</w:t>
                              </w:r>
                            </w:p>
                          </w:sdtContent>
                        </w:sdt>
                        <w:p w:rsidR="007A781F" w:rsidRDefault="007A781F">
                          <w:pPr>
                            <w:pStyle w:val="NoSpacing"/>
                            <w:jc w:val="center"/>
                            <w:rPr>
                              <w:color w:val="4F81BD" w:themeColor="accent1"/>
                            </w:rPr>
                          </w:pPr>
                        </w:p>
                        <w:p w:rsidR="007A781F" w:rsidRDefault="00784B57">
                          <w:pPr>
                            <w:pStyle w:val="NoSpacing"/>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7A781F">
                                <w:rPr>
                                  <w:color w:val="4F81BD" w:themeColor="accent1"/>
                                </w:rPr>
                                <w:t xml:space="preserve">     </w:t>
                              </w:r>
                            </w:sdtContent>
                          </w:sdt>
                        </w:p>
                      </w:txbxContent>
                    </v:textbox>
                    <w10:wrap anchorx="margin" anchory="page"/>
                  </v:shape>
                </w:pict>
              </mc:Fallback>
            </mc:AlternateContent>
          </w:r>
          <w:r>
            <w:rPr>
              <w:noProof/>
              <w:color w:val="4F81BD" w:themeColor="accent1"/>
              <w:lang w:val="en-US"/>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23DD" w:rsidRDefault="00D023DD">
          <w:pPr>
            <w:widowControl/>
            <w:jc w:val="left"/>
            <w:rPr>
              <w:b/>
              <w:bCs/>
              <w:kern w:val="44"/>
              <w:sz w:val="44"/>
              <w:szCs w:val="44"/>
              <w:lang w:val="en-CA"/>
            </w:rPr>
          </w:pPr>
          <w:r>
            <w:rPr>
              <w:b/>
              <w:bCs/>
              <w:kern w:val="44"/>
              <w:sz w:val="44"/>
              <w:szCs w:val="44"/>
              <w:lang w:val="en-CA"/>
            </w:rPr>
            <w:br w:type="page"/>
          </w:r>
        </w:p>
      </w:sdtContent>
    </w:sdt>
    <w:p w:rsidR="00766107" w:rsidRPr="00B35D99" w:rsidRDefault="00766107" w:rsidP="00A70DA7">
      <w:pPr>
        <w:pStyle w:val="Heading1"/>
        <w:numPr>
          <w:ilvl w:val="0"/>
          <w:numId w:val="0"/>
        </w:numPr>
        <w:ind w:left="432"/>
        <w:rPr>
          <w:lang w:val="en-CA"/>
        </w:rPr>
      </w:pPr>
      <w:bookmarkStart w:id="0" w:name="_Toc512595479"/>
      <w:r>
        <w:rPr>
          <w:lang w:val="en-CA"/>
        </w:rPr>
        <w:lastRenderedPageBreak/>
        <w:t>版本历史</w:t>
      </w:r>
      <w:bookmarkEnd w:id="0"/>
    </w:p>
    <w:p w:rsidR="00766107" w:rsidRPr="00B35D99" w:rsidRDefault="00766107" w:rsidP="00766107">
      <w:pPr>
        <w:pStyle w:val="Footer"/>
        <w:tabs>
          <w:tab w:val="clear" w:pos="3888"/>
          <w:tab w:val="clear" w:pos="8640"/>
        </w:tabs>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4"/>
        <w:gridCol w:w="2127"/>
        <w:gridCol w:w="2976"/>
        <w:gridCol w:w="993"/>
        <w:gridCol w:w="1134"/>
      </w:tblGrid>
      <w:tr w:rsidR="00766107" w:rsidRPr="00B35D99" w:rsidTr="00D25C6B">
        <w:trPr>
          <w:trHeight w:val="363"/>
        </w:trPr>
        <w:tc>
          <w:tcPr>
            <w:tcW w:w="954" w:type="dxa"/>
            <w:shd w:val="pct10" w:color="auto" w:fill="FFFFFF"/>
          </w:tcPr>
          <w:p w:rsidR="00766107" w:rsidRPr="00766107" w:rsidRDefault="00766107" w:rsidP="00766107">
            <w:pPr>
              <w:jc w:val="center"/>
              <w:rPr>
                <w:b/>
                <w:sz w:val="22"/>
              </w:rPr>
            </w:pPr>
            <w:r w:rsidRPr="00766107">
              <w:rPr>
                <w:b/>
                <w:sz w:val="22"/>
              </w:rPr>
              <w:t>版本</w:t>
            </w:r>
          </w:p>
        </w:tc>
        <w:tc>
          <w:tcPr>
            <w:tcW w:w="2127" w:type="dxa"/>
            <w:shd w:val="pct10" w:color="auto" w:fill="FFFFFF"/>
          </w:tcPr>
          <w:p w:rsidR="00766107" w:rsidRPr="00766107" w:rsidRDefault="00766107" w:rsidP="00766107">
            <w:pPr>
              <w:jc w:val="center"/>
              <w:rPr>
                <w:b/>
                <w:sz w:val="22"/>
              </w:rPr>
            </w:pPr>
            <w:r w:rsidRPr="00766107">
              <w:rPr>
                <w:b/>
                <w:sz w:val="22"/>
              </w:rPr>
              <w:t>时间</w:t>
            </w:r>
          </w:p>
        </w:tc>
        <w:tc>
          <w:tcPr>
            <w:tcW w:w="2976" w:type="dxa"/>
            <w:shd w:val="pct10" w:color="auto" w:fill="FFFFFF"/>
          </w:tcPr>
          <w:p w:rsidR="00766107" w:rsidRPr="00766107" w:rsidRDefault="00766107" w:rsidP="00766107">
            <w:pPr>
              <w:jc w:val="center"/>
              <w:rPr>
                <w:b/>
                <w:sz w:val="22"/>
              </w:rPr>
            </w:pPr>
            <w:r w:rsidRPr="00766107">
              <w:rPr>
                <w:b/>
                <w:sz w:val="22"/>
              </w:rPr>
              <w:t>描述</w:t>
            </w:r>
          </w:p>
        </w:tc>
        <w:tc>
          <w:tcPr>
            <w:tcW w:w="993" w:type="dxa"/>
            <w:shd w:val="pct10" w:color="auto" w:fill="FFFFFF"/>
          </w:tcPr>
          <w:p w:rsidR="00766107" w:rsidRPr="00766107" w:rsidRDefault="00766107" w:rsidP="00766107">
            <w:pPr>
              <w:jc w:val="center"/>
              <w:rPr>
                <w:b/>
                <w:sz w:val="22"/>
              </w:rPr>
            </w:pPr>
            <w:r w:rsidRPr="00766107">
              <w:rPr>
                <w:b/>
                <w:sz w:val="22"/>
              </w:rPr>
              <w:t>修改人</w:t>
            </w:r>
          </w:p>
        </w:tc>
        <w:tc>
          <w:tcPr>
            <w:tcW w:w="1134" w:type="dxa"/>
            <w:shd w:val="pct10" w:color="auto" w:fill="FFFFFF"/>
          </w:tcPr>
          <w:p w:rsidR="00766107" w:rsidRPr="00766107" w:rsidRDefault="00766107" w:rsidP="00766107">
            <w:pPr>
              <w:jc w:val="center"/>
              <w:rPr>
                <w:b/>
                <w:sz w:val="22"/>
              </w:rPr>
            </w:pPr>
            <w:r w:rsidRPr="00766107">
              <w:rPr>
                <w:b/>
                <w:sz w:val="22"/>
              </w:rPr>
              <w:t>授权人</w:t>
            </w:r>
          </w:p>
        </w:tc>
      </w:tr>
      <w:tr w:rsidR="001E4A82" w:rsidRPr="00B35D99" w:rsidTr="00D25C6B">
        <w:tc>
          <w:tcPr>
            <w:tcW w:w="954" w:type="dxa"/>
          </w:tcPr>
          <w:p w:rsidR="001E4A82" w:rsidRPr="00766107" w:rsidRDefault="00B5682D" w:rsidP="00766107">
            <w:pPr>
              <w:jc w:val="center"/>
              <w:rPr>
                <w:b/>
                <w:sz w:val="22"/>
              </w:rPr>
            </w:pPr>
            <w:r>
              <w:rPr>
                <w:b/>
                <w:sz w:val="22"/>
              </w:rPr>
              <w:t>0.1</w:t>
            </w:r>
          </w:p>
        </w:tc>
        <w:tc>
          <w:tcPr>
            <w:tcW w:w="2127" w:type="dxa"/>
          </w:tcPr>
          <w:p w:rsidR="001E4A82" w:rsidRPr="00766107" w:rsidRDefault="00C616BF" w:rsidP="00766107">
            <w:pPr>
              <w:jc w:val="center"/>
              <w:rPr>
                <w:b/>
                <w:sz w:val="22"/>
              </w:rPr>
            </w:pPr>
            <w:r w:rsidRPr="00766107">
              <w:rPr>
                <w:sz w:val="22"/>
              </w:rPr>
              <w:t>201</w:t>
            </w:r>
            <w:r w:rsidRPr="00766107">
              <w:rPr>
                <w:rFonts w:hint="eastAsia"/>
                <w:sz w:val="22"/>
              </w:rPr>
              <w:t>8</w:t>
            </w:r>
            <w:r w:rsidRPr="00766107">
              <w:rPr>
                <w:sz w:val="22"/>
              </w:rPr>
              <w:t>年</w:t>
            </w:r>
            <w:r w:rsidR="00B5682D">
              <w:rPr>
                <w:sz w:val="22"/>
              </w:rPr>
              <w:t>5</w:t>
            </w:r>
            <w:r w:rsidRPr="00766107">
              <w:rPr>
                <w:sz w:val="22"/>
              </w:rPr>
              <w:t>月</w:t>
            </w:r>
            <w:r w:rsidR="00B5682D">
              <w:rPr>
                <w:sz w:val="22"/>
              </w:rPr>
              <w:t>4</w:t>
            </w:r>
            <w:r w:rsidRPr="00766107">
              <w:rPr>
                <w:sz w:val="22"/>
              </w:rPr>
              <w:t>号</w:t>
            </w:r>
          </w:p>
        </w:tc>
        <w:tc>
          <w:tcPr>
            <w:tcW w:w="2976" w:type="dxa"/>
          </w:tcPr>
          <w:p w:rsidR="00D25C6B" w:rsidRPr="00D25C6B" w:rsidRDefault="00D25C6B" w:rsidP="00D25C6B">
            <w:pPr>
              <w:jc w:val="center"/>
              <w:rPr>
                <w:sz w:val="22"/>
              </w:rPr>
            </w:pPr>
          </w:p>
        </w:tc>
        <w:tc>
          <w:tcPr>
            <w:tcW w:w="993" w:type="dxa"/>
          </w:tcPr>
          <w:p w:rsidR="001E4A82" w:rsidRPr="00766107" w:rsidRDefault="00D25C6B" w:rsidP="00766107">
            <w:pPr>
              <w:jc w:val="center"/>
              <w:rPr>
                <w:b/>
                <w:sz w:val="22"/>
              </w:rPr>
            </w:pPr>
            <w:r w:rsidRPr="00766107">
              <w:rPr>
                <w:sz w:val="22"/>
              </w:rPr>
              <w:t>郑嘉文</w:t>
            </w:r>
          </w:p>
        </w:tc>
        <w:tc>
          <w:tcPr>
            <w:tcW w:w="1134" w:type="dxa"/>
          </w:tcPr>
          <w:p w:rsidR="001E4A82" w:rsidRPr="00766107" w:rsidRDefault="001E4A82" w:rsidP="00766107">
            <w:pPr>
              <w:jc w:val="center"/>
              <w:rPr>
                <w:b/>
                <w:sz w:val="22"/>
              </w:rPr>
            </w:pPr>
          </w:p>
        </w:tc>
      </w:tr>
      <w:tr w:rsidR="001E4A82" w:rsidRPr="00B35D99" w:rsidTr="00D25C6B">
        <w:tc>
          <w:tcPr>
            <w:tcW w:w="954" w:type="dxa"/>
          </w:tcPr>
          <w:p w:rsidR="001E4A82" w:rsidRPr="00766107" w:rsidRDefault="001E4A82" w:rsidP="00766107">
            <w:pPr>
              <w:jc w:val="center"/>
              <w:rPr>
                <w:b/>
                <w:sz w:val="22"/>
              </w:rPr>
            </w:pPr>
          </w:p>
        </w:tc>
        <w:tc>
          <w:tcPr>
            <w:tcW w:w="2127" w:type="dxa"/>
          </w:tcPr>
          <w:p w:rsidR="001E4A82" w:rsidRPr="00766107" w:rsidRDefault="001E4A82" w:rsidP="00766107">
            <w:pPr>
              <w:jc w:val="center"/>
              <w:rPr>
                <w:b/>
                <w:sz w:val="22"/>
              </w:rPr>
            </w:pPr>
          </w:p>
        </w:tc>
        <w:tc>
          <w:tcPr>
            <w:tcW w:w="2976" w:type="dxa"/>
          </w:tcPr>
          <w:p w:rsidR="001E4A82" w:rsidRPr="00766107" w:rsidRDefault="001E4A82" w:rsidP="00766107">
            <w:pPr>
              <w:jc w:val="center"/>
              <w:rPr>
                <w:b/>
                <w:sz w:val="22"/>
              </w:rPr>
            </w:pPr>
          </w:p>
        </w:tc>
        <w:tc>
          <w:tcPr>
            <w:tcW w:w="993" w:type="dxa"/>
          </w:tcPr>
          <w:p w:rsidR="001E4A82" w:rsidRPr="00766107" w:rsidRDefault="001E4A82" w:rsidP="00766107">
            <w:pPr>
              <w:jc w:val="center"/>
              <w:rPr>
                <w:b/>
                <w:sz w:val="22"/>
              </w:rPr>
            </w:pPr>
          </w:p>
        </w:tc>
        <w:tc>
          <w:tcPr>
            <w:tcW w:w="1134" w:type="dxa"/>
          </w:tcPr>
          <w:p w:rsidR="001E4A82" w:rsidRPr="00766107" w:rsidRDefault="001E4A82" w:rsidP="00766107">
            <w:pPr>
              <w:jc w:val="center"/>
              <w:rPr>
                <w:b/>
                <w:sz w:val="22"/>
              </w:rPr>
            </w:pPr>
          </w:p>
        </w:tc>
      </w:tr>
      <w:tr w:rsidR="001E4A82" w:rsidRPr="00B35D99" w:rsidTr="00D25C6B">
        <w:tc>
          <w:tcPr>
            <w:tcW w:w="954" w:type="dxa"/>
          </w:tcPr>
          <w:p w:rsidR="001E4A82" w:rsidRPr="00766107" w:rsidRDefault="001E4A82" w:rsidP="00766107">
            <w:pPr>
              <w:jc w:val="center"/>
              <w:rPr>
                <w:b/>
                <w:sz w:val="22"/>
              </w:rPr>
            </w:pPr>
          </w:p>
        </w:tc>
        <w:tc>
          <w:tcPr>
            <w:tcW w:w="2127" w:type="dxa"/>
          </w:tcPr>
          <w:p w:rsidR="001E4A82" w:rsidRPr="00766107" w:rsidRDefault="001E4A82" w:rsidP="00766107">
            <w:pPr>
              <w:jc w:val="center"/>
              <w:rPr>
                <w:b/>
                <w:sz w:val="22"/>
              </w:rPr>
            </w:pPr>
          </w:p>
        </w:tc>
        <w:tc>
          <w:tcPr>
            <w:tcW w:w="2976" w:type="dxa"/>
          </w:tcPr>
          <w:p w:rsidR="001E4A82" w:rsidRPr="00766107" w:rsidRDefault="001E4A82" w:rsidP="00766107">
            <w:pPr>
              <w:jc w:val="center"/>
              <w:rPr>
                <w:b/>
                <w:sz w:val="22"/>
              </w:rPr>
            </w:pPr>
          </w:p>
        </w:tc>
        <w:tc>
          <w:tcPr>
            <w:tcW w:w="993" w:type="dxa"/>
          </w:tcPr>
          <w:p w:rsidR="001E4A82" w:rsidRPr="00766107" w:rsidRDefault="001E4A82" w:rsidP="00766107">
            <w:pPr>
              <w:jc w:val="center"/>
              <w:rPr>
                <w:b/>
                <w:sz w:val="22"/>
              </w:rPr>
            </w:pPr>
          </w:p>
        </w:tc>
        <w:tc>
          <w:tcPr>
            <w:tcW w:w="1134" w:type="dxa"/>
          </w:tcPr>
          <w:p w:rsidR="001E4A82" w:rsidRPr="00766107" w:rsidRDefault="001E4A82" w:rsidP="00766107">
            <w:pPr>
              <w:jc w:val="center"/>
              <w:rPr>
                <w:b/>
                <w:sz w:val="22"/>
              </w:rPr>
            </w:pPr>
          </w:p>
        </w:tc>
      </w:tr>
      <w:tr w:rsidR="001E4A82" w:rsidRPr="00B35D99" w:rsidTr="00D25C6B">
        <w:tc>
          <w:tcPr>
            <w:tcW w:w="954" w:type="dxa"/>
          </w:tcPr>
          <w:p w:rsidR="001E4A82" w:rsidRPr="00766107" w:rsidRDefault="001E4A82" w:rsidP="00766107">
            <w:pPr>
              <w:jc w:val="center"/>
              <w:rPr>
                <w:b/>
                <w:sz w:val="22"/>
              </w:rPr>
            </w:pPr>
          </w:p>
        </w:tc>
        <w:tc>
          <w:tcPr>
            <w:tcW w:w="2127" w:type="dxa"/>
          </w:tcPr>
          <w:p w:rsidR="001E4A82" w:rsidRPr="00766107" w:rsidRDefault="001E4A82" w:rsidP="00766107">
            <w:pPr>
              <w:jc w:val="center"/>
              <w:rPr>
                <w:b/>
                <w:sz w:val="22"/>
              </w:rPr>
            </w:pPr>
          </w:p>
        </w:tc>
        <w:tc>
          <w:tcPr>
            <w:tcW w:w="2976" w:type="dxa"/>
          </w:tcPr>
          <w:p w:rsidR="001E4A82" w:rsidRPr="00766107" w:rsidRDefault="001E4A82" w:rsidP="00766107">
            <w:pPr>
              <w:jc w:val="center"/>
              <w:rPr>
                <w:b/>
                <w:sz w:val="22"/>
              </w:rPr>
            </w:pPr>
          </w:p>
        </w:tc>
        <w:tc>
          <w:tcPr>
            <w:tcW w:w="993" w:type="dxa"/>
          </w:tcPr>
          <w:p w:rsidR="001E4A82" w:rsidRPr="00766107" w:rsidRDefault="001E4A82" w:rsidP="00766107">
            <w:pPr>
              <w:jc w:val="center"/>
              <w:rPr>
                <w:b/>
                <w:sz w:val="22"/>
              </w:rPr>
            </w:pPr>
          </w:p>
        </w:tc>
        <w:tc>
          <w:tcPr>
            <w:tcW w:w="1134" w:type="dxa"/>
          </w:tcPr>
          <w:p w:rsidR="001E4A82" w:rsidRPr="00766107" w:rsidRDefault="001E4A82" w:rsidP="00766107">
            <w:pPr>
              <w:jc w:val="center"/>
              <w:rPr>
                <w:b/>
                <w:sz w:val="22"/>
              </w:rPr>
            </w:pPr>
          </w:p>
        </w:tc>
      </w:tr>
    </w:tbl>
    <w:p w:rsidR="00766107" w:rsidRPr="00B35D99" w:rsidRDefault="00766107" w:rsidP="00766107">
      <w:pPr>
        <w:pStyle w:val="tof"/>
        <w:rPr>
          <w:b w:val="0"/>
          <w:noProof w:val="0"/>
          <w:sz w:val="24"/>
          <w:lang w:val="en-CA"/>
        </w:rPr>
      </w:pPr>
    </w:p>
    <w:p w:rsidR="00766107" w:rsidRPr="00B35D99" w:rsidRDefault="00766107" w:rsidP="00766107">
      <w:pPr>
        <w:pStyle w:val="tof"/>
        <w:rPr>
          <w:b w:val="0"/>
          <w:noProof w:val="0"/>
          <w:sz w:val="24"/>
          <w:lang w:val="en-CA"/>
        </w:rPr>
      </w:pPr>
    </w:p>
    <w:p w:rsidR="00766107" w:rsidRPr="00B35D99" w:rsidRDefault="00766107" w:rsidP="00766107">
      <w:pPr>
        <w:pStyle w:val="tof"/>
        <w:rPr>
          <w:b w:val="0"/>
          <w:noProof w:val="0"/>
          <w:sz w:val="24"/>
          <w:lang w:val="en-CA"/>
        </w:rPr>
      </w:pPr>
    </w:p>
    <w:p w:rsidR="004E1CF1" w:rsidRDefault="004E1CF1"/>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Pr>
        <w:widowControl/>
        <w:jc w:val="left"/>
      </w:pPr>
      <w:r>
        <w:br w:type="page"/>
      </w:r>
    </w:p>
    <w:p w:rsidR="00595D1D" w:rsidRDefault="00595D1D" w:rsidP="00595D1D">
      <w:pPr>
        <w:pStyle w:val="Title"/>
        <w:jc w:val="center"/>
      </w:pPr>
      <w:r>
        <w:rPr>
          <w:rFonts w:hint="eastAsia"/>
        </w:rPr>
        <w:lastRenderedPageBreak/>
        <w:t>目录</w:t>
      </w:r>
    </w:p>
    <w:p w:rsidR="00766107" w:rsidRDefault="00766107">
      <w:pPr>
        <w:widowControl/>
        <w:jc w:val="left"/>
      </w:pPr>
      <w:r>
        <w:br w:type="page"/>
      </w:r>
    </w:p>
    <w:p w:rsidR="0049017C" w:rsidRDefault="00EC7D30" w:rsidP="00EC7D30">
      <w:pPr>
        <w:pStyle w:val="Heading1"/>
        <w:rPr>
          <w:shd w:val="clear" w:color="auto" w:fill="FFFFFF"/>
        </w:rPr>
      </w:pPr>
      <w:bookmarkStart w:id="1" w:name="_Toc512595485"/>
      <w:r>
        <w:rPr>
          <w:rFonts w:hint="eastAsia"/>
          <w:shd w:val="clear" w:color="auto" w:fill="FFFFFF"/>
        </w:rPr>
        <w:lastRenderedPageBreak/>
        <w:t>技术选型</w:t>
      </w:r>
      <w:bookmarkEnd w:id="1"/>
    </w:p>
    <w:p w:rsidR="00EC7D30" w:rsidRDefault="008E2EBC" w:rsidP="00EC7D30">
      <w:r>
        <w:rPr>
          <w:rFonts w:hint="eastAsia"/>
        </w:rPr>
        <w:t>方兴未艾的区块</w:t>
      </w:r>
      <w:bookmarkStart w:id="2" w:name="_GoBack"/>
      <w:bookmarkEnd w:id="2"/>
      <w:r>
        <w:rPr>
          <w:rFonts w:hint="eastAsia"/>
        </w:rPr>
        <w:t>链技术很好的解决了</w:t>
      </w:r>
      <w:r w:rsidR="00D355EB">
        <w:rPr>
          <w:rFonts w:hint="eastAsia"/>
        </w:rPr>
        <w:t>传统抽奖体系</w:t>
      </w:r>
      <w:r>
        <w:rPr>
          <w:rFonts w:hint="eastAsia"/>
        </w:rPr>
        <w:t>的痛点。</w:t>
      </w:r>
    </w:p>
    <w:p w:rsidR="001027B5" w:rsidRDefault="001027B5" w:rsidP="001027B5">
      <w:pPr>
        <w:pStyle w:val="ListParagraph"/>
        <w:numPr>
          <w:ilvl w:val="0"/>
          <w:numId w:val="3"/>
        </w:numPr>
      </w:pPr>
      <w:r>
        <w:rPr>
          <w:rFonts w:hint="eastAsia"/>
        </w:rPr>
        <w:t>不可更改的共享账本机制</w:t>
      </w:r>
      <w:r w:rsidR="002013D1">
        <w:rPr>
          <w:rFonts w:hint="eastAsia"/>
        </w:rPr>
        <w:t>(i</w:t>
      </w:r>
      <w:r w:rsidR="002013D1">
        <w:t>mmutable share ledger</w:t>
      </w:r>
      <w:r w:rsidR="002013D1">
        <w:rPr>
          <w:rFonts w:hint="eastAsia"/>
        </w:rPr>
        <w:t>)</w:t>
      </w:r>
    </w:p>
    <w:p w:rsidR="00E27DA3" w:rsidRDefault="00E27DA3" w:rsidP="00E27DA3">
      <w:pPr>
        <w:pStyle w:val="ListParagraph"/>
      </w:pPr>
      <w:r>
        <w:rPr>
          <w:rFonts w:hint="eastAsia"/>
        </w:rPr>
        <w:t>由于共享账本，所有的信息都是公开透明的</w:t>
      </w:r>
      <w:r w:rsidR="002013D1">
        <w:rPr>
          <w:rFonts w:hint="eastAsia"/>
        </w:rPr>
        <w:t>。而且信息一旦上链，信息即不可篡改</w:t>
      </w:r>
    </w:p>
    <w:p w:rsidR="001027B5" w:rsidRDefault="001027B5" w:rsidP="001027B5">
      <w:pPr>
        <w:pStyle w:val="ListParagraph"/>
        <w:numPr>
          <w:ilvl w:val="0"/>
          <w:numId w:val="3"/>
        </w:numPr>
      </w:pPr>
      <w:r>
        <w:rPr>
          <w:rFonts w:hint="eastAsia"/>
        </w:rPr>
        <w:t>可溯源</w:t>
      </w:r>
      <w:r w:rsidR="002013D1">
        <w:rPr>
          <w:rFonts w:hint="eastAsia"/>
        </w:rPr>
        <w:t>(</w:t>
      </w:r>
      <w:r w:rsidR="002013D1">
        <w:t>Traceability)</w:t>
      </w:r>
    </w:p>
    <w:p w:rsidR="00E27DA3" w:rsidRDefault="002013D1" w:rsidP="00E27DA3">
      <w:pPr>
        <w:pStyle w:val="ListParagraph"/>
      </w:pPr>
      <w:r>
        <w:rPr>
          <w:rFonts w:hint="eastAsia"/>
        </w:rPr>
        <w:t>所有程序运行的结果都在链上，只要具有一定的</w:t>
      </w:r>
      <w:r>
        <w:rPr>
          <w:rFonts w:hint="eastAsia"/>
        </w:rPr>
        <w:t>IT</w:t>
      </w:r>
      <w:r>
        <w:rPr>
          <w:rFonts w:hint="eastAsia"/>
        </w:rPr>
        <w:t>知识和技巧，都可以到链上查询</w:t>
      </w:r>
    </w:p>
    <w:p w:rsidR="00123880" w:rsidRDefault="00123880" w:rsidP="00123880">
      <w:pPr>
        <w:pStyle w:val="ListParagraph"/>
        <w:numPr>
          <w:ilvl w:val="0"/>
          <w:numId w:val="3"/>
        </w:numPr>
      </w:pPr>
      <w:r>
        <w:rPr>
          <w:rFonts w:hint="eastAsia"/>
        </w:rPr>
        <w:t>匿名</w:t>
      </w:r>
    </w:p>
    <w:p w:rsidR="00123880" w:rsidRDefault="00123880" w:rsidP="00123880">
      <w:pPr>
        <w:pStyle w:val="ListParagraph"/>
      </w:pPr>
      <w:r>
        <w:rPr>
          <w:rFonts w:hint="eastAsia"/>
        </w:rPr>
        <w:t>链上所有</w:t>
      </w:r>
      <w:r>
        <w:rPr>
          <w:rFonts w:hint="eastAsia"/>
        </w:rPr>
        <w:t>ID</w:t>
      </w:r>
      <w:r>
        <w:rPr>
          <w:rFonts w:hint="eastAsia"/>
        </w:rPr>
        <w:t>的代表就是一个地址，和人的物理信息，社会身份信息没有必然的联系。极好的保护了用户的隐私。</w:t>
      </w:r>
    </w:p>
    <w:p w:rsidR="002013D1" w:rsidRDefault="002013D1" w:rsidP="002013D1"/>
    <w:p w:rsidR="002013D1" w:rsidRDefault="009F7AF0" w:rsidP="002013D1">
      <w:r>
        <w:rPr>
          <w:rFonts w:hint="eastAsia"/>
        </w:rPr>
        <w:t>在考察了市场上大多数的链后，以太坊（</w:t>
      </w:r>
      <w:proofErr w:type="spellStart"/>
      <w:r>
        <w:rPr>
          <w:rFonts w:hint="eastAsia"/>
        </w:rPr>
        <w:t>Ethereum</w:t>
      </w:r>
      <w:proofErr w:type="spellEnd"/>
      <w:r>
        <w:rPr>
          <w:rFonts w:hint="eastAsia"/>
        </w:rPr>
        <w:t>）无疑是最适合用来做一元购技术平台的选择。</w:t>
      </w:r>
    </w:p>
    <w:p w:rsidR="001B426A" w:rsidRDefault="00D0633A" w:rsidP="00D0633A">
      <w:pPr>
        <w:pStyle w:val="ListParagraph"/>
        <w:numPr>
          <w:ilvl w:val="0"/>
          <w:numId w:val="3"/>
        </w:numPr>
      </w:pPr>
      <w:r>
        <w:rPr>
          <w:rFonts w:hint="eastAsia"/>
        </w:rPr>
        <w:t>以太坊自诞生以来，到现在已经是一个成熟的基础设施应用。</w:t>
      </w:r>
    </w:p>
    <w:p w:rsidR="00EE5CA5" w:rsidRDefault="00D0633A" w:rsidP="001B426A">
      <w:pPr>
        <w:pStyle w:val="ListParagraph"/>
      </w:pPr>
      <w:r>
        <w:rPr>
          <w:rFonts w:hint="eastAsia"/>
        </w:rPr>
        <w:t>已经有很多的</w:t>
      </w:r>
      <w:proofErr w:type="spellStart"/>
      <w:r>
        <w:rPr>
          <w:rFonts w:hint="eastAsia"/>
        </w:rPr>
        <w:t>Dapps</w:t>
      </w:r>
      <w:proofErr w:type="spellEnd"/>
      <w:r>
        <w:rPr>
          <w:rFonts w:hint="eastAsia"/>
        </w:rPr>
        <w:t>在以太坊上面运行。比如其中最著名的以太猫。这充分证明了以太坊的健壮性和可编程性能。相对于其他的公链，具有无可比拟的优势</w:t>
      </w:r>
    </w:p>
    <w:p w:rsidR="00D0633A" w:rsidRDefault="00D0633A" w:rsidP="00D0633A">
      <w:pPr>
        <w:pStyle w:val="ListParagraph"/>
        <w:numPr>
          <w:ilvl w:val="0"/>
          <w:numId w:val="3"/>
        </w:numPr>
      </w:pPr>
      <w:r>
        <w:rPr>
          <w:rFonts w:hint="eastAsia"/>
        </w:rPr>
        <w:t>以太坊已经拥有了一个庞大的</w:t>
      </w:r>
      <w:r>
        <w:rPr>
          <w:rFonts w:hint="eastAsia"/>
        </w:rPr>
        <w:t>P2P</w:t>
      </w:r>
      <w:r>
        <w:rPr>
          <w:rFonts w:hint="eastAsia"/>
        </w:rPr>
        <w:t>节点网络，和矿工人群。</w:t>
      </w:r>
    </w:p>
    <w:p w:rsidR="001B426A" w:rsidRDefault="001B426A" w:rsidP="001B426A">
      <w:pPr>
        <w:pStyle w:val="ListParagraph"/>
      </w:pPr>
      <w:r>
        <w:rPr>
          <w:rFonts w:hint="eastAsia"/>
        </w:rPr>
        <w:t>由于以太坊已经建设成功了庞大的社区群，可以很轻松的抵御</w:t>
      </w:r>
      <w:r>
        <w:rPr>
          <w:rFonts w:hint="eastAsia"/>
        </w:rPr>
        <w:t>51%</w:t>
      </w:r>
      <w:r>
        <w:rPr>
          <w:rFonts w:hint="eastAsia"/>
        </w:rPr>
        <w:t>攻击和双花攻击。让一元购平台聚焦在实现商业逻辑，而不用花大力气，大成本在建立公链，和保护公链免受攻击上。</w:t>
      </w:r>
    </w:p>
    <w:p w:rsidR="001B426A" w:rsidRDefault="001B426A" w:rsidP="001B426A">
      <w:pPr>
        <w:pStyle w:val="ListParagraph"/>
        <w:numPr>
          <w:ilvl w:val="0"/>
          <w:numId w:val="3"/>
        </w:numPr>
      </w:pPr>
      <w:r>
        <w:rPr>
          <w:rFonts w:hint="eastAsia"/>
        </w:rPr>
        <w:t>以太坊提供了完备编程语言和编程接口</w:t>
      </w:r>
    </w:p>
    <w:p w:rsidR="00EE5CA5" w:rsidRDefault="009A51B7" w:rsidP="009A51B7">
      <w:pPr>
        <w:ind w:left="720"/>
      </w:pPr>
      <w:r>
        <w:rPr>
          <w:rFonts w:hint="eastAsia"/>
        </w:rPr>
        <w:t>以太坊提供了</w:t>
      </w:r>
      <w:r>
        <w:rPr>
          <w:rFonts w:hint="eastAsia"/>
        </w:rPr>
        <w:t>Solidity</w:t>
      </w:r>
      <w:r>
        <w:rPr>
          <w:rFonts w:hint="eastAsia"/>
        </w:rPr>
        <w:t>智能编程语言和定义好的编程接口。在此基础上的平台开发和维护都变得比较简单和轻松。</w:t>
      </w:r>
    </w:p>
    <w:p w:rsidR="009A51B7" w:rsidRDefault="009A51B7" w:rsidP="009A51B7">
      <w:pPr>
        <w:pStyle w:val="ListParagraph"/>
        <w:numPr>
          <w:ilvl w:val="0"/>
          <w:numId w:val="3"/>
        </w:numPr>
      </w:pPr>
      <w:r>
        <w:rPr>
          <w:rFonts w:hint="eastAsia"/>
        </w:rPr>
        <w:t>以太坊的</w:t>
      </w:r>
      <w:r>
        <w:rPr>
          <w:rFonts w:hint="eastAsia"/>
        </w:rPr>
        <w:t>ERC20</w:t>
      </w:r>
      <w:r>
        <w:rPr>
          <w:rFonts w:hint="eastAsia"/>
        </w:rPr>
        <w:t>代币</w:t>
      </w:r>
    </w:p>
    <w:p w:rsidR="009A51B7" w:rsidRDefault="009A51B7" w:rsidP="009A51B7">
      <w:pPr>
        <w:pStyle w:val="ListParagraph"/>
      </w:pPr>
      <w:r>
        <w:rPr>
          <w:rFonts w:hint="eastAsia"/>
        </w:rPr>
        <w:t>以太坊可以很容易的发行代币，从而很容易的建立基于代币的经济学模型。</w:t>
      </w:r>
      <w:r>
        <w:rPr>
          <w:rFonts w:hint="eastAsia"/>
        </w:rPr>
        <w:t>ERC20</w:t>
      </w:r>
      <w:r>
        <w:rPr>
          <w:rFonts w:hint="eastAsia"/>
        </w:rPr>
        <w:t>代币在</w:t>
      </w:r>
      <w:r>
        <w:rPr>
          <w:rFonts w:hint="eastAsia"/>
        </w:rPr>
        <w:t>ICO</w:t>
      </w:r>
      <w:r>
        <w:rPr>
          <w:rFonts w:hint="eastAsia"/>
        </w:rPr>
        <w:t>风行的时候得到了大规模的验证。现在几乎所有的钱包都支持</w:t>
      </w:r>
      <w:r>
        <w:rPr>
          <w:rFonts w:hint="eastAsia"/>
        </w:rPr>
        <w:t>ERC20</w:t>
      </w:r>
      <w:r>
        <w:rPr>
          <w:rFonts w:hint="eastAsia"/>
        </w:rPr>
        <w:t>代币</w:t>
      </w:r>
      <w:r w:rsidR="00123880">
        <w:rPr>
          <w:rFonts w:hint="eastAsia"/>
        </w:rPr>
        <w:t>。</w:t>
      </w:r>
    </w:p>
    <w:p w:rsidR="00E353B8" w:rsidRDefault="00E353B8" w:rsidP="00E353B8">
      <w:pPr>
        <w:pStyle w:val="ListParagraph"/>
        <w:numPr>
          <w:ilvl w:val="0"/>
          <w:numId w:val="3"/>
        </w:numPr>
      </w:pPr>
      <w:r>
        <w:rPr>
          <w:rFonts w:hint="eastAsia"/>
        </w:rPr>
        <w:t>以太坊的</w:t>
      </w:r>
      <w:r>
        <w:rPr>
          <w:rFonts w:hint="eastAsia"/>
        </w:rPr>
        <w:t>ERC721</w:t>
      </w:r>
      <w:r>
        <w:rPr>
          <w:rFonts w:hint="eastAsia"/>
        </w:rPr>
        <w:t>代币</w:t>
      </w:r>
    </w:p>
    <w:p w:rsidR="00E353B8" w:rsidRDefault="00E353B8" w:rsidP="00E353B8">
      <w:pPr>
        <w:pStyle w:val="ListParagraph"/>
      </w:pPr>
      <w:r>
        <w:rPr>
          <w:rFonts w:hint="eastAsia"/>
        </w:rPr>
        <w:t>以太坊猫，莱茨狗等的风行，使用不可分代币代替所表征的实物</w:t>
      </w:r>
    </w:p>
    <w:p w:rsidR="00E22434" w:rsidRDefault="00E22434" w:rsidP="00E22434">
      <w:pPr>
        <w:pStyle w:val="ListParagraph"/>
        <w:numPr>
          <w:ilvl w:val="0"/>
          <w:numId w:val="3"/>
        </w:numPr>
      </w:pPr>
      <w:r>
        <w:rPr>
          <w:rFonts w:hint="eastAsia"/>
        </w:rPr>
        <w:t>代码开源</w:t>
      </w:r>
    </w:p>
    <w:p w:rsidR="00E22434" w:rsidRDefault="00E22434" w:rsidP="00E22434">
      <w:pPr>
        <w:pStyle w:val="ListParagraph"/>
      </w:pPr>
      <w:r>
        <w:rPr>
          <w:rFonts w:hint="eastAsia"/>
        </w:rPr>
        <w:t>所有智能合约代码均位于以太坊的公链上，任何人可以随意查看，理解并验证。</w:t>
      </w:r>
    </w:p>
    <w:p w:rsidR="009A51B7" w:rsidRDefault="009A51B7" w:rsidP="009A51B7">
      <w:pPr>
        <w:pStyle w:val="ListParagraph"/>
        <w:numPr>
          <w:ilvl w:val="0"/>
          <w:numId w:val="3"/>
        </w:numPr>
      </w:pPr>
      <w:r>
        <w:rPr>
          <w:rFonts w:hint="eastAsia"/>
        </w:rPr>
        <w:t>以太坊的工具完备</w:t>
      </w:r>
    </w:p>
    <w:p w:rsidR="009A51B7" w:rsidRDefault="009A51B7" w:rsidP="009A51B7">
      <w:pPr>
        <w:pStyle w:val="ListParagraph"/>
      </w:pPr>
      <w:r>
        <w:rPr>
          <w:rFonts w:hint="eastAsia"/>
        </w:rPr>
        <w:t>以太坊目前具备了公链圈里最完备的工具集。用户稍加训练，即可掌握。</w:t>
      </w:r>
    </w:p>
    <w:p w:rsidR="009A51B7" w:rsidRDefault="009A51B7" w:rsidP="009A51B7"/>
    <w:p w:rsidR="009A51B7" w:rsidRDefault="00123880" w:rsidP="009A51B7">
      <w:r>
        <w:rPr>
          <w:rFonts w:hint="eastAsia"/>
        </w:rPr>
        <w:t>当然，以太坊也不是十全十美的，从技术上来说，也面临着很多不确定性：</w:t>
      </w:r>
    </w:p>
    <w:p w:rsidR="00123880" w:rsidRDefault="00123880" w:rsidP="00123880">
      <w:pPr>
        <w:pStyle w:val="ListParagraph"/>
        <w:numPr>
          <w:ilvl w:val="0"/>
          <w:numId w:val="3"/>
        </w:numPr>
      </w:pPr>
      <w:r>
        <w:rPr>
          <w:rFonts w:hint="eastAsia"/>
        </w:rPr>
        <w:t>网络拥堵</w:t>
      </w:r>
    </w:p>
    <w:p w:rsidR="00123880" w:rsidRDefault="00123880" w:rsidP="00123880">
      <w:pPr>
        <w:pStyle w:val="ListParagraph"/>
      </w:pPr>
      <w:r>
        <w:rPr>
          <w:rFonts w:hint="eastAsia"/>
        </w:rPr>
        <w:t>前段时间以太猫流行的时候，造成了以太网络的拥堵。平常发送一个币几分钟就可以到帐，而拥堵的时候有可能几个小时也无法到帐。这个是由于以太坊本身的设计造成的。简言之，就是以太坊的基础设施建设跟不上需求</w:t>
      </w:r>
    </w:p>
    <w:p w:rsidR="00E22434" w:rsidRDefault="00E22434" w:rsidP="00E22434">
      <w:pPr>
        <w:pStyle w:val="ListParagraph"/>
        <w:numPr>
          <w:ilvl w:val="0"/>
          <w:numId w:val="3"/>
        </w:numPr>
      </w:pPr>
      <w:r>
        <w:rPr>
          <w:rFonts w:hint="eastAsia"/>
        </w:rPr>
        <w:t>交易费用高昂</w:t>
      </w:r>
    </w:p>
    <w:p w:rsidR="00E22434" w:rsidRDefault="00E22434" w:rsidP="00E22434">
      <w:pPr>
        <w:pStyle w:val="ListParagraph"/>
      </w:pPr>
      <w:r>
        <w:rPr>
          <w:rFonts w:hint="eastAsia"/>
        </w:rPr>
        <w:t>随着</w:t>
      </w:r>
      <w:r>
        <w:rPr>
          <w:rFonts w:hint="eastAsia"/>
        </w:rPr>
        <w:t>ETH</w:t>
      </w:r>
      <w:r>
        <w:rPr>
          <w:rFonts w:hint="eastAsia"/>
        </w:rPr>
        <w:t>的日渐坚挺，由于所有基于以太坊的交易都是要付</w:t>
      </w:r>
      <w:r>
        <w:rPr>
          <w:rFonts w:hint="eastAsia"/>
        </w:rPr>
        <w:t>Gas</w:t>
      </w:r>
      <w:r>
        <w:rPr>
          <w:rFonts w:hint="eastAsia"/>
        </w:rPr>
        <w:t>费用，导致交易费用高企。</w:t>
      </w:r>
    </w:p>
    <w:p w:rsidR="00123880" w:rsidRDefault="00123880" w:rsidP="00123880">
      <w:pPr>
        <w:pStyle w:val="ListParagraph"/>
        <w:numPr>
          <w:ilvl w:val="0"/>
          <w:numId w:val="3"/>
        </w:numPr>
      </w:pPr>
      <w:r>
        <w:rPr>
          <w:rFonts w:hint="eastAsia"/>
        </w:rPr>
        <w:t>技术方向</w:t>
      </w:r>
    </w:p>
    <w:p w:rsidR="00123880" w:rsidRDefault="00123880" w:rsidP="00123880">
      <w:pPr>
        <w:pStyle w:val="ListParagraph"/>
      </w:pPr>
      <w:r>
        <w:rPr>
          <w:rFonts w:hint="eastAsia"/>
        </w:rPr>
        <w:lastRenderedPageBreak/>
        <w:t>最现实的方向改变就是</w:t>
      </w:r>
      <w:proofErr w:type="spellStart"/>
      <w:r>
        <w:rPr>
          <w:rFonts w:hint="eastAsia"/>
        </w:rPr>
        <w:t>Vitalik</w:t>
      </w:r>
      <w:proofErr w:type="spellEnd"/>
      <w:r>
        <w:rPr>
          <w:rFonts w:hint="eastAsia"/>
        </w:rPr>
        <w:t>主导的</w:t>
      </w:r>
      <w:r w:rsidR="00644AB8">
        <w:rPr>
          <w:rFonts w:hint="eastAsia"/>
        </w:rPr>
        <w:t>POS</w:t>
      </w:r>
      <w:r w:rsidR="00644AB8">
        <w:rPr>
          <w:rFonts w:hint="eastAsia"/>
        </w:rPr>
        <w:t>改造。如果</w:t>
      </w:r>
      <w:proofErr w:type="spellStart"/>
      <w:r w:rsidR="00644AB8">
        <w:rPr>
          <w:rFonts w:hint="eastAsia"/>
        </w:rPr>
        <w:t>Vitalik</w:t>
      </w:r>
      <w:proofErr w:type="spellEnd"/>
      <w:r w:rsidR="00644AB8">
        <w:rPr>
          <w:rFonts w:hint="eastAsia"/>
        </w:rPr>
        <w:t>的</w:t>
      </w:r>
      <w:r w:rsidR="00644AB8">
        <w:rPr>
          <w:rFonts w:hint="eastAsia"/>
        </w:rPr>
        <w:t>POS</w:t>
      </w:r>
      <w:r w:rsidR="00644AB8">
        <w:rPr>
          <w:rFonts w:hint="eastAsia"/>
        </w:rPr>
        <w:t>改造确定发生并且被社区接受，对现有以太坊上运行的</w:t>
      </w:r>
      <w:proofErr w:type="spellStart"/>
      <w:r w:rsidR="00644AB8">
        <w:rPr>
          <w:rFonts w:hint="eastAsia"/>
        </w:rPr>
        <w:t>Dapps</w:t>
      </w:r>
      <w:proofErr w:type="spellEnd"/>
      <w:r w:rsidR="00644AB8">
        <w:rPr>
          <w:rFonts w:hint="eastAsia"/>
        </w:rPr>
        <w:t>会造成什么样的影响，尚不确定。</w:t>
      </w:r>
    </w:p>
    <w:p w:rsidR="009A51B7" w:rsidRDefault="00644AB8" w:rsidP="00644AB8">
      <w:pPr>
        <w:pStyle w:val="ListParagraph"/>
        <w:numPr>
          <w:ilvl w:val="0"/>
          <w:numId w:val="3"/>
        </w:numPr>
      </w:pPr>
      <w:r>
        <w:rPr>
          <w:rFonts w:hint="eastAsia"/>
        </w:rPr>
        <w:t>于现实世界的连接性</w:t>
      </w:r>
    </w:p>
    <w:p w:rsidR="00644AB8" w:rsidRDefault="00C02546" w:rsidP="00644AB8">
      <w:pPr>
        <w:pStyle w:val="ListParagraph"/>
      </w:pPr>
      <w:r>
        <w:rPr>
          <w:rFonts w:hint="eastAsia"/>
        </w:rPr>
        <w:t>以太坊并没有接口直接连接到实体世界。比如，天气预报的数据就无法实时接入以太网络</w:t>
      </w:r>
    </w:p>
    <w:p w:rsidR="00C02546" w:rsidRDefault="00C02546" w:rsidP="00644AB8">
      <w:pPr>
        <w:pStyle w:val="ListParagraph"/>
      </w:pPr>
    </w:p>
    <w:p w:rsidR="00EC7D30" w:rsidRDefault="00EC7D30" w:rsidP="00EC7D30"/>
    <w:p w:rsidR="00EC7D30" w:rsidRDefault="00EC7D30" w:rsidP="00EC7D30">
      <w:pPr>
        <w:pStyle w:val="Heading1"/>
      </w:pPr>
      <w:bookmarkStart w:id="3" w:name="_Toc512595486"/>
      <w:r>
        <w:rPr>
          <w:rFonts w:hint="eastAsia"/>
        </w:rPr>
        <w:t>系统架构</w:t>
      </w:r>
      <w:bookmarkEnd w:id="3"/>
    </w:p>
    <w:p w:rsidR="00C02546" w:rsidRDefault="00382E7E" w:rsidP="00C02546">
      <w:r>
        <w:rPr>
          <w:rFonts w:hint="eastAsia"/>
        </w:rPr>
        <w:t>本系统的架构基于以太坊和</w:t>
      </w:r>
      <w:r w:rsidR="001068FF">
        <w:rPr>
          <w:rFonts w:hint="eastAsia"/>
        </w:rPr>
        <w:t>以太坊提供的</w:t>
      </w:r>
      <w:r w:rsidR="001068FF">
        <w:rPr>
          <w:rFonts w:hint="eastAsia"/>
        </w:rPr>
        <w:t>EVM</w:t>
      </w:r>
      <w:r w:rsidR="001068FF">
        <w:rPr>
          <w:rFonts w:hint="eastAsia"/>
        </w:rPr>
        <w:t>机制以及智能合约机制（</w:t>
      </w:r>
      <w:r w:rsidR="001068FF">
        <w:rPr>
          <w:rFonts w:hint="eastAsia"/>
        </w:rPr>
        <w:t>Solidity</w:t>
      </w:r>
      <w:r w:rsidR="001068FF">
        <w:rPr>
          <w:rFonts w:hint="eastAsia"/>
        </w:rPr>
        <w:t>）</w:t>
      </w:r>
      <w:r w:rsidR="00E22434">
        <w:rPr>
          <w:rFonts w:hint="eastAsia"/>
        </w:rPr>
        <w:t>。</w:t>
      </w:r>
      <w:r w:rsidR="00D52D1A">
        <w:rPr>
          <w:rFonts w:hint="eastAsia"/>
        </w:rPr>
        <w:t>为了便于</w:t>
      </w:r>
      <w:r w:rsidR="00D52D1A">
        <w:rPr>
          <w:rFonts w:hint="eastAsia"/>
        </w:rPr>
        <w:t>EVM</w:t>
      </w:r>
      <w:r w:rsidR="00D52D1A">
        <w:rPr>
          <w:rFonts w:hint="eastAsia"/>
        </w:rPr>
        <w:t>调试，将使用</w:t>
      </w:r>
      <w:r w:rsidR="00D52D1A">
        <w:rPr>
          <w:rFonts w:ascii="Arial" w:hAnsi="Arial" w:cs="Arial"/>
          <w:color w:val="2F2F2F"/>
          <w:shd w:val="clear" w:color="auto" w:fill="FFFFFF"/>
        </w:rPr>
        <w:t>zeppelin</w:t>
      </w:r>
      <w:r w:rsidR="00D52D1A">
        <w:rPr>
          <w:rFonts w:ascii="Arial" w:hAnsi="Arial" w:cs="Arial" w:hint="eastAsia"/>
          <w:color w:val="2F2F2F"/>
          <w:shd w:val="clear" w:color="auto" w:fill="FFFFFF"/>
        </w:rPr>
        <w:t>库</w:t>
      </w:r>
      <w:r w:rsidR="00D52D1A">
        <w:rPr>
          <w:rFonts w:hint="eastAsia"/>
        </w:rPr>
        <w:t>。</w:t>
      </w:r>
      <w:r w:rsidR="00E22434">
        <w:rPr>
          <w:rFonts w:hint="eastAsia"/>
        </w:rPr>
        <w:t>系统主要由</w:t>
      </w:r>
      <w:r w:rsidR="00E22434">
        <w:rPr>
          <w:rFonts w:hint="eastAsia"/>
        </w:rPr>
        <w:t>3</w:t>
      </w:r>
      <w:r w:rsidR="00E22434">
        <w:rPr>
          <w:rFonts w:hint="eastAsia"/>
        </w:rPr>
        <w:t>个部分（</w:t>
      </w:r>
      <w:r w:rsidR="00E22434">
        <w:rPr>
          <w:rFonts w:hint="eastAsia"/>
        </w:rPr>
        <w:t>Component</w:t>
      </w:r>
      <w:r w:rsidR="00E22434">
        <w:rPr>
          <w:rFonts w:hint="eastAsia"/>
        </w:rPr>
        <w:t>）组成</w:t>
      </w:r>
    </w:p>
    <w:p w:rsidR="00E22434" w:rsidRDefault="00E22434" w:rsidP="00E22434">
      <w:pPr>
        <w:pStyle w:val="ListParagraph"/>
        <w:numPr>
          <w:ilvl w:val="0"/>
          <w:numId w:val="3"/>
        </w:numPr>
      </w:pPr>
      <w:r>
        <w:rPr>
          <w:rFonts w:hint="eastAsia"/>
        </w:rPr>
        <w:t>注册登录</w:t>
      </w:r>
    </w:p>
    <w:p w:rsidR="00E22434" w:rsidRDefault="00E22434" w:rsidP="00E22434">
      <w:pPr>
        <w:pStyle w:val="ListParagraph"/>
      </w:pPr>
      <w:r>
        <w:rPr>
          <w:rFonts w:hint="eastAsia"/>
        </w:rPr>
        <w:t>所有想参与一元购的用户，必须在指定的网站上注册，获取相应的以太坊地址。用于购买代币，提币，投资某个特定的活动（从技术上来说，就是一个智能合约）。如果已经有以太坊地址的，可以略过这一步</w:t>
      </w:r>
      <w:r w:rsidR="006A27FC">
        <w:rPr>
          <w:rFonts w:hint="eastAsia"/>
        </w:rPr>
        <w:t>。</w:t>
      </w:r>
    </w:p>
    <w:p w:rsidR="00E22434" w:rsidRDefault="00E22434" w:rsidP="00E22434">
      <w:pPr>
        <w:pStyle w:val="ListParagraph"/>
        <w:numPr>
          <w:ilvl w:val="0"/>
          <w:numId w:val="3"/>
        </w:numPr>
      </w:pPr>
      <w:r>
        <w:rPr>
          <w:rFonts w:hint="eastAsia"/>
        </w:rPr>
        <w:t>ERC20</w:t>
      </w:r>
      <w:r>
        <w:rPr>
          <w:rFonts w:hint="eastAsia"/>
        </w:rPr>
        <w:t>代币合约</w:t>
      </w:r>
    </w:p>
    <w:p w:rsidR="00E22434" w:rsidRDefault="00E22434" w:rsidP="00E22434">
      <w:pPr>
        <w:pStyle w:val="ListParagraph"/>
      </w:pPr>
      <w:r>
        <w:rPr>
          <w:rFonts w:hint="eastAsia"/>
        </w:rPr>
        <w:t>所有参与一元购活动的用户必须通过购买平台的代币实现。当然，相应利益的获取也会以代币的形式获取。</w:t>
      </w:r>
    </w:p>
    <w:p w:rsidR="006A27FC" w:rsidRDefault="006A27FC" w:rsidP="006A27FC">
      <w:pPr>
        <w:pStyle w:val="ListParagraph"/>
        <w:numPr>
          <w:ilvl w:val="0"/>
          <w:numId w:val="3"/>
        </w:numPr>
      </w:pPr>
      <w:r>
        <w:rPr>
          <w:rFonts w:hint="eastAsia"/>
        </w:rPr>
        <w:t>智能合约的引擎</w:t>
      </w:r>
    </w:p>
    <w:p w:rsidR="006A27FC" w:rsidRDefault="006A27FC" w:rsidP="006A27FC">
      <w:pPr>
        <w:pStyle w:val="ListParagraph"/>
      </w:pPr>
      <w:r>
        <w:rPr>
          <w:rFonts w:hint="eastAsia"/>
        </w:rPr>
        <w:t>每次一元购的活动，就是一个智能合约。满足合约预先指定的条件，该合约被触发自动执行。</w:t>
      </w:r>
    </w:p>
    <w:p w:rsidR="00F33B65" w:rsidRDefault="00F33B65" w:rsidP="00F33B65">
      <w:pPr>
        <w:pStyle w:val="ListParagraph"/>
        <w:numPr>
          <w:ilvl w:val="0"/>
          <w:numId w:val="3"/>
        </w:numPr>
      </w:pPr>
      <w:r>
        <w:rPr>
          <w:rFonts w:hint="eastAsia"/>
        </w:rPr>
        <w:t>ERC721</w:t>
      </w:r>
      <w:r>
        <w:rPr>
          <w:rFonts w:hint="eastAsia"/>
        </w:rPr>
        <w:t>代币合约</w:t>
      </w:r>
    </w:p>
    <w:p w:rsidR="00F33B65" w:rsidRDefault="00F33B65" w:rsidP="00F33B65">
      <w:pPr>
        <w:pStyle w:val="ListParagraph"/>
      </w:pPr>
      <w:r>
        <w:rPr>
          <w:rFonts w:hint="eastAsia"/>
        </w:rPr>
        <w:t>每次一元购的活动，就是一个智能合约。满足合约预先指定的条件，该合约被触发自动执行。</w:t>
      </w:r>
    </w:p>
    <w:p w:rsidR="00F33B65" w:rsidRDefault="00F33B65" w:rsidP="00F33B65">
      <w:pPr>
        <w:pStyle w:val="ListParagraph"/>
        <w:numPr>
          <w:ilvl w:val="0"/>
          <w:numId w:val="3"/>
        </w:numPr>
      </w:pPr>
      <w:r>
        <w:rPr>
          <w:rFonts w:hint="eastAsia"/>
        </w:rPr>
        <w:t>区块链浏览器</w:t>
      </w:r>
    </w:p>
    <w:p w:rsidR="00C80736" w:rsidRDefault="00C80736" w:rsidP="00F33B65">
      <w:pPr>
        <w:pStyle w:val="ListParagraph"/>
        <w:numPr>
          <w:ilvl w:val="0"/>
          <w:numId w:val="3"/>
        </w:numPr>
      </w:pPr>
      <w:r>
        <w:rPr>
          <w:rFonts w:hint="eastAsia"/>
        </w:rPr>
        <w:t>合约安全检查</w:t>
      </w:r>
    </w:p>
    <w:p w:rsidR="00F33B65" w:rsidRDefault="00F33B65" w:rsidP="00F33B65">
      <w:pPr>
        <w:pStyle w:val="ListParagraph"/>
        <w:numPr>
          <w:ilvl w:val="0"/>
          <w:numId w:val="3"/>
        </w:numPr>
      </w:pPr>
      <w:r>
        <w:rPr>
          <w:rFonts w:hint="eastAsia"/>
        </w:rPr>
        <w:t>钱包（</w:t>
      </w:r>
      <w:r>
        <w:rPr>
          <w:rFonts w:hint="eastAsia"/>
        </w:rPr>
        <w:t>Optional</w:t>
      </w:r>
      <w:r>
        <w:rPr>
          <w:rFonts w:hint="eastAsia"/>
        </w:rPr>
        <w:t>）</w:t>
      </w:r>
    </w:p>
    <w:p w:rsidR="00F33B65" w:rsidRDefault="00F33B65" w:rsidP="00F33B65">
      <w:pPr>
        <w:pStyle w:val="ListParagraph"/>
      </w:pPr>
    </w:p>
    <w:p w:rsidR="00F33B65" w:rsidRPr="00F33B65" w:rsidRDefault="00F33B65" w:rsidP="00F33B65">
      <w:pPr>
        <w:pStyle w:val="ListParagraph"/>
      </w:pPr>
    </w:p>
    <w:p w:rsidR="00F33B65" w:rsidRPr="00F33B65" w:rsidRDefault="00F33B65" w:rsidP="00F33B65"/>
    <w:p w:rsidR="00F33B65" w:rsidRPr="00F33B65" w:rsidRDefault="00F33B65" w:rsidP="006A27FC">
      <w:pPr>
        <w:pStyle w:val="ListParagraph"/>
      </w:pPr>
    </w:p>
    <w:p w:rsidR="00C02546" w:rsidRDefault="00C02546" w:rsidP="00C02546"/>
    <w:p w:rsidR="00C02546" w:rsidRDefault="005E0ACF" w:rsidP="00C02546">
      <w:r>
        <w:rPr>
          <w:noProof/>
        </w:rPr>
        <w:lastRenderedPageBreak/>
        <w:drawing>
          <wp:inline distT="0" distB="0" distL="0" distR="0" wp14:anchorId="4B1DF78D" wp14:editId="57AEC62C">
            <wp:extent cx="5274310" cy="53921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392172"/>
                    </a:xfrm>
                    <a:prstGeom prst="rect">
                      <a:avLst/>
                    </a:prstGeom>
                  </pic:spPr>
                </pic:pic>
              </a:graphicData>
            </a:graphic>
          </wp:inline>
        </w:drawing>
      </w:r>
    </w:p>
    <w:p w:rsidR="006A27FC" w:rsidRDefault="006A27FC" w:rsidP="00C02546"/>
    <w:p w:rsidR="006A27FC" w:rsidRPr="005D46B8" w:rsidRDefault="004F79B1" w:rsidP="00EE1C9E">
      <w:pPr>
        <w:pStyle w:val="Heading2"/>
      </w:pPr>
      <w:bookmarkStart w:id="4" w:name="_Toc512595487"/>
      <w:r w:rsidRPr="005D46B8">
        <w:rPr>
          <w:rFonts w:hint="eastAsia"/>
        </w:rPr>
        <w:t>注册登录</w:t>
      </w:r>
      <w:bookmarkEnd w:id="4"/>
    </w:p>
    <w:p w:rsidR="006A27FC" w:rsidRDefault="008E63EB" w:rsidP="00C02546">
      <w:r>
        <w:rPr>
          <w:rFonts w:hint="eastAsia"/>
        </w:rPr>
        <w:t>注册登录模块</w:t>
      </w:r>
      <w:r w:rsidR="00745958">
        <w:rPr>
          <w:rFonts w:hint="eastAsia"/>
        </w:rPr>
        <w:t>主要的功能是给每个参加一元购活动的用户分配以太坊地址。</w:t>
      </w:r>
      <w:r w:rsidR="00265E84">
        <w:rPr>
          <w:rFonts w:hint="eastAsia"/>
        </w:rPr>
        <w:t>此功能的目的就是为用户提供傻瓜式服务，获取参与一元购活动的</w:t>
      </w:r>
      <w:r w:rsidR="00265E84">
        <w:rPr>
          <w:rFonts w:hint="eastAsia"/>
        </w:rPr>
        <w:t>ID</w:t>
      </w:r>
      <w:r w:rsidR="00265E84">
        <w:rPr>
          <w:rFonts w:hint="eastAsia"/>
        </w:rPr>
        <w:t>。</w:t>
      </w:r>
      <w:r w:rsidR="00745958">
        <w:rPr>
          <w:rFonts w:hint="eastAsia"/>
        </w:rPr>
        <w:t>整个登录过程包括：</w:t>
      </w:r>
      <w:r w:rsidR="00745958">
        <w:rPr>
          <w:rFonts w:hint="eastAsia"/>
        </w:rPr>
        <w:t xml:space="preserve"> </w:t>
      </w:r>
    </w:p>
    <w:p w:rsidR="00745958" w:rsidRDefault="00745958" w:rsidP="00745958">
      <w:pPr>
        <w:pStyle w:val="ListParagraph"/>
        <w:numPr>
          <w:ilvl w:val="0"/>
          <w:numId w:val="6"/>
        </w:numPr>
      </w:pPr>
      <w:r>
        <w:rPr>
          <w:rFonts w:hint="eastAsia"/>
        </w:rPr>
        <w:t>给每个注册用户分配一个公钥</w:t>
      </w:r>
      <w:r>
        <w:rPr>
          <w:rFonts w:hint="eastAsia"/>
        </w:rPr>
        <w:t>/</w:t>
      </w:r>
      <w:r>
        <w:rPr>
          <w:rFonts w:hint="eastAsia"/>
        </w:rPr>
        <w:t>私钥对</w:t>
      </w:r>
    </w:p>
    <w:p w:rsidR="00745958" w:rsidRDefault="00745958" w:rsidP="00745958">
      <w:pPr>
        <w:pStyle w:val="ListParagraph"/>
      </w:pPr>
      <w:r>
        <w:rPr>
          <w:rFonts w:hint="eastAsia"/>
        </w:rPr>
        <w:t>公钥作为用户身份的唯一</w:t>
      </w:r>
      <w:r>
        <w:rPr>
          <w:rFonts w:hint="eastAsia"/>
        </w:rPr>
        <w:t>ID,</w:t>
      </w:r>
      <w:r>
        <w:rPr>
          <w:rFonts w:hint="eastAsia"/>
        </w:rPr>
        <w:t>用来收发代币。</w:t>
      </w:r>
    </w:p>
    <w:p w:rsidR="00745958" w:rsidRDefault="00745958" w:rsidP="00745958">
      <w:pPr>
        <w:pStyle w:val="ListParagraph"/>
      </w:pPr>
      <w:r>
        <w:rPr>
          <w:rFonts w:hint="eastAsia"/>
        </w:rPr>
        <w:t>私钥有两种选择：</w:t>
      </w:r>
    </w:p>
    <w:p w:rsidR="00745958" w:rsidRDefault="00745958" w:rsidP="00745958">
      <w:pPr>
        <w:pStyle w:val="ListParagraph"/>
        <w:numPr>
          <w:ilvl w:val="1"/>
          <w:numId w:val="6"/>
        </w:numPr>
      </w:pPr>
      <w:r>
        <w:rPr>
          <w:rFonts w:hint="eastAsia"/>
        </w:rPr>
        <w:t>私钥存储在服务器端。</w:t>
      </w:r>
    </w:p>
    <w:p w:rsidR="00745958" w:rsidRPr="00745958" w:rsidRDefault="00745958" w:rsidP="00745958">
      <w:pPr>
        <w:pStyle w:val="ListParagraph"/>
        <w:ind w:left="1440"/>
      </w:pPr>
      <w:r>
        <w:rPr>
          <w:rFonts w:hint="eastAsia"/>
        </w:rPr>
        <w:t>这样的好处，是可以在用户忘记私钥的时候，由服务器找回私钥。为此付出的代价就是：服务器是中心化的，信息容易受到攻击，而且容易被故意泄露</w:t>
      </w:r>
    </w:p>
    <w:p w:rsidR="006A27FC" w:rsidRDefault="00745958" w:rsidP="00745958">
      <w:pPr>
        <w:pStyle w:val="ListParagraph"/>
        <w:numPr>
          <w:ilvl w:val="1"/>
          <w:numId w:val="6"/>
        </w:numPr>
      </w:pPr>
      <w:r>
        <w:rPr>
          <w:rFonts w:hint="eastAsia"/>
        </w:rPr>
        <w:t>私钥由用户自己保存和管理，服务器不保存副本</w:t>
      </w:r>
    </w:p>
    <w:p w:rsidR="00745958" w:rsidRDefault="00745958" w:rsidP="00745958">
      <w:pPr>
        <w:pStyle w:val="ListParagraph"/>
        <w:ind w:left="1440"/>
      </w:pPr>
      <w:r>
        <w:rPr>
          <w:rFonts w:hint="eastAsia"/>
        </w:rPr>
        <w:t>好处就是安全性高。潜在的风险就是如果用户管理不善，弄丢了私钥，相应的数字资产也就丢失了，无法找回。</w:t>
      </w:r>
    </w:p>
    <w:p w:rsidR="00745958" w:rsidRDefault="00745958" w:rsidP="00745958">
      <w:pPr>
        <w:pStyle w:val="ListParagraph"/>
        <w:numPr>
          <w:ilvl w:val="0"/>
          <w:numId w:val="6"/>
        </w:numPr>
      </w:pPr>
      <w:r>
        <w:rPr>
          <w:rFonts w:hint="eastAsia"/>
        </w:rPr>
        <w:t>每个用户注册过程中提供</w:t>
      </w:r>
      <w:r w:rsidR="00265E84">
        <w:rPr>
          <w:rFonts w:hint="eastAsia"/>
        </w:rPr>
        <w:t>助记词</w:t>
      </w:r>
    </w:p>
    <w:p w:rsidR="00265E84" w:rsidRDefault="00265E84" w:rsidP="00265E84">
      <w:pPr>
        <w:pStyle w:val="ListParagraph"/>
      </w:pPr>
      <w:r>
        <w:rPr>
          <w:rFonts w:hint="eastAsia"/>
        </w:rPr>
        <w:t>主要是通过助记词来复原用户的私钥</w:t>
      </w:r>
    </w:p>
    <w:p w:rsidR="00265E84" w:rsidRDefault="00265E84" w:rsidP="00265E84">
      <w:pPr>
        <w:pStyle w:val="ListParagraph"/>
        <w:numPr>
          <w:ilvl w:val="0"/>
          <w:numId w:val="6"/>
        </w:numPr>
      </w:pPr>
      <w:r>
        <w:rPr>
          <w:rFonts w:hint="eastAsia"/>
        </w:rPr>
        <w:lastRenderedPageBreak/>
        <w:t>如果用户已经拥有以太坊公钥</w:t>
      </w:r>
      <w:r>
        <w:rPr>
          <w:rFonts w:hint="eastAsia"/>
        </w:rPr>
        <w:t>/</w:t>
      </w:r>
      <w:r>
        <w:rPr>
          <w:rFonts w:hint="eastAsia"/>
        </w:rPr>
        <w:t>私钥对，可以略过这一步</w:t>
      </w:r>
    </w:p>
    <w:p w:rsidR="004F79B1" w:rsidRDefault="004F79B1" w:rsidP="00C02546"/>
    <w:p w:rsidR="004F79B1" w:rsidRDefault="004F79B1" w:rsidP="00C02546"/>
    <w:p w:rsidR="004F79B1" w:rsidRPr="005D46B8" w:rsidRDefault="00C80736" w:rsidP="004F79B1">
      <w:pPr>
        <w:pStyle w:val="Heading2"/>
      </w:pPr>
      <w:bookmarkStart w:id="5" w:name="_Toc512595488"/>
      <w:r>
        <w:rPr>
          <w:rFonts w:hint="eastAsia"/>
        </w:rPr>
        <w:t>ERC20</w:t>
      </w:r>
      <w:r w:rsidR="004F79B1" w:rsidRPr="005D46B8">
        <w:rPr>
          <w:rFonts w:hint="eastAsia"/>
        </w:rPr>
        <w:t>代币合约</w:t>
      </w:r>
      <w:bookmarkEnd w:id="5"/>
    </w:p>
    <w:p w:rsidR="004F79B1" w:rsidRDefault="002F65E0" w:rsidP="004F79B1">
      <w:r>
        <w:rPr>
          <w:rFonts w:hint="eastAsia"/>
        </w:rPr>
        <w:t>一元购用户必须通过购买一元购平台代币的形式参与一元购活动。</w:t>
      </w:r>
      <w:r w:rsidR="007C54DA">
        <w:rPr>
          <w:rFonts w:hint="eastAsia"/>
        </w:rPr>
        <w:t>所以，一元购平台必须能发行代币。这个已经是以太坊的标准</w:t>
      </w:r>
      <w:r w:rsidR="007C54DA">
        <w:rPr>
          <w:rFonts w:hint="eastAsia"/>
        </w:rPr>
        <w:t xml:space="preserve"> </w:t>
      </w:r>
      <w:r w:rsidR="007C54DA">
        <w:t xml:space="preserve">– </w:t>
      </w:r>
      <w:r w:rsidR="007C54DA">
        <w:rPr>
          <w:rFonts w:hint="eastAsia"/>
        </w:rPr>
        <w:t>ERC20</w:t>
      </w:r>
    </w:p>
    <w:p w:rsidR="007C54DA" w:rsidRDefault="007C54DA" w:rsidP="004F79B1"/>
    <w:p w:rsidR="004F79B1" w:rsidRDefault="004F79B1" w:rsidP="004F79B1"/>
    <w:p w:rsidR="004F79B1" w:rsidRPr="005D46B8" w:rsidRDefault="00C80736" w:rsidP="004F79B1">
      <w:pPr>
        <w:pStyle w:val="Heading2"/>
      </w:pPr>
      <w:bookmarkStart w:id="6" w:name="_Toc512595489"/>
      <w:r>
        <w:rPr>
          <w:rFonts w:hint="eastAsia"/>
        </w:rPr>
        <w:t>抽奖</w:t>
      </w:r>
      <w:r w:rsidRPr="005D46B8">
        <w:rPr>
          <w:rFonts w:hint="eastAsia"/>
        </w:rPr>
        <w:t>智能合约</w:t>
      </w:r>
      <w:bookmarkEnd w:id="6"/>
    </w:p>
    <w:p w:rsidR="004F79B1" w:rsidRDefault="00934F74" w:rsidP="004F79B1">
      <w:r>
        <w:rPr>
          <w:rFonts w:hint="eastAsia"/>
        </w:rPr>
        <w:t>对于每一次一元购活动，会将包含活动的商业逻辑的代码以智能合约的方式部署在以太坊公链上。</w:t>
      </w:r>
      <w:r w:rsidR="001210BD">
        <w:rPr>
          <w:rFonts w:hint="eastAsia"/>
        </w:rPr>
        <w:t>所有的代码都是公开透明的，可以通过以下工具查看：</w:t>
      </w:r>
    </w:p>
    <w:p w:rsidR="004F79B1" w:rsidRDefault="004F79B1" w:rsidP="004F79B1"/>
    <w:p w:rsidR="00B952FB" w:rsidRDefault="00B952FB" w:rsidP="004F79B1"/>
    <w:p w:rsidR="00B952FB" w:rsidRDefault="00DE2A08" w:rsidP="00D023DD">
      <w:pPr>
        <w:pStyle w:val="ListParagraph"/>
        <w:numPr>
          <w:ilvl w:val="0"/>
          <w:numId w:val="3"/>
        </w:numPr>
      </w:pPr>
      <w:hyperlink r:id="rId13" w:history="1">
        <w:r w:rsidR="00D023DD" w:rsidRPr="008110EE">
          <w:rPr>
            <w:rStyle w:val="Hyperlink"/>
          </w:rPr>
          <w:t>https://www.etherchain.org/</w:t>
        </w:r>
      </w:hyperlink>
    </w:p>
    <w:p w:rsidR="00D023DD" w:rsidRPr="002D24D2" w:rsidRDefault="00DE2A08" w:rsidP="00D023DD">
      <w:pPr>
        <w:pStyle w:val="ListParagraph"/>
        <w:numPr>
          <w:ilvl w:val="0"/>
          <w:numId w:val="3"/>
        </w:numPr>
        <w:rPr>
          <w:rStyle w:val="Hyperlink"/>
        </w:rPr>
      </w:pPr>
      <w:hyperlink r:id="rId14" w:history="1">
        <w:r w:rsidR="00D023DD" w:rsidRPr="002D24D2">
          <w:rPr>
            <w:rStyle w:val="Hyperlink"/>
          </w:rPr>
          <w:t>https://etherscan.io</w:t>
        </w:r>
      </w:hyperlink>
    </w:p>
    <w:p w:rsidR="00D023DD" w:rsidRDefault="00D023DD" w:rsidP="00D023DD">
      <w:pPr>
        <w:pStyle w:val="ListParagraph"/>
        <w:numPr>
          <w:ilvl w:val="0"/>
          <w:numId w:val="3"/>
        </w:numPr>
      </w:pPr>
      <w:r>
        <w:rPr>
          <w:rFonts w:hint="eastAsia"/>
        </w:rPr>
        <w:t>类似的工具还有很多</w:t>
      </w:r>
    </w:p>
    <w:p w:rsidR="00D023DD" w:rsidRDefault="00D023DD" w:rsidP="00D023DD"/>
    <w:p w:rsidR="00D023DD" w:rsidRDefault="00D023DD" w:rsidP="00D023DD">
      <w:r>
        <w:rPr>
          <w:rFonts w:hint="eastAsia"/>
        </w:rPr>
        <w:t>下面是一个在以太坊公链上查询交易的截图：</w:t>
      </w:r>
    </w:p>
    <w:p w:rsidR="00D023DD" w:rsidRDefault="00D023DD" w:rsidP="00D023DD">
      <w:r>
        <w:rPr>
          <w:noProof/>
        </w:rPr>
        <w:drawing>
          <wp:inline distT="0" distB="0" distL="0" distR="0" wp14:anchorId="107F248E" wp14:editId="78AA1ECB">
            <wp:extent cx="5274310" cy="3844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44925"/>
                    </a:xfrm>
                    <a:prstGeom prst="rect">
                      <a:avLst/>
                    </a:prstGeom>
                  </pic:spPr>
                </pic:pic>
              </a:graphicData>
            </a:graphic>
          </wp:inline>
        </w:drawing>
      </w:r>
    </w:p>
    <w:p w:rsidR="00B952FB" w:rsidRDefault="00B952FB" w:rsidP="004F79B1"/>
    <w:p w:rsidR="00D023DD" w:rsidRPr="00D023DD" w:rsidRDefault="00D023DD" w:rsidP="004F79B1">
      <w:r>
        <w:rPr>
          <w:rFonts w:hint="eastAsia"/>
        </w:rPr>
        <w:t>鉴于现在交易费用</w:t>
      </w:r>
      <w:r>
        <w:rPr>
          <w:rFonts w:hint="eastAsia"/>
        </w:rPr>
        <w:t>(</w:t>
      </w:r>
      <w:r>
        <w:t>Gas)</w:t>
      </w:r>
      <w:r>
        <w:rPr>
          <w:rFonts w:hint="eastAsia"/>
        </w:rPr>
        <w:t>高企</w:t>
      </w:r>
      <w:r w:rsidRPr="00D023DD">
        <w:rPr>
          <w:rFonts w:hint="eastAsia"/>
        </w:rPr>
        <w:t>，</w:t>
      </w:r>
      <w:r>
        <w:rPr>
          <w:rFonts w:hint="eastAsia"/>
        </w:rPr>
        <w:t>而且在</w:t>
      </w:r>
      <w:r>
        <w:rPr>
          <w:rFonts w:hint="eastAsia"/>
        </w:rPr>
        <w:t>EVM</w:t>
      </w:r>
      <w:r>
        <w:rPr>
          <w:rFonts w:hint="eastAsia"/>
        </w:rPr>
        <w:t>里使用持久化存储都需要付</w:t>
      </w:r>
      <w:r>
        <w:rPr>
          <w:rFonts w:hint="eastAsia"/>
        </w:rPr>
        <w:t>Gas</w:t>
      </w:r>
      <w:r>
        <w:rPr>
          <w:rFonts w:hint="eastAsia"/>
        </w:rPr>
        <w:t>，</w:t>
      </w:r>
      <w:r w:rsidRPr="00D023DD">
        <w:rPr>
          <w:rFonts w:hint="eastAsia"/>
        </w:rPr>
        <w:t>建议使用尽量简单的</w:t>
      </w:r>
      <w:r w:rsidR="002D24D2">
        <w:rPr>
          <w:rFonts w:hint="eastAsia"/>
        </w:rPr>
        <w:t>，尽量随机的</w:t>
      </w:r>
      <w:r w:rsidRPr="00D023DD">
        <w:rPr>
          <w:rFonts w:hint="eastAsia"/>
        </w:rPr>
        <w:t>算法。</w:t>
      </w:r>
    </w:p>
    <w:p w:rsidR="005D46B8" w:rsidRPr="00C80736" w:rsidRDefault="005D46B8" w:rsidP="005D46B8"/>
    <w:p w:rsidR="005D46B8" w:rsidRDefault="005D46B8" w:rsidP="005D46B8"/>
    <w:p w:rsidR="005D46B8" w:rsidRDefault="005D46B8" w:rsidP="005D46B8">
      <w:pPr>
        <w:pStyle w:val="Heading2"/>
      </w:pPr>
      <w:bookmarkStart w:id="7" w:name="_Toc512595496"/>
      <w:r>
        <w:rPr>
          <w:rFonts w:hint="eastAsia"/>
        </w:rPr>
        <w:t>以太坊区块链浏览器</w:t>
      </w:r>
      <w:bookmarkEnd w:id="7"/>
    </w:p>
    <w:p w:rsidR="005D46B8" w:rsidRDefault="00843FBD" w:rsidP="005D46B8">
      <w:r>
        <w:rPr>
          <w:rFonts w:hint="eastAsia"/>
        </w:rPr>
        <w:t>后补（寻找开源的以太坊区块链浏览器）</w:t>
      </w:r>
    </w:p>
    <w:p w:rsidR="005D46B8" w:rsidRDefault="005D46B8" w:rsidP="005D46B8"/>
    <w:p w:rsidR="008E3F03" w:rsidRDefault="008E3F03"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sectPr w:rsidR="00B952FB" w:rsidSect="00D023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A08" w:rsidRDefault="00DE2A08" w:rsidP="00E44D23">
      <w:r>
        <w:separator/>
      </w:r>
    </w:p>
  </w:endnote>
  <w:endnote w:type="continuationSeparator" w:id="0">
    <w:p w:rsidR="00DE2A08" w:rsidRDefault="00DE2A08" w:rsidP="00E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F" w:rsidRDefault="007A7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F" w:rsidRDefault="007A781F">
    <w:pPr>
      <w:pStyle w:val="Footer"/>
      <w:rPr>
        <w:lang w:eastAsia="zh-CN"/>
      </w:rPr>
    </w:pPr>
    <w:r>
      <w:rPr>
        <w:rFonts w:hint="eastAsia"/>
        <w:lang w:eastAsia="zh-CN"/>
      </w:rPr>
      <w:t>草稿</w:t>
    </w:r>
    <w:r>
      <w:ptab w:relativeTo="margin" w:alignment="center" w:leader="none"/>
    </w:r>
    <w:r>
      <w:t>2018-02-18</w:t>
    </w:r>
    <w:r>
      <w:ptab w:relativeTo="margin" w:alignment="right" w:leader="none"/>
    </w:r>
    <w:r>
      <w:rPr>
        <w:lang w:val="zh-CN" w:eastAsia="zh-CN"/>
      </w:rPr>
      <w:t xml:space="preserve"> </w:t>
    </w:r>
    <w:r>
      <w:rPr>
        <w:b/>
        <w:bCs/>
      </w:rPr>
      <w:fldChar w:fldCharType="begin"/>
    </w:r>
    <w:r>
      <w:rPr>
        <w:b/>
        <w:bCs/>
      </w:rPr>
      <w:instrText>PAGE  \* Arabic  \* MERGEFORMAT</w:instrText>
    </w:r>
    <w:r>
      <w:rPr>
        <w:b/>
        <w:bCs/>
      </w:rPr>
      <w:fldChar w:fldCharType="separate"/>
    </w:r>
    <w:r w:rsidR="00D355EB" w:rsidRPr="00D355EB">
      <w:rPr>
        <w:b/>
        <w:bCs/>
        <w:noProof/>
        <w:lang w:val="zh-CN" w:eastAsia="zh-CN"/>
      </w:rPr>
      <w:t>3</w:t>
    </w:r>
    <w:r>
      <w:rPr>
        <w:b/>
        <w:bCs/>
      </w:rPr>
      <w:fldChar w:fldCharType="end"/>
    </w:r>
    <w:r>
      <w:rPr>
        <w:lang w:val="zh-CN" w:eastAsia="zh-CN"/>
      </w:rPr>
      <w:t xml:space="preserve"> / </w:t>
    </w:r>
    <w:r>
      <w:rPr>
        <w:b/>
        <w:bCs/>
      </w:rPr>
      <w:fldChar w:fldCharType="begin"/>
    </w:r>
    <w:r>
      <w:rPr>
        <w:b/>
        <w:bCs/>
      </w:rPr>
      <w:instrText>NUMPAGES  \* Arabic  \* MERGEFORMAT</w:instrText>
    </w:r>
    <w:r>
      <w:rPr>
        <w:b/>
        <w:bCs/>
      </w:rPr>
      <w:fldChar w:fldCharType="separate"/>
    </w:r>
    <w:r w:rsidR="00D355EB" w:rsidRPr="00D355EB">
      <w:rPr>
        <w:b/>
        <w:bCs/>
        <w:noProof/>
        <w:lang w:val="zh-CN" w:eastAsia="zh-CN"/>
      </w:rPr>
      <w:t>7</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F" w:rsidRDefault="007A7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A08" w:rsidRDefault="00DE2A08" w:rsidP="00E44D23">
      <w:r>
        <w:separator/>
      </w:r>
    </w:p>
  </w:footnote>
  <w:footnote w:type="continuationSeparator" w:id="0">
    <w:p w:rsidR="00DE2A08" w:rsidRDefault="00DE2A08" w:rsidP="00E44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F" w:rsidRDefault="00DE2A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1" o:spid="_x0000_s2050" type="#_x0000_t136" style="position:absolute;left:0;text-align:left;margin-left:0;margin-top:0;width:365.95pt;height:219.5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F" w:rsidRDefault="00DE2A08" w:rsidP="00E44D23">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2" o:spid="_x0000_s2051" type="#_x0000_t136" style="position:absolute;left:0;text-align:left;margin-left:0;margin-top:0;width:365.95pt;height:219.5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A781F">
      <w:rPr>
        <w:rFonts w:hint="eastAsia"/>
      </w:rPr>
      <w:t>一元购技术方案（草稿）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81F" w:rsidRDefault="00DE2A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0" o:spid="_x0000_s2049" type="#_x0000_t136" style="position:absolute;left:0;text-align:left;margin-left:0;margin-top:0;width:365.95pt;height:219.5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13C0"/>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06130C"/>
    <w:multiLevelType w:val="hybridMultilevel"/>
    <w:tmpl w:val="6E24DEFC"/>
    <w:lvl w:ilvl="0" w:tplc="F84AF7EA">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F13E55"/>
    <w:multiLevelType w:val="multilevel"/>
    <w:tmpl w:val="F34E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E716D"/>
    <w:multiLevelType w:val="hybridMultilevel"/>
    <w:tmpl w:val="52F4C180"/>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4">
    <w:nsid w:val="21EF042E"/>
    <w:multiLevelType w:val="hybridMultilevel"/>
    <w:tmpl w:val="4EEE7A7A"/>
    <w:lvl w:ilvl="0" w:tplc="BAAE180E">
      <w:numFmt w:val="bullet"/>
      <w:lvlText w:val=""/>
      <w:lvlJc w:val="left"/>
      <w:pPr>
        <w:ind w:left="6660" w:hanging="360"/>
      </w:pPr>
      <w:rPr>
        <w:rFonts w:ascii="Wingdings" w:eastAsiaTheme="minorEastAsia" w:hAnsi="Wingdings" w:cs="Arial" w:hint="default"/>
      </w:rPr>
    </w:lvl>
    <w:lvl w:ilvl="1" w:tplc="10090003" w:tentative="1">
      <w:start w:val="1"/>
      <w:numFmt w:val="bullet"/>
      <w:lvlText w:val="o"/>
      <w:lvlJc w:val="left"/>
      <w:pPr>
        <w:ind w:left="7380" w:hanging="360"/>
      </w:pPr>
      <w:rPr>
        <w:rFonts w:ascii="Courier New" w:hAnsi="Courier New" w:cs="Courier New" w:hint="default"/>
      </w:rPr>
    </w:lvl>
    <w:lvl w:ilvl="2" w:tplc="10090005" w:tentative="1">
      <w:start w:val="1"/>
      <w:numFmt w:val="bullet"/>
      <w:lvlText w:val=""/>
      <w:lvlJc w:val="left"/>
      <w:pPr>
        <w:ind w:left="8100" w:hanging="360"/>
      </w:pPr>
      <w:rPr>
        <w:rFonts w:ascii="Wingdings" w:hAnsi="Wingdings" w:hint="default"/>
      </w:rPr>
    </w:lvl>
    <w:lvl w:ilvl="3" w:tplc="10090001" w:tentative="1">
      <w:start w:val="1"/>
      <w:numFmt w:val="bullet"/>
      <w:lvlText w:val=""/>
      <w:lvlJc w:val="left"/>
      <w:pPr>
        <w:ind w:left="8820" w:hanging="360"/>
      </w:pPr>
      <w:rPr>
        <w:rFonts w:ascii="Symbol" w:hAnsi="Symbol" w:hint="default"/>
      </w:rPr>
    </w:lvl>
    <w:lvl w:ilvl="4" w:tplc="10090003" w:tentative="1">
      <w:start w:val="1"/>
      <w:numFmt w:val="bullet"/>
      <w:lvlText w:val="o"/>
      <w:lvlJc w:val="left"/>
      <w:pPr>
        <w:ind w:left="9540" w:hanging="360"/>
      </w:pPr>
      <w:rPr>
        <w:rFonts w:ascii="Courier New" w:hAnsi="Courier New" w:cs="Courier New" w:hint="default"/>
      </w:rPr>
    </w:lvl>
    <w:lvl w:ilvl="5" w:tplc="10090005" w:tentative="1">
      <w:start w:val="1"/>
      <w:numFmt w:val="bullet"/>
      <w:lvlText w:val=""/>
      <w:lvlJc w:val="left"/>
      <w:pPr>
        <w:ind w:left="10260" w:hanging="360"/>
      </w:pPr>
      <w:rPr>
        <w:rFonts w:ascii="Wingdings" w:hAnsi="Wingdings" w:hint="default"/>
      </w:rPr>
    </w:lvl>
    <w:lvl w:ilvl="6" w:tplc="10090001" w:tentative="1">
      <w:start w:val="1"/>
      <w:numFmt w:val="bullet"/>
      <w:lvlText w:val=""/>
      <w:lvlJc w:val="left"/>
      <w:pPr>
        <w:ind w:left="10980" w:hanging="360"/>
      </w:pPr>
      <w:rPr>
        <w:rFonts w:ascii="Symbol" w:hAnsi="Symbol" w:hint="default"/>
      </w:rPr>
    </w:lvl>
    <w:lvl w:ilvl="7" w:tplc="10090003" w:tentative="1">
      <w:start w:val="1"/>
      <w:numFmt w:val="bullet"/>
      <w:lvlText w:val="o"/>
      <w:lvlJc w:val="left"/>
      <w:pPr>
        <w:ind w:left="11700" w:hanging="360"/>
      </w:pPr>
      <w:rPr>
        <w:rFonts w:ascii="Courier New" w:hAnsi="Courier New" w:cs="Courier New" w:hint="default"/>
      </w:rPr>
    </w:lvl>
    <w:lvl w:ilvl="8" w:tplc="10090005" w:tentative="1">
      <w:start w:val="1"/>
      <w:numFmt w:val="bullet"/>
      <w:lvlText w:val=""/>
      <w:lvlJc w:val="left"/>
      <w:pPr>
        <w:ind w:left="12420" w:hanging="360"/>
      </w:pPr>
      <w:rPr>
        <w:rFonts w:ascii="Wingdings" w:hAnsi="Wingdings" w:hint="default"/>
      </w:rPr>
    </w:lvl>
  </w:abstractNum>
  <w:abstractNum w:abstractNumId="5">
    <w:nsid w:val="34D47894"/>
    <w:multiLevelType w:val="multilevel"/>
    <w:tmpl w:val="4EE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371C6"/>
    <w:multiLevelType w:val="multilevel"/>
    <w:tmpl w:val="375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B358C"/>
    <w:multiLevelType w:val="hybridMultilevel"/>
    <w:tmpl w:val="86F28C18"/>
    <w:lvl w:ilvl="0" w:tplc="7564E74A">
      <w:numFmt w:val="bullet"/>
      <w:lvlText w:val=""/>
      <w:lvlJc w:val="left"/>
      <w:pPr>
        <w:ind w:left="6240" w:hanging="360"/>
      </w:pPr>
      <w:rPr>
        <w:rFonts w:ascii="Wingdings" w:eastAsiaTheme="minorEastAsia" w:hAnsi="Wingdings" w:cs="Arial" w:hint="default"/>
      </w:rPr>
    </w:lvl>
    <w:lvl w:ilvl="1" w:tplc="10090003" w:tentative="1">
      <w:start w:val="1"/>
      <w:numFmt w:val="bullet"/>
      <w:lvlText w:val="o"/>
      <w:lvlJc w:val="left"/>
      <w:pPr>
        <w:ind w:left="6960" w:hanging="360"/>
      </w:pPr>
      <w:rPr>
        <w:rFonts w:ascii="Courier New" w:hAnsi="Courier New" w:cs="Courier New" w:hint="default"/>
      </w:rPr>
    </w:lvl>
    <w:lvl w:ilvl="2" w:tplc="10090005" w:tentative="1">
      <w:start w:val="1"/>
      <w:numFmt w:val="bullet"/>
      <w:lvlText w:val=""/>
      <w:lvlJc w:val="left"/>
      <w:pPr>
        <w:ind w:left="7680" w:hanging="360"/>
      </w:pPr>
      <w:rPr>
        <w:rFonts w:ascii="Wingdings" w:hAnsi="Wingdings" w:hint="default"/>
      </w:rPr>
    </w:lvl>
    <w:lvl w:ilvl="3" w:tplc="10090001" w:tentative="1">
      <w:start w:val="1"/>
      <w:numFmt w:val="bullet"/>
      <w:lvlText w:val=""/>
      <w:lvlJc w:val="left"/>
      <w:pPr>
        <w:ind w:left="8400" w:hanging="360"/>
      </w:pPr>
      <w:rPr>
        <w:rFonts w:ascii="Symbol" w:hAnsi="Symbol" w:hint="default"/>
      </w:rPr>
    </w:lvl>
    <w:lvl w:ilvl="4" w:tplc="10090003" w:tentative="1">
      <w:start w:val="1"/>
      <w:numFmt w:val="bullet"/>
      <w:lvlText w:val="o"/>
      <w:lvlJc w:val="left"/>
      <w:pPr>
        <w:ind w:left="9120" w:hanging="360"/>
      </w:pPr>
      <w:rPr>
        <w:rFonts w:ascii="Courier New" w:hAnsi="Courier New" w:cs="Courier New" w:hint="default"/>
      </w:rPr>
    </w:lvl>
    <w:lvl w:ilvl="5" w:tplc="10090005" w:tentative="1">
      <w:start w:val="1"/>
      <w:numFmt w:val="bullet"/>
      <w:lvlText w:val=""/>
      <w:lvlJc w:val="left"/>
      <w:pPr>
        <w:ind w:left="9840" w:hanging="360"/>
      </w:pPr>
      <w:rPr>
        <w:rFonts w:ascii="Wingdings" w:hAnsi="Wingdings" w:hint="default"/>
      </w:rPr>
    </w:lvl>
    <w:lvl w:ilvl="6" w:tplc="10090001" w:tentative="1">
      <w:start w:val="1"/>
      <w:numFmt w:val="bullet"/>
      <w:lvlText w:val=""/>
      <w:lvlJc w:val="left"/>
      <w:pPr>
        <w:ind w:left="10560" w:hanging="360"/>
      </w:pPr>
      <w:rPr>
        <w:rFonts w:ascii="Symbol" w:hAnsi="Symbol" w:hint="default"/>
      </w:rPr>
    </w:lvl>
    <w:lvl w:ilvl="7" w:tplc="10090003" w:tentative="1">
      <w:start w:val="1"/>
      <w:numFmt w:val="bullet"/>
      <w:lvlText w:val="o"/>
      <w:lvlJc w:val="left"/>
      <w:pPr>
        <w:ind w:left="11280" w:hanging="360"/>
      </w:pPr>
      <w:rPr>
        <w:rFonts w:ascii="Courier New" w:hAnsi="Courier New" w:cs="Courier New" w:hint="default"/>
      </w:rPr>
    </w:lvl>
    <w:lvl w:ilvl="8" w:tplc="10090005" w:tentative="1">
      <w:start w:val="1"/>
      <w:numFmt w:val="bullet"/>
      <w:lvlText w:val=""/>
      <w:lvlJc w:val="left"/>
      <w:pPr>
        <w:ind w:left="12000" w:hanging="360"/>
      </w:pPr>
      <w:rPr>
        <w:rFonts w:ascii="Wingdings" w:hAnsi="Wingdings" w:hint="default"/>
      </w:rPr>
    </w:lvl>
  </w:abstractNum>
  <w:abstractNum w:abstractNumId="8">
    <w:nsid w:val="45760C23"/>
    <w:multiLevelType w:val="multilevel"/>
    <w:tmpl w:val="B43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2E7C6F"/>
    <w:multiLevelType w:val="hybridMultilevel"/>
    <w:tmpl w:val="DBDADE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A8C1852"/>
    <w:multiLevelType w:val="multilevel"/>
    <w:tmpl w:val="8260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721509"/>
    <w:multiLevelType w:val="hybridMultilevel"/>
    <w:tmpl w:val="3CEEC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5D60A52"/>
    <w:multiLevelType w:val="multilevel"/>
    <w:tmpl w:val="5DD4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2F1722"/>
    <w:multiLevelType w:val="multilevel"/>
    <w:tmpl w:val="5E5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A483B"/>
    <w:multiLevelType w:val="hybridMultilevel"/>
    <w:tmpl w:val="71DA2F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7"/>
  </w:num>
  <w:num w:numId="3">
    <w:abstractNumId w:val="1"/>
  </w:num>
  <w:num w:numId="4">
    <w:abstractNumId w:val="0"/>
  </w:num>
  <w:num w:numId="5">
    <w:abstractNumId w:val="3"/>
  </w:num>
  <w:num w:numId="6">
    <w:abstractNumId w:val="9"/>
  </w:num>
  <w:num w:numId="7">
    <w:abstractNumId w:val="11"/>
  </w:num>
  <w:num w:numId="8">
    <w:abstractNumId w:val="0"/>
  </w:num>
  <w:num w:numId="9">
    <w:abstractNumId w:val="0"/>
  </w:num>
  <w:num w:numId="10">
    <w:abstractNumId w:val="0"/>
  </w:num>
  <w:num w:numId="11">
    <w:abstractNumId w:val="14"/>
  </w:num>
  <w:num w:numId="12">
    <w:abstractNumId w:val="8"/>
  </w:num>
  <w:num w:numId="13">
    <w:abstractNumId w:val="12"/>
  </w:num>
  <w:num w:numId="14">
    <w:abstractNumId w:val="5"/>
  </w:num>
  <w:num w:numId="15">
    <w:abstractNumId w:val="13"/>
  </w:num>
  <w:num w:numId="16">
    <w:abstractNumId w:val="6"/>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7B"/>
    <w:rsid w:val="000703CD"/>
    <w:rsid w:val="000B062C"/>
    <w:rsid w:val="000F3CE3"/>
    <w:rsid w:val="001027B5"/>
    <w:rsid w:val="001068FF"/>
    <w:rsid w:val="001210BD"/>
    <w:rsid w:val="00123880"/>
    <w:rsid w:val="001272E5"/>
    <w:rsid w:val="00142684"/>
    <w:rsid w:val="001A726D"/>
    <w:rsid w:val="001B426A"/>
    <w:rsid w:val="001E4A82"/>
    <w:rsid w:val="002013D1"/>
    <w:rsid w:val="00265E84"/>
    <w:rsid w:val="002D24D2"/>
    <w:rsid w:val="002F65E0"/>
    <w:rsid w:val="0037040A"/>
    <w:rsid w:val="0037786B"/>
    <w:rsid w:val="00382E7E"/>
    <w:rsid w:val="00423913"/>
    <w:rsid w:val="00442518"/>
    <w:rsid w:val="0049017C"/>
    <w:rsid w:val="004E1CF1"/>
    <w:rsid w:val="004F79B1"/>
    <w:rsid w:val="00595D1D"/>
    <w:rsid w:val="005B2244"/>
    <w:rsid w:val="005D1411"/>
    <w:rsid w:val="005D46B8"/>
    <w:rsid w:val="005E0ACF"/>
    <w:rsid w:val="00644AB8"/>
    <w:rsid w:val="006A27FC"/>
    <w:rsid w:val="00745958"/>
    <w:rsid w:val="00766107"/>
    <w:rsid w:val="00784B57"/>
    <w:rsid w:val="007A781F"/>
    <w:rsid w:val="007C3C6D"/>
    <w:rsid w:val="007C54DA"/>
    <w:rsid w:val="008413B2"/>
    <w:rsid w:val="00843FBD"/>
    <w:rsid w:val="00875E2C"/>
    <w:rsid w:val="008C6D0A"/>
    <w:rsid w:val="008E2EBC"/>
    <w:rsid w:val="008E3F03"/>
    <w:rsid w:val="008E63EB"/>
    <w:rsid w:val="00934F74"/>
    <w:rsid w:val="009A51B7"/>
    <w:rsid w:val="009B50CB"/>
    <w:rsid w:val="009E7C6D"/>
    <w:rsid w:val="009F7AF0"/>
    <w:rsid w:val="00A70DA7"/>
    <w:rsid w:val="00AE3007"/>
    <w:rsid w:val="00B30185"/>
    <w:rsid w:val="00B5682D"/>
    <w:rsid w:val="00B952FB"/>
    <w:rsid w:val="00C02546"/>
    <w:rsid w:val="00C17CB6"/>
    <w:rsid w:val="00C5327B"/>
    <w:rsid w:val="00C616BF"/>
    <w:rsid w:val="00C80736"/>
    <w:rsid w:val="00CA2A02"/>
    <w:rsid w:val="00CA5815"/>
    <w:rsid w:val="00CE0BFB"/>
    <w:rsid w:val="00D023DD"/>
    <w:rsid w:val="00D0633A"/>
    <w:rsid w:val="00D06670"/>
    <w:rsid w:val="00D25C6B"/>
    <w:rsid w:val="00D355EB"/>
    <w:rsid w:val="00D45E5C"/>
    <w:rsid w:val="00D52D1A"/>
    <w:rsid w:val="00DE2A08"/>
    <w:rsid w:val="00E22434"/>
    <w:rsid w:val="00E27DA3"/>
    <w:rsid w:val="00E353B8"/>
    <w:rsid w:val="00E44D23"/>
    <w:rsid w:val="00EC7D30"/>
    <w:rsid w:val="00EE1C9E"/>
    <w:rsid w:val="00EE5BF8"/>
    <w:rsid w:val="00EE5CA5"/>
    <w:rsid w:val="00EF64EB"/>
    <w:rsid w:val="00EF775A"/>
    <w:rsid w:val="00F33B65"/>
    <w:rsid w:val="00F91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9017C"/>
    <w:pPr>
      <w:keepNext/>
      <w:keepLines/>
      <w:numPr>
        <w:numId w:val="4"/>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E1C9E"/>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0DA7"/>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70DA7"/>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70DA7"/>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70DA7"/>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70DA7"/>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70DA7"/>
    <w:pPr>
      <w:keepNext/>
      <w:keepLines/>
      <w:numPr>
        <w:ilvl w:val="7"/>
        <w:numId w:val="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70DA7"/>
    <w:pPr>
      <w:keepNext/>
      <w:keepLines/>
      <w:numPr>
        <w:ilvl w:val="8"/>
        <w:numId w:val="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7C"/>
    <w:rPr>
      <w:b/>
      <w:bCs/>
      <w:kern w:val="44"/>
      <w:sz w:val="44"/>
      <w:szCs w:val="44"/>
    </w:rPr>
  </w:style>
  <w:style w:type="character" w:styleId="Hyperlink">
    <w:name w:val="Hyperlink"/>
    <w:basedOn w:val="DefaultParagraphFont"/>
    <w:uiPriority w:val="99"/>
    <w:unhideWhenUsed/>
    <w:rsid w:val="000703CD"/>
    <w:rPr>
      <w:color w:val="0000FF"/>
      <w:u w:val="single"/>
    </w:rPr>
  </w:style>
  <w:style w:type="paragraph" w:styleId="ListParagraph">
    <w:name w:val="List Paragraph"/>
    <w:basedOn w:val="Normal"/>
    <w:uiPriority w:val="34"/>
    <w:qFormat/>
    <w:rsid w:val="005B2244"/>
    <w:pPr>
      <w:ind w:left="720"/>
      <w:contextualSpacing/>
    </w:pPr>
  </w:style>
  <w:style w:type="character" w:customStyle="1" w:styleId="Heading2Char">
    <w:name w:val="Heading 2 Char"/>
    <w:basedOn w:val="DefaultParagraphFont"/>
    <w:link w:val="Heading2"/>
    <w:uiPriority w:val="9"/>
    <w:rsid w:val="00EE1C9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F79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9B1"/>
    <w:rPr>
      <w:rFonts w:asciiTheme="majorHAnsi" w:eastAsiaTheme="majorEastAsia" w:hAnsiTheme="majorHAnsi" w:cstheme="majorBidi"/>
      <w:spacing w:val="-10"/>
      <w:kern w:val="28"/>
      <w:sz w:val="56"/>
      <w:szCs w:val="56"/>
    </w:rPr>
  </w:style>
  <w:style w:type="paragraph" w:customStyle="1" w:styleId="3dversbody">
    <w:name w:val="3dversbody"/>
    <w:basedOn w:val="Normal"/>
    <w:rsid w:val="00766107"/>
    <w:pPr>
      <w:widowControl/>
      <w:spacing w:before="120"/>
      <w:ind w:firstLine="576"/>
      <w:jc w:val="center"/>
    </w:pPr>
    <w:rPr>
      <w:rFonts w:ascii="Times New Roman" w:hAnsi="Times New Roman" w:cs="Times New Roman"/>
      <w:kern w:val="0"/>
      <w:sz w:val="24"/>
      <w:szCs w:val="20"/>
      <w:lang w:val="en-CA" w:eastAsia="en-US"/>
    </w:rPr>
  </w:style>
  <w:style w:type="paragraph" w:customStyle="1" w:styleId="3dversboxes">
    <w:name w:val="3dversboxes"/>
    <w:basedOn w:val="Normal"/>
    <w:rsid w:val="00766107"/>
    <w:pPr>
      <w:widowControl/>
      <w:spacing w:before="120"/>
      <w:ind w:firstLine="576"/>
      <w:jc w:val="center"/>
    </w:pPr>
    <w:rPr>
      <w:rFonts w:ascii="Times New Roman" w:hAnsi="Times New Roman" w:cs="Times New Roman"/>
      <w:b/>
      <w:kern w:val="0"/>
      <w:sz w:val="28"/>
      <w:szCs w:val="20"/>
      <w:lang w:val="en-CA" w:eastAsia="en-US"/>
    </w:rPr>
  </w:style>
  <w:style w:type="paragraph" w:customStyle="1" w:styleId="3dVersion">
    <w:name w:val="3dVersion"/>
    <w:rsid w:val="00766107"/>
    <w:pPr>
      <w:jc w:val="center"/>
    </w:pPr>
    <w:rPr>
      <w:rFonts w:ascii="Times New Roman" w:hAnsi="Times New Roman" w:cs="Times New Roman"/>
      <w:b/>
      <w:noProof/>
      <w:kern w:val="0"/>
      <w:sz w:val="36"/>
      <w:szCs w:val="20"/>
      <w:lang w:eastAsia="en-US"/>
    </w:rPr>
  </w:style>
  <w:style w:type="paragraph" w:styleId="Footer">
    <w:name w:val="footer"/>
    <w:basedOn w:val="Normal"/>
    <w:link w:val="FooterChar"/>
    <w:rsid w:val="00766107"/>
    <w:pPr>
      <w:widowControl/>
      <w:tabs>
        <w:tab w:val="center" w:pos="3888"/>
        <w:tab w:val="right" w:pos="8640"/>
      </w:tabs>
      <w:spacing w:before="120"/>
      <w:jc w:val="left"/>
    </w:pPr>
    <w:rPr>
      <w:rFonts w:ascii="Times New Roman" w:hAnsi="Times New Roman" w:cs="Times New Roman"/>
      <w:kern w:val="0"/>
      <w:sz w:val="24"/>
      <w:szCs w:val="20"/>
      <w:lang w:val="en-CA" w:eastAsia="en-US"/>
    </w:rPr>
  </w:style>
  <w:style w:type="character" w:customStyle="1" w:styleId="FooterChar">
    <w:name w:val="Footer Char"/>
    <w:basedOn w:val="DefaultParagraphFont"/>
    <w:link w:val="Footer"/>
    <w:rsid w:val="00766107"/>
    <w:rPr>
      <w:rFonts w:ascii="Times New Roman" w:hAnsi="Times New Roman" w:cs="Times New Roman"/>
      <w:kern w:val="0"/>
      <w:sz w:val="24"/>
      <w:szCs w:val="20"/>
      <w:lang w:val="en-CA" w:eastAsia="en-US"/>
    </w:rPr>
  </w:style>
  <w:style w:type="paragraph" w:customStyle="1" w:styleId="tof">
    <w:name w:val="tof"/>
    <w:rsid w:val="00766107"/>
    <w:pPr>
      <w:jc w:val="center"/>
    </w:pPr>
    <w:rPr>
      <w:rFonts w:ascii="Times New Roman" w:hAnsi="Times New Roman" w:cs="Times New Roman"/>
      <w:b/>
      <w:noProof/>
      <w:kern w:val="0"/>
      <w:sz w:val="36"/>
      <w:szCs w:val="20"/>
      <w:lang w:eastAsia="en-US"/>
    </w:rPr>
  </w:style>
  <w:style w:type="character" w:customStyle="1" w:styleId="Heading3Char">
    <w:name w:val="Heading 3 Char"/>
    <w:basedOn w:val="DefaultParagraphFont"/>
    <w:link w:val="Heading3"/>
    <w:uiPriority w:val="9"/>
    <w:rsid w:val="00A70D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70DA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70DA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70DA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70DA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70DA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0DA7"/>
    <w:rPr>
      <w:rFonts w:asciiTheme="majorHAnsi" w:eastAsiaTheme="majorEastAsia" w:hAnsiTheme="majorHAnsi" w:cstheme="majorBidi"/>
      <w:i/>
      <w:iCs/>
      <w:color w:val="272727" w:themeColor="text1" w:themeTint="D8"/>
      <w:szCs w:val="21"/>
    </w:rPr>
  </w:style>
  <w:style w:type="paragraph" w:styleId="Header">
    <w:name w:val="header"/>
    <w:basedOn w:val="Normal"/>
    <w:link w:val="HeaderChar"/>
    <w:uiPriority w:val="99"/>
    <w:unhideWhenUsed/>
    <w:rsid w:val="00E44D23"/>
    <w:pPr>
      <w:tabs>
        <w:tab w:val="center" w:pos="4680"/>
        <w:tab w:val="right" w:pos="9360"/>
      </w:tabs>
    </w:pPr>
  </w:style>
  <w:style w:type="character" w:customStyle="1" w:styleId="HeaderChar">
    <w:name w:val="Header Char"/>
    <w:basedOn w:val="DefaultParagraphFont"/>
    <w:link w:val="Header"/>
    <w:uiPriority w:val="99"/>
    <w:rsid w:val="00E44D23"/>
  </w:style>
  <w:style w:type="paragraph" w:styleId="TOC1">
    <w:name w:val="toc 1"/>
    <w:basedOn w:val="Normal"/>
    <w:next w:val="Normal"/>
    <w:autoRedefine/>
    <w:uiPriority w:val="39"/>
    <w:unhideWhenUsed/>
    <w:rsid w:val="00595D1D"/>
    <w:pPr>
      <w:spacing w:after="100"/>
    </w:pPr>
  </w:style>
  <w:style w:type="paragraph" w:styleId="TOC2">
    <w:name w:val="toc 2"/>
    <w:basedOn w:val="Normal"/>
    <w:next w:val="Normal"/>
    <w:autoRedefine/>
    <w:uiPriority w:val="39"/>
    <w:unhideWhenUsed/>
    <w:rsid w:val="00595D1D"/>
    <w:pPr>
      <w:spacing w:after="100"/>
      <w:ind w:left="210"/>
    </w:pPr>
  </w:style>
  <w:style w:type="paragraph" w:styleId="FootnoteText">
    <w:name w:val="footnote text"/>
    <w:basedOn w:val="Normal"/>
    <w:link w:val="FootnoteTextChar"/>
    <w:uiPriority w:val="99"/>
    <w:semiHidden/>
    <w:unhideWhenUsed/>
    <w:rsid w:val="00595D1D"/>
    <w:rPr>
      <w:sz w:val="20"/>
      <w:szCs w:val="20"/>
    </w:rPr>
  </w:style>
  <w:style w:type="character" w:customStyle="1" w:styleId="FootnoteTextChar">
    <w:name w:val="Footnote Text Char"/>
    <w:basedOn w:val="DefaultParagraphFont"/>
    <w:link w:val="FootnoteText"/>
    <w:uiPriority w:val="99"/>
    <w:semiHidden/>
    <w:rsid w:val="00595D1D"/>
    <w:rPr>
      <w:sz w:val="20"/>
      <w:szCs w:val="20"/>
    </w:rPr>
  </w:style>
  <w:style w:type="character" w:styleId="FootnoteReference">
    <w:name w:val="footnote reference"/>
    <w:basedOn w:val="DefaultParagraphFont"/>
    <w:uiPriority w:val="99"/>
    <w:semiHidden/>
    <w:unhideWhenUsed/>
    <w:rsid w:val="00595D1D"/>
    <w:rPr>
      <w:vertAlign w:val="superscript"/>
    </w:rPr>
  </w:style>
  <w:style w:type="table" w:styleId="TableGrid">
    <w:name w:val="Table Grid"/>
    <w:basedOn w:val="TableNormal"/>
    <w:uiPriority w:val="59"/>
    <w:unhideWhenUsed/>
    <w:rsid w:val="00121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023DD"/>
    <w:rPr>
      <w:color w:val="808080"/>
      <w:shd w:val="clear" w:color="auto" w:fill="E6E6E6"/>
    </w:rPr>
  </w:style>
  <w:style w:type="paragraph" w:styleId="NoSpacing">
    <w:name w:val="No Spacing"/>
    <w:link w:val="NoSpacingChar"/>
    <w:uiPriority w:val="1"/>
    <w:qFormat/>
    <w:rsid w:val="00D023DD"/>
    <w:rPr>
      <w:kern w:val="0"/>
      <w:sz w:val="22"/>
      <w:lang w:val="en-CA"/>
    </w:rPr>
  </w:style>
  <w:style w:type="character" w:customStyle="1" w:styleId="NoSpacingChar">
    <w:name w:val="No Spacing Char"/>
    <w:basedOn w:val="DefaultParagraphFont"/>
    <w:link w:val="NoSpacing"/>
    <w:uiPriority w:val="1"/>
    <w:rsid w:val="00D023DD"/>
    <w:rPr>
      <w:kern w:val="0"/>
      <w:sz w:val="22"/>
      <w:lang w:val="en-CA"/>
    </w:rPr>
  </w:style>
  <w:style w:type="paragraph" w:styleId="BalloonText">
    <w:name w:val="Balloon Text"/>
    <w:basedOn w:val="Normal"/>
    <w:link w:val="BalloonTextChar"/>
    <w:uiPriority w:val="99"/>
    <w:semiHidden/>
    <w:unhideWhenUsed/>
    <w:rsid w:val="001E4A82"/>
    <w:rPr>
      <w:sz w:val="16"/>
      <w:szCs w:val="16"/>
    </w:rPr>
  </w:style>
  <w:style w:type="character" w:customStyle="1" w:styleId="BalloonTextChar">
    <w:name w:val="Balloon Text Char"/>
    <w:basedOn w:val="DefaultParagraphFont"/>
    <w:link w:val="BalloonText"/>
    <w:uiPriority w:val="99"/>
    <w:semiHidden/>
    <w:rsid w:val="001E4A82"/>
    <w:rPr>
      <w:sz w:val="16"/>
      <w:szCs w:val="16"/>
    </w:rPr>
  </w:style>
  <w:style w:type="paragraph" w:styleId="TOC3">
    <w:name w:val="toc 3"/>
    <w:basedOn w:val="Normal"/>
    <w:next w:val="Normal"/>
    <w:autoRedefine/>
    <w:uiPriority w:val="39"/>
    <w:unhideWhenUsed/>
    <w:rsid w:val="001A726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9017C"/>
    <w:pPr>
      <w:keepNext/>
      <w:keepLines/>
      <w:numPr>
        <w:numId w:val="4"/>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E1C9E"/>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0DA7"/>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70DA7"/>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70DA7"/>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70DA7"/>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70DA7"/>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70DA7"/>
    <w:pPr>
      <w:keepNext/>
      <w:keepLines/>
      <w:numPr>
        <w:ilvl w:val="7"/>
        <w:numId w:val="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70DA7"/>
    <w:pPr>
      <w:keepNext/>
      <w:keepLines/>
      <w:numPr>
        <w:ilvl w:val="8"/>
        <w:numId w:val="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7C"/>
    <w:rPr>
      <w:b/>
      <w:bCs/>
      <w:kern w:val="44"/>
      <w:sz w:val="44"/>
      <w:szCs w:val="44"/>
    </w:rPr>
  </w:style>
  <w:style w:type="character" w:styleId="Hyperlink">
    <w:name w:val="Hyperlink"/>
    <w:basedOn w:val="DefaultParagraphFont"/>
    <w:uiPriority w:val="99"/>
    <w:unhideWhenUsed/>
    <w:rsid w:val="000703CD"/>
    <w:rPr>
      <w:color w:val="0000FF"/>
      <w:u w:val="single"/>
    </w:rPr>
  </w:style>
  <w:style w:type="paragraph" w:styleId="ListParagraph">
    <w:name w:val="List Paragraph"/>
    <w:basedOn w:val="Normal"/>
    <w:uiPriority w:val="34"/>
    <w:qFormat/>
    <w:rsid w:val="005B2244"/>
    <w:pPr>
      <w:ind w:left="720"/>
      <w:contextualSpacing/>
    </w:pPr>
  </w:style>
  <w:style w:type="character" w:customStyle="1" w:styleId="Heading2Char">
    <w:name w:val="Heading 2 Char"/>
    <w:basedOn w:val="DefaultParagraphFont"/>
    <w:link w:val="Heading2"/>
    <w:uiPriority w:val="9"/>
    <w:rsid w:val="00EE1C9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F79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9B1"/>
    <w:rPr>
      <w:rFonts w:asciiTheme="majorHAnsi" w:eastAsiaTheme="majorEastAsia" w:hAnsiTheme="majorHAnsi" w:cstheme="majorBidi"/>
      <w:spacing w:val="-10"/>
      <w:kern w:val="28"/>
      <w:sz w:val="56"/>
      <w:szCs w:val="56"/>
    </w:rPr>
  </w:style>
  <w:style w:type="paragraph" w:customStyle="1" w:styleId="3dversbody">
    <w:name w:val="3dversbody"/>
    <w:basedOn w:val="Normal"/>
    <w:rsid w:val="00766107"/>
    <w:pPr>
      <w:widowControl/>
      <w:spacing w:before="120"/>
      <w:ind w:firstLine="576"/>
      <w:jc w:val="center"/>
    </w:pPr>
    <w:rPr>
      <w:rFonts w:ascii="Times New Roman" w:hAnsi="Times New Roman" w:cs="Times New Roman"/>
      <w:kern w:val="0"/>
      <w:sz w:val="24"/>
      <w:szCs w:val="20"/>
      <w:lang w:val="en-CA" w:eastAsia="en-US"/>
    </w:rPr>
  </w:style>
  <w:style w:type="paragraph" w:customStyle="1" w:styleId="3dversboxes">
    <w:name w:val="3dversboxes"/>
    <w:basedOn w:val="Normal"/>
    <w:rsid w:val="00766107"/>
    <w:pPr>
      <w:widowControl/>
      <w:spacing w:before="120"/>
      <w:ind w:firstLine="576"/>
      <w:jc w:val="center"/>
    </w:pPr>
    <w:rPr>
      <w:rFonts w:ascii="Times New Roman" w:hAnsi="Times New Roman" w:cs="Times New Roman"/>
      <w:b/>
      <w:kern w:val="0"/>
      <w:sz w:val="28"/>
      <w:szCs w:val="20"/>
      <w:lang w:val="en-CA" w:eastAsia="en-US"/>
    </w:rPr>
  </w:style>
  <w:style w:type="paragraph" w:customStyle="1" w:styleId="3dVersion">
    <w:name w:val="3dVersion"/>
    <w:rsid w:val="00766107"/>
    <w:pPr>
      <w:jc w:val="center"/>
    </w:pPr>
    <w:rPr>
      <w:rFonts w:ascii="Times New Roman" w:hAnsi="Times New Roman" w:cs="Times New Roman"/>
      <w:b/>
      <w:noProof/>
      <w:kern w:val="0"/>
      <w:sz w:val="36"/>
      <w:szCs w:val="20"/>
      <w:lang w:eastAsia="en-US"/>
    </w:rPr>
  </w:style>
  <w:style w:type="paragraph" w:styleId="Footer">
    <w:name w:val="footer"/>
    <w:basedOn w:val="Normal"/>
    <w:link w:val="FooterChar"/>
    <w:rsid w:val="00766107"/>
    <w:pPr>
      <w:widowControl/>
      <w:tabs>
        <w:tab w:val="center" w:pos="3888"/>
        <w:tab w:val="right" w:pos="8640"/>
      </w:tabs>
      <w:spacing w:before="120"/>
      <w:jc w:val="left"/>
    </w:pPr>
    <w:rPr>
      <w:rFonts w:ascii="Times New Roman" w:hAnsi="Times New Roman" w:cs="Times New Roman"/>
      <w:kern w:val="0"/>
      <w:sz w:val="24"/>
      <w:szCs w:val="20"/>
      <w:lang w:val="en-CA" w:eastAsia="en-US"/>
    </w:rPr>
  </w:style>
  <w:style w:type="character" w:customStyle="1" w:styleId="FooterChar">
    <w:name w:val="Footer Char"/>
    <w:basedOn w:val="DefaultParagraphFont"/>
    <w:link w:val="Footer"/>
    <w:rsid w:val="00766107"/>
    <w:rPr>
      <w:rFonts w:ascii="Times New Roman" w:hAnsi="Times New Roman" w:cs="Times New Roman"/>
      <w:kern w:val="0"/>
      <w:sz w:val="24"/>
      <w:szCs w:val="20"/>
      <w:lang w:val="en-CA" w:eastAsia="en-US"/>
    </w:rPr>
  </w:style>
  <w:style w:type="paragraph" w:customStyle="1" w:styleId="tof">
    <w:name w:val="tof"/>
    <w:rsid w:val="00766107"/>
    <w:pPr>
      <w:jc w:val="center"/>
    </w:pPr>
    <w:rPr>
      <w:rFonts w:ascii="Times New Roman" w:hAnsi="Times New Roman" w:cs="Times New Roman"/>
      <w:b/>
      <w:noProof/>
      <w:kern w:val="0"/>
      <w:sz w:val="36"/>
      <w:szCs w:val="20"/>
      <w:lang w:eastAsia="en-US"/>
    </w:rPr>
  </w:style>
  <w:style w:type="character" w:customStyle="1" w:styleId="Heading3Char">
    <w:name w:val="Heading 3 Char"/>
    <w:basedOn w:val="DefaultParagraphFont"/>
    <w:link w:val="Heading3"/>
    <w:uiPriority w:val="9"/>
    <w:rsid w:val="00A70D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70DA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70DA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70DA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70DA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70DA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0DA7"/>
    <w:rPr>
      <w:rFonts w:asciiTheme="majorHAnsi" w:eastAsiaTheme="majorEastAsia" w:hAnsiTheme="majorHAnsi" w:cstheme="majorBidi"/>
      <w:i/>
      <w:iCs/>
      <w:color w:val="272727" w:themeColor="text1" w:themeTint="D8"/>
      <w:szCs w:val="21"/>
    </w:rPr>
  </w:style>
  <w:style w:type="paragraph" w:styleId="Header">
    <w:name w:val="header"/>
    <w:basedOn w:val="Normal"/>
    <w:link w:val="HeaderChar"/>
    <w:uiPriority w:val="99"/>
    <w:unhideWhenUsed/>
    <w:rsid w:val="00E44D23"/>
    <w:pPr>
      <w:tabs>
        <w:tab w:val="center" w:pos="4680"/>
        <w:tab w:val="right" w:pos="9360"/>
      </w:tabs>
    </w:pPr>
  </w:style>
  <w:style w:type="character" w:customStyle="1" w:styleId="HeaderChar">
    <w:name w:val="Header Char"/>
    <w:basedOn w:val="DefaultParagraphFont"/>
    <w:link w:val="Header"/>
    <w:uiPriority w:val="99"/>
    <w:rsid w:val="00E44D23"/>
  </w:style>
  <w:style w:type="paragraph" w:styleId="TOC1">
    <w:name w:val="toc 1"/>
    <w:basedOn w:val="Normal"/>
    <w:next w:val="Normal"/>
    <w:autoRedefine/>
    <w:uiPriority w:val="39"/>
    <w:unhideWhenUsed/>
    <w:rsid w:val="00595D1D"/>
    <w:pPr>
      <w:spacing w:after="100"/>
    </w:pPr>
  </w:style>
  <w:style w:type="paragraph" w:styleId="TOC2">
    <w:name w:val="toc 2"/>
    <w:basedOn w:val="Normal"/>
    <w:next w:val="Normal"/>
    <w:autoRedefine/>
    <w:uiPriority w:val="39"/>
    <w:unhideWhenUsed/>
    <w:rsid w:val="00595D1D"/>
    <w:pPr>
      <w:spacing w:after="100"/>
      <w:ind w:left="210"/>
    </w:pPr>
  </w:style>
  <w:style w:type="paragraph" w:styleId="FootnoteText">
    <w:name w:val="footnote text"/>
    <w:basedOn w:val="Normal"/>
    <w:link w:val="FootnoteTextChar"/>
    <w:uiPriority w:val="99"/>
    <w:semiHidden/>
    <w:unhideWhenUsed/>
    <w:rsid w:val="00595D1D"/>
    <w:rPr>
      <w:sz w:val="20"/>
      <w:szCs w:val="20"/>
    </w:rPr>
  </w:style>
  <w:style w:type="character" w:customStyle="1" w:styleId="FootnoteTextChar">
    <w:name w:val="Footnote Text Char"/>
    <w:basedOn w:val="DefaultParagraphFont"/>
    <w:link w:val="FootnoteText"/>
    <w:uiPriority w:val="99"/>
    <w:semiHidden/>
    <w:rsid w:val="00595D1D"/>
    <w:rPr>
      <w:sz w:val="20"/>
      <w:szCs w:val="20"/>
    </w:rPr>
  </w:style>
  <w:style w:type="character" w:styleId="FootnoteReference">
    <w:name w:val="footnote reference"/>
    <w:basedOn w:val="DefaultParagraphFont"/>
    <w:uiPriority w:val="99"/>
    <w:semiHidden/>
    <w:unhideWhenUsed/>
    <w:rsid w:val="00595D1D"/>
    <w:rPr>
      <w:vertAlign w:val="superscript"/>
    </w:rPr>
  </w:style>
  <w:style w:type="table" w:styleId="TableGrid">
    <w:name w:val="Table Grid"/>
    <w:basedOn w:val="TableNormal"/>
    <w:uiPriority w:val="59"/>
    <w:unhideWhenUsed/>
    <w:rsid w:val="00121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023DD"/>
    <w:rPr>
      <w:color w:val="808080"/>
      <w:shd w:val="clear" w:color="auto" w:fill="E6E6E6"/>
    </w:rPr>
  </w:style>
  <w:style w:type="paragraph" w:styleId="NoSpacing">
    <w:name w:val="No Spacing"/>
    <w:link w:val="NoSpacingChar"/>
    <w:uiPriority w:val="1"/>
    <w:qFormat/>
    <w:rsid w:val="00D023DD"/>
    <w:rPr>
      <w:kern w:val="0"/>
      <w:sz w:val="22"/>
      <w:lang w:val="en-CA"/>
    </w:rPr>
  </w:style>
  <w:style w:type="character" w:customStyle="1" w:styleId="NoSpacingChar">
    <w:name w:val="No Spacing Char"/>
    <w:basedOn w:val="DefaultParagraphFont"/>
    <w:link w:val="NoSpacing"/>
    <w:uiPriority w:val="1"/>
    <w:rsid w:val="00D023DD"/>
    <w:rPr>
      <w:kern w:val="0"/>
      <w:sz w:val="22"/>
      <w:lang w:val="en-CA"/>
    </w:rPr>
  </w:style>
  <w:style w:type="paragraph" w:styleId="BalloonText">
    <w:name w:val="Balloon Text"/>
    <w:basedOn w:val="Normal"/>
    <w:link w:val="BalloonTextChar"/>
    <w:uiPriority w:val="99"/>
    <w:semiHidden/>
    <w:unhideWhenUsed/>
    <w:rsid w:val="001E4A82"/>
    <w:rPr>
      <w:sz w:val="16"/>
      <w:szCs w:val="16"/>
    </w:rPr>
  </w:style>
  <w:style w:type="character" w:customStyle="1" w:styleId="BalloonTextChar">
    <w:name w:val="Balloon Text Char"/>
    <w:basedOn w:val="DefaultParagraphFont"/>
    <w:link w:val="BalloonText"/>
    <w:uiPriority w:val="99"/>
    <w:semiHidden/>
    <w:rsid w:val="001E4A82"/>
    <w:rPr>
      <w:sz w:val="16"/>
      <w:szCs w:val="16"/>
    </w:rPr>
  </w:style>
  <w:style w:type="paragraph" w:styleId="TOC3">
    <w:name w:val="toc 3"/>
    <w:basedOn w:val="Normal"/>
    <w:next w:val="Normal"/>
    <w:autoRedefine/>
    <w:uiPriority w:val="39"/>
    <w:unhideWhenUsed/>
    <w:rsid w:val="001A72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058215">
      <w:bodyDiv w:val="1"/>
      <w:marLeft w:val="0"/>
      <w:marRight w:val="0"/>
      <w:marTop w:val="0"/>
      <w:marBottom w:val="0"/>
      <w:divBdr>
        <w:top w:val="none" w:sz="0" w:space="0" w:color="auto"/>
        <w:left w:val="none" w:sz="0" w:space="0" w:color="auto"/>
        <w:bottom w:val="none" w:sz="0" w:space="0" w:color="auto"/>
        <w:right w:val="none" w:sz="0" w:space="0" w:color="auto"/>
      </w:divBdr>
      <w:divsChild>
        <w:div w:id="1936017543">
          <w:marLeft w:val="0"/>
          <w:marRight w:val="0"/>
          <w:marTop w:val="0"/>
          <w:marBottom w:val="0"/>
          <w:divBdr>
            <w:top w:val="none" w:sz="0" w:space="0" w:color="auto"/>
            <w:left w:val="none" w:sz="0" w:space="0" w:color="auto"/>
            <w:bottom w:val="none" w:sz="0" w:space="0" w:color="auto"/>
            <w:right w:val="none" w:sz="0" w:space="0" w:color="auto"/>
          </w:divBdr>
        </w:div>
        <w:div w:id="281232280">
          <w:marLeft w:val="0"/>
          <w:marRight w:val="0"/>
          <w:marTop w:val="0"/>
          <w:marBottom w:val="0"/>
          <w:divBdr>
            <w:top w:val="none" w:sz="0" w:space="0" w:color="auto"/>
            <w:left w:val="none" w:sz="0" w:space="0" w:color="auto"/>
            <w:bottom w:val="none" w:sz="0" w:space="0" w:color="auto"/>
            <w:right w:val="none" w:sz="0" w:space="0" w:color="auto"/>
          </w:divBdr>
        </w:div>
        <w:div w:id="1221361609">
          <w:marLeft w:val="420"/>
          <w:marRight w:val="0"/>
          <w:marTop w:val="0"/>
          <w:marBottom w:val="0"/>
          <w:divBdr>
            <w:top w:val="none" w:sz="0" w:space="0" w:color="auto"/>
            <w:left w:val="none" w:sz="0" w:space="0" w:color="auto"/>
            <w:bottom w:val="none" w:sz="0" w:space="0" w:color="auto"/>
            <w:right w:val="none" w:sz="0" w:space="0" w:color="auto"/>
          </w:divBdr>
        </w:div>
        <w:div w:id="1795514910">
          <w:marLeft w:val="0"/>
          <w:marRight w:val="0"/>
          <w:marTop w:val="0"/>
          <w:marBottom w:val="0"/>
          <w:divBdr>
            <w:top w:val="none" w:sz="0" w:space="0" w:color="auto"/>
            <w:left w:val="none" w:sz="0" w:space="0" w:color="auto"/>
            <w:bottom w:val="none" w:sz="0" w:space="0" w:color="auto"/>
            <w:right w:val="none" w:sz="0" w:space="0" w:color="auto"/>
          </w:divBdr>
        </w:div>
        <w:div w:id="1208102568">
          <w:marLeft w:val="0"/>
          <w:marRight w:val="0"/>
          <w:marTop w:val="0"/>
          <w:marBottom w:val="0"/>
          <w:divBdr>
            <w:top w:val="none" w:sz="0" w:space="0" w:color="auto"/>
            <w:left w:val="none" w:sz="0" w:space="0" w:color="auto"/>
            <w:bottom w:val="none" w:sz="0" w:space="0" w:color="auto"/>
            <w:right w:val="none" w:sz="0" w:space="0" w:color="auto"/>
          </w:divBdr>
        </w:div>
        <w:div w:id="1785538446">
          <w:marLeft w:val="0"/>
          <w:marRight w:val="0"/>
          <w:marTop w:val="0"/>
          <w:marBottom w:val="0"/>
          <w:divBdr>
            <w:top w:val="none" w:sz="0" w:space="0" w:color="auto"/>
            <w:left w:val="none" w:sz="0" w:space="0" w:color="auto"/>
            <w:bottom w:val="none" w:sz="0" w:space="0" w:color="auto"/>
            <w:right w:val="none" w:sz="0" w:space="0" w:color="auto"/>
          </w:divBdr>
        </w:div>
        <w:div w:id="2016492945">
          <w:marLeft w:val="0"/>
          <w:marRight w:val="0"/>
          <w:marTop w:val="0"/>
          <w:marBottom w:val="0"/>
          <w:divBdr>
            <w:top w:val="none" w:sz="0" w:space="0" w:color="auto"/>
            <w:left w:val="none" w:sz="0" w:space="0" w:color="auto"/>
            <w:bottom w:val="none" w:sz="0" w:space="0" w:color="auto"/>
            <w:right w:val="none" w:sz="0" w:space="0" w:color="auto"/>
          </w:divBdr>
        </w:div>
        <w:div w:id="1994411345">
          <w:marLeft w:val="0"/>
          <w:marRight w:val="0"/>
          <w:marTop w:val="0"/>
          <w:marBottom w:val="0"/>
          <w:divBdr>
            <w:top w:val="none" w:sz="0" w:space="0" w:color="auto"/>
            <w:left w:val="none" w:sz="0" w:space="0" w:color="auto"/>
            <w:bottom w:val="none" w:sz="0" w:space="0" w:color="auto"/>
            <w:right w:val="none" w:sz="0" w:space="0" w:color="auto"/>
          </w:divBdr>
        </w:div>
        <w:div w:id="1158499376">
          <w:marLeft w:val="0"/>
          <w:marRight w:val="0"/>
          <w:marTop w:val="0"/>
          <w:marBottom w:val="0"/>
          <w:divBdr>
            <w:top w:val="none" w:sz="0" w:space="0" w:color="auto"/>
            <w:left w:val="none" w:sz="0" w:space="0" w:color="auto"/>
            <w:bottom w:val="none" w:sz="0" w:space="0" w:color="auto"/>
            <w:right w:val="none" w:sz="0" w:space="0" w:color="auto"/>
          </w:divBdr>
        </w:div>
        <w:div w:id="1583027433">
          <w:marLeft w:val="420"/>
          <w:marRight w:val="0"/>
          <w:marTop w:val="0"/>
          <w:marBottom w:val="0"/>
          <w:divBdr>
            <w:top w:val="none" w:sz="0" w:space="0" w:color="auto"/>
            <w:left w:val="none" w:sz="0" w:space="0" w:color="auto"/>
            <w:bottom w:val="none" w:sz="0" w:space="0" w:color="auto"/>
            <w:right w:val="none" w:sz="0" w:space="0" w:color="auto"/>
          </w:divBdr>
        </w:div>
        <w:div w:id="849685426">
          <w:marLeft w:val="0"/>
          <w:marRight w:val="0"/>
          <w:marTop w:val="0"/>
          <w:marBottom w:val="0"/>
          <w:divBdr>
            <w:top w:val="none" w:sz="0" w:space="0" w:color="auto"/>
            <w:left w:val="none" w:sz="0" w:space="0" w:color="auto"/>
            <w:bottom w:val="none" w:sz="0" w:space="0" w:color="auto"/>
            <w:right w:val="none" w:sz="0" w:space="0" w:color="auto"/>
          </w:divBdr>
        </w:div>
        <w:div w:id="1851943664">
          <w:marLeft w:val="0"/>
          <w:marRight w:val="0"/>
          <w:marTop w:val="0"/>
          <w:marBottom w:val="0"/>
          <w:divBdr>
            <w:top w:val="none" w:sz="0" w:space="0" w:color="auto"/>
            <w:left w:val="none" w:sz="0" w:space="0" w:color="auto"/>
            <w:bottom w:val="none" w:sz="0" w:space="0" w:color="auto"/>
            <w:right w:val="none" w:sz="0" w:space="0" w:color="auto"/>
          </w:divBdr>
        </w:div>
        <w:div w:id="874660775">
          <w:marLeft w:val="0"/>
          <w:marRight w:val="0"/>
          <w:marTop w:val="0"/>
          <w:marBottom w:val="0"/>
          <w:divBdr>
            <w:top w:val="none" w:sz="0" w:space="0" w:color="auto"/>
            <w:left w:val="none" w:sz="0" w:space="0" w:color="auto"/>
            <w:bottom w:val="none" w:sz="0" w:space="0" w:color="auto"/>
            <w:right w:val="none" w:sz="0" w:space="0" w:color="auto"/>
          </w:divBdr>
        </w:div>
        <w:div w:id="1941985328">
          <w:marLeft w:val="0"/>
          <w:marRight w:val="0"/>
          <w:marTop w:val="0"/>
          <w:marBottom w:val="0"/>
          <w:divBdr>
            <w:top w:val="none" w:sz="0" w:space="0" w:color="auto"/>
            <w:left w:val="none" w:sz="0" w:space="0" w:color="auto"/>
            <w:bottom w:val="none" w:sz="0" w:space="0" w:color="auto"/>
            <w:right w:val="none" w:sz="0" w:space="0" w:color="auto"/>
          </w:divBdr>
        </w:div>
        <w:div w:id="1166359905">
          <w:marLeft w:val="0"/>
          <w:marRight w:val="0"/>
          <w:marTop w:val="0"/>
          <w:marBottom w:val="0"/>
          <w:divBdr>
            <w:top w:val="none" w:sz="0" w:space="0" w:color="auto"/>
            <w:left w:val="none" w:sz="0" w:space="0" w:color="auto"/>
            <w:bottom w:val="none" w:sz="0" w:space="0" w:color="auto"/>
            <w:right w:val="none" w:sz="0" w:space="0" w:color="auto"/>
          </w:divBdr>
        </w:div>
        <w:div w:id="1377074754">
          <w:marLeft w:val="0"/>
          <w:marRight w:val="0"/>
          <w:marTop w:val="0"/>
          <w:marBottom w:val="0"/>
          <w:divBdr>
            <w:top w:val="none" w:sz="0" w:space="0" w:color="auto"/>
            <w:left w:val="none" w:sz="0" w:space="0" w:color="auto"/>
            <w:bottom w:val="none" w:sz="0" w:space="0" w:color="auto"/>
            <w:right w:val="none" w:sz="0" w:space="0" w:color="auto"/>
          </w:divBdr>
        </w:div>
        <w:div w:id="1721435542">
          <w:marLeft w:val="0"/>
          <w:marRight w:val="0"/>
          <w:marTop w:val="0"/>
          <w:marBottom w:val="0"/>
          <w:divBdr>
            <w:top w:val="none" w:sz="0" w:space="0" w:color="auto"/>
            <w:left w:val="none" w:sz="0" w:space="0" w:color="auto"/>
            <w:bottom w:val="none" w:sz="0" w:space="0" w:color="auto"/>
            <w:right w:val="none" w:sz="0" w:space="0" w:color="auto"/>
          </w:divBdr>
        </w:div>
        <w:div w:id="1506431694">
          <w:marLeft w:val="0"/>
          <w:marRight w:val="0"/>
          <w:marTop w:val="0"/>
          <w:marBottom w:val="0"/>
          <w:divBdr>
            <w:top w:val="none" w:sz="0" w:space="0" w:color="auto"/>
            <w:left w:val="none" w:sz="0" w:space="0" w:color="auto"/>
            <w:bottom w:val="none" w:sz="0" w:space="0" w:color="auto"/>
            <w:right w:val="none" w:sz="0" w:space="0" w:color="auto"/>
          </w:divBdr>
        </w:div>
        <w:div w:id="598218271">
          <w:marLeft w:val="0"/>
          <w:marRight w:val="0"/>
          <w:marTop w:val="0"/>
          <w:marBottom w:val="0"/>
          <w:divBdr>
            <w:top w:val="none" w:sz="0" w:space="0" w:color="auto"/>
            <w:left w:val="none" w:sz="0" w:space="0" w:color="auto"/>
            <w:bottom w:val="none" w:sz="0" w:space="0" w:color="auto"/>
            <w:right w:val="none" w:sz="0" w:space="0" w:color="auto"/>
          </w:divBdr>
        </w:div>
        <w:div w:id="519399241">
          <w:marLeft w:val="0"/>
          <w:marRight w:val="0"/>
          <w:marTop w:val="0"/>
          <w:marBottom w:val="0"/>
          <w:divBdr>
            <w:top w:val="none" w:sz="0" w:space="0" w:color="auto"/>
            <w:left w:val="none" w:sz="0" w:space="0" w:color="auto"/>
            <w:bottom w:val="none" w:sz="0" w:space="0" w:color="auto"/>
            <w:right w:val="none" w:sz="0" w:space="0" w:color="auto"/>
          </w:divBdr>
        </w:div>
        <w:div w:id="2632135">
          <w:marLeft w:val="0"/>
          <w:marRight w:val="0"/>
          <w:marTop w:val="0"/>
          <w:marBottom w:val="0"/>
          <w:divBdr>
            <w:top w:val="none" w:sz="0" w:space="0" w:color="auto"/>
            <w:left w:val="none" w:sz="0" w:space="0" w:color="auto"/>
            <w:bottom w:val="none" w:sz="0" w:space="0" w:color="auto"/>
            <w:right w:val="none" w:sz="0" w:space="0" w:color="auto"/>
          </w:divBdr>
        </w:div>
        <w:div w:id="1488745237">
          <w:marLeft w:val="0"/>
          <w:marRight w:val="0"/>
          <w:marTop w:val="0"/>
          <w:marBottom w:val="0"/>
          <w:divBdr>
            <w:top w:val="none" w:sz="0" w:space="0" w:color="auto"/>
            <w:left w:val="none" w:sz="0" w:space="0" w:color="auto"/>
            <w:bottom w:val="none" w:sz="0" w:space="0" w:color="auto"/>
            <w:right w:val="none" w:sz="0" w:space="0" w:color="auto"/>
          </w:divBdr>
        </w:div>
        <w:div w:id="282081276">
          <w:marLeft w:val="0"/>
          <w:marRight w:val="0"/>
          <w:marTop w:val="0"/>
          <w:marBottom w:val="0"/>
          <w:divBdr>
            <w:top w:val="none" w:sz="0" w:space="0" w:color="auto"/>
            <w:left w:val="none" w:sz="0" w:space="0" w:color="auto"/>
            <w:bottom w:val="none" w:sz="0" w:space="0" w:color="auto"/>
            <w:right w:val="none" w:sz="0" w:space="0" w:color="auto"/>
          </w:divBdr>
        </w:div>
        <w:div w:id="1573612650">
          <w:marLeft w:val="0"/>
          <w:marRight w:val="0"/>
          <w:marTop w:val="0"/>
          <w:marBottom w:val="0"/>
          <w:divBdr>
            <w:top w:val="none" w:sz="0" w:space="0" w:color="auto"/>
            <w:left w:val="none" w:sz="0" w:space="0" w:color="auto"/>
            <w:bottom w:val="none" w:sz="0" w:space="0" w:color="auto"/>
            <w:right w:val="none" w:sz="0" w:space="0" w:color="auto"/>
          </w:divBdr>
        </w:div>
        <w:div w:id="1436287364">
          <w:marLeft w:val="0"/>
          <w:marRight w:val="0"/>
          <w:marTop w:val="0"/>
          <w:marBottom w:val="0"/>
          <w:divBdr>
            <w:top w:val="none" w:sz="0" w:space="0" w:color="auto"/>
            <w:left w:val="none" w:sz="0" w:space="0" w:color="auto"/>
            <w:bottom w:val="none" w:sz="0" w:space="0" w:color="auto"/>
            <w:right w:val="none" w:sz="0" w:space="0" w:color="auto"/>
          </w:divBdr>
        </w:div>
        <w:div w:id="726412492">
          <w:marLeft w:val="0"/>
          <w:marRight w:val="0"/>
          <w:marTop w:val="0"/>
          <w:marBottom w:val="0"/>
          <w:divBdr>
            <w:top w:val="none" w:sz="0" w:space="0" w:color="auto"/>
            <w:left w:val="none" w:sz="0" w:space="0" w:color="auto"/>
            <w:bottom w:val="none" w:sz="0" w:space="0" w:color="auto"/>
            <w:right w:val="none" w:sz="0" w:space="0" w:color="auto"/>
          </w:divBdr>
        </w:div>
        <w:div w:id="727847661">
          <w:marLeft w:val="0"/>
          <w:marRight w:val="0"/>
          <w:marTop w:val="0"/>
          <w:marBottom w:val="0"/>
          <w:divBdr>
            <w:top w:val="none" w:sz="0" w:space="0" w:color="auto"/>
            <w:left w:val="none" w:sz="0" w:space="0" w:color="auto"/>
            <w:bottom w:val="none" w:sz="0" w:space="0" w:color="auto"/>
            <w:right w:val="none" w:sz="0" w:space="0" w:color="auto"/>
          </w:divBdr>
        </w:div>
        <w:div w:id="273440521">
          <w:marLeft w:val="0"/>
          <w:marRight w:val="0"/>
          <w:marTop w:val="0"/>
          <w:marBottom w:val="0"/>
          <w:divBdr>
            <w:top w:val="none" w:sz="0" w:space="0" w:color="auto"/>
            <w:left w:val="none" w:sz="0" w:space="0" w:color="auto"/>
            <w:bottom w:val="none" w:sz="0" w:space="0" w:color="auto"/>
            <w:right w:val="none" w:sz="0" w:space="0" w:color="auto"/>
          </w:divBdr>
        </w:div>
        <w:div w:id="237793369">
          <w:marLeft w:val="0"/>
          <w:marRight w:val="0"/>
          <w:marTop w:val="0"/>
          <w:marBottom w:val="0"/>
          <w:divBdr>
            <w:top w:val="none" w:sz="0" w:space="0" w:color="auto"/>
            <w:left w:val="none" w:sz="0" w:space="0" w:color="auto"/>
            <w:bottom w:val="none" w:sz="0" w:space="0" w:color="auto"/>
            <w:right w:val="none" w:sz="0" w:space="0" w:color="auto"/>
          </w:divBdr>
        </w:div>
        <w:div w:id="533618458">
          <w:marLeft w:val="0"/>
          <w:marRight w:val="0"/>
          <w:marTop w:val="0"/>
          <w:marBottom w:val="0"/>
          <w:divBdr>
            <w:top w:val="none" w:sz="0" w:space="0" w:color="auto"/>
            <w:left w:val="none" w:sz="0" w:space="0" w:color="auto"/>
            <w:bottom w:val="none" w:sz="0" w:space="0" w:color="auto"/>
            <w:right w:val="none" w:sz="0" w:space="0" w:color="auto"/>
          </w:divBdr>
        </w:div>
        <w:div w:id="139660349">
          <w:marLeft w:val="0"/>
          <w:marRight w:val="0"/>
          <w:marTop w:val="0"/>
          <w:marBottom w:val="0"/>
          <w:divBdr>
            <w:top w:val="none" w:sz="0" w:space="0" w:color="auto"/>
            <w:left w:val="none" w:sz="0" w:space="0" w:color="auto"/>
            <w:bottom w:val="none" w:sz="0" w:space="0" w:color="auto"/>
            <w:right w:val="none" w:sz="0" w:space="0" w:color="auto"/>
          </w:divBdr>
        </w:div>
        <w:div w:id="476650578">
          <w:marLeft w:val="0"/>
          <w:marRight w:val="0"/>
          <w:marTop w:val="0"/>
          <w:marBottom w:val="0"/>
          <w:divBdr>
            <w:top w:val="none" w:sz="0" w:space="0" w:color="auto"/>
            <w:left w:val="none" w:sz="0" w:space="0" w:color="auto"/>
            <w:bottom w:val="none" w:sz="0" w:space="0" w:color="auto"/>
            <w:right w:val="none" w:sz="0" w:space="0" w:color="auto"/>
          </w:divBdr>
        </w:div>
        <w:div w:id="404694259">
          <w:marLeft w:val="0"/>
          <w:marRight w:val="0"/>
          <w:marTop w:val="0"/>
          <w:marBottom w:val="0"/>
          <w:divBdr>
            <w:top w:val="none" w:sz="0" w:space="0" w:color="auto"/>
            <w:left w:val="none" w:sz="0" w:space="0" w:color="auto"/>
            <w:bottom w:val="none" w:sz="0" w:space="0" w:color="auto"/>
            <w:right w:val="none" w:sz="0" w:space="0" w:color="auto"/>
          </w:divBdr>
        </w:div>
        <w:div w:id="63846283">
          <w:marLeft w:val="0"/>
          <w:marRight w:val="0"/>
          <w:marTop w:val="0"/>
          <w:marBottom w:val="0"/>
          <w:divBdr>
            <w:top w:val="none" w:sz="0" w:space="0" w:color="auto"/>
            <w:left w:val="none" w:sz="0" w:space="0" w:color="auto"/>
            <w:bottom w:val="none" w:sz="0" w:space="0" w:color="auto"/>
            <w:right w:val="none" w:sz="0" w:space="0" w:color="auto"/>
          </w:divBdr>
        </w:div>
        <w:div w:id="1535189998">
          <w:marLeft w:val="0"/>
          <w:marRight w:val="0"/>
          <w:marTop w:val="0"/>
          <w:marBottom w:val="0"/>
          <w:divBdr>
            <w:top w:val="none" w:sz="0" w:space="0" w:color="auto"/>
            <w:left w:val="none" w:sz="0" w:space="0" w:color="auto"/>
            <w:bottom w:val="none" w:sz="0" w:space="0" w:color="auto"/>
            <w:right w:val="none" w:sz="0" w:space="0" w:color="auto"/>
          </w:divBdr>
        </w:div>
        <w:div w:id="2092391991">
          <w:marLeft w:val="0"/>
          <w:marRight w:val="0"/>
          <w:marTop w:val="0"/>
          <w:marBottom w:val="0"/>
          <w:divBdr>
            <w:top w:val="none" w:sz="0" w:space="0" w:color="auto"/>
            <w:left w:val="none" w:sz="0" w:space="0" w:color="auto"/>
            <w:bottom w:val="none" w:sz="0" w:space="0" w:color="auto"/>
            <w:right w:val="none" w:sz="0" w:space="0" w:color="auto"/>
          </w:divBdr>
        </w:div>
        <w:div w:id="306134774">
          <w:marLeft w:val="0"/>
          <w:marRight w:val="0"/>
          <w:marTop w:val="0"/>
          <w:marBottom w:val="0"/>
          <w:divBdr>
            <w:top w:val="none" w:sz="0" w:space="0" w:color="auto"/>
            <w:left w:val="none" w:sz="0" w:space="0" w:color="auto"/>
            <w:bottom w:val="none" w:sz="0" w:space="0" w:color="auto"/>
            <w:right w:val="none" w:sz="0" w:space="0" w:color="auto"/>
          </w:divBdr>
        </w:div>
        <w:div w:id="35392949">
          <w:marLeft w:val="0"/>
          <w:marRight w:val="0"/>
          <w:marTop w:val="0"/>
          <w:marBottom w:val="0"/>
          <w:divBdr>
            <w:top w:val="none" w:sz="0" w:space="0" w:color="auto"/>
            <w:left w:val="none" w:sz="0" w:space="0" w:color="auto"/>
            <w:bottom w:val="none" w:sz="0" w:space="0" w:color="auto"/>
            <w:right w:val="none" w:sz="0" w:space="0" w:color="auto"/>
          </w:divBdr>
        </w:div>
        <w:div w:id="1624652391">
          <w:marLeft w:val="0"/>
          <w:marRight w:val="0"/>
          <w:marTop w:val="0"/>
          <w:marBottom w:val="0"/>
          <w:divBdr>
            <w:top w:val="none" w:sz="0" w:space="0" w:color="auto"/>
            <w:left w:val="none" w:sz="0" w:space="0" w:color="auto"/>
            <w:bottom w:val="none" w:sz="0" w:space="0" w:color="auto"/>
            <w:right w:val="none" w:sz="0" w:space="0" w:color="auto"/>
          </w:divBdr>
        </w:div>
        <w:div w:id="531653688">
          <w:marLeft w:val="0"/>
          <w:marRight w:val="0"/>
          <w:marTop w:val="0"/>
          <w:marBottom w:val="0"/>
          <w:divBdr>
            <w:top w:val="none" w:sz="0" w:space="0" w:color="auto"/>
            <w:left w:val="none" w:sz="0" w:space="0" w:color="auto"/>
            <w:bottom w:val="none" w:sz="0" w:space="0" w:color="auto"/>
            <w:right w:val="none" w:sz="0" w:space="0" w:color="auto"/>
          </w:divBdr>
        </w:div>
        <w:div w:id="1751539700">
          <w:marLeft w:val="0"/>
          <w:marRight w:val="0"/>
          <w:marTop w:val="0"/>
          <w:marBottom w:val="0"/>
          <w:divBdr>
            <w:top w:val="none" w:sz="0" w:space="0" w:color="auto"/>
            <w:left w:val="none" w:sz="0" w:space="0" w:color="auto"/>
            <w:bottom w:val="none" w:sz="0" w:space="0" w:color="auto"/>
            <w:right w:val="none" w:sz="0" w:space="0" w:color="auto"/>
          </w:divBdr>
        </w:div>
        <w:div w:id="1254781324">
          <w:marLeft w:val="0"/>
          <w:marRight w:val="0"/>
          <w:marTop w:val="0"/>
          <w:marBottom w:val="0"/>
          <w:divBdr>
            <w:top w:val="none" w:sz="0" w:space="0" w:color="auto"/>
            <w:left w:val="none" w:sz="0" w:space="0" w:color="auto"/>
            <w:bottom w:val="none" w:sz="0" w:space="0" w:color="auto"/>
            <w:right w:val="none" w:sz="0" w:space="0" w:color="auto"/>
          </w:divBdr>
        </w:div>
        <w:div w:id="616527550">
          <w:marLeft w:val="0"/>
          <w:marRight w:val="0"/>
          <w:marTop w:val="0"/>
          <w:marBottom w:val="0"/>
          <w:divBdr>
            <w:top w:val="none" w:sz="0" w:space="0" w:color="auto"/>
            <w:left w:val="none" w:sz="0" w:space="0" w:color="auto"/>
            <w:bottom w:val="none" w:sz="0" w:space="0" w:color="auto"/>
            <w:right w:val="none" w:sz="0" w:space="0" w:color="auto"/>
          </w:divBdr>
        </w:div>
        <w:div w:id="1885944748">
          <w:marLeft w:val="0"/>
          <w:marRight w:val="0"/>
          <w:marTop w:val="0"/>
          <w:marBottom w:val="0"/>
          <w:divBdr>
            <w:top w:val="none" w:sz="0" w:space="0" w:color="auto"/>
            <w:left w:val="none" w:sz="0" w:space="0" w:color="auto"/>
            <w:bottom w:val="none" w:sz="0" w:space="0" w:color="auto"/>
            <w:right w:val="none" w:sz="0" w:space="0" w:color="auto"/>
          </w:divBdr>
        </w:div>
        <w:div w:id="1126853400">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696494532">
          <w:marLeft w:val="0"/>
          <w:marRight w:val="0"/>
          <w:marTop w:val="0"/>
          <w:marBottom w:val="0"/>
          <w:divBdr>
            <w:top w:val="none" w:sz="0" w:space="0" w:color="auto"/>
            <w:left w:val="none" w:sz="0" w:space="0" w:color="auto"/>
            <w:bottom w:val="none" w:sz="0" w:space="0" w:color="auto"/>
            <w:right w:val="none" w:sz="0" w:space="0" w:color="auto"/>
          </w:divBdr>
        </w:div>
        <w:div w:id="1254364715">
          <w:marLeft w:val="0"/>
          <w:marRight w:val="0"/>
          <w:marTop w:val="0"/>
          <w:marBottom w:val="0"/>
          <w:divBdr>
            <w:top w:val="none" w:sz="0" w:space="0" w:color="auto"/>
            <w:left w:val="none" w:sz="0" w:space="0" w:color="auto"/>
            <w:bottom w:val="none" w:sz="0" w:space="0" w:color="auto"/>
            <w:right w:val="none" w:sz="0" w:space="0" w:color="auto"/>
          </w:divBdr>
        </w:div>
        <w:div w:id="232860891">
          <w:marLeft w:val="0"/>
          <w:marRight w:val="0"/>
          <w:marTop w:val="0"/>
          <w:marBottom w:val="0"/>
          <w:divBdr>
            <w:top w:val="none" w:sz="0" w:space="0" w:color="auto"/>
            <w:left w:val="none" w:sz="0" w:space="0" w:color="auto"/>
            <w:bottom w:val="none" w:sz="0" w:space="0" w:color="auto"/>
            <w:right w:val="none" w:sz="0" w:space="0" w:color="auto"/>
          </w:divBdr>
        </w:div>
        <w:div w:id="1567108181">
          <w:marLeft w:val="0"/>
          <w:marRight w:val="0"/>
          <w:marTop w:val="0"/>
          <w:marBottom w:val="0"/>
          <w:divBdr>
            <w:top w:val="none" w:sz="0" w:space="0" w:color="auto"/>
            <w:left w:val="none" w:sz="0" w:space="0" w:color="auto"/>
            <w:bottom w:val="none" w:sz="0" w:space="0" w:color="auto"/>
            <w:right w:val="none" w:sz="0" w:space="0" w:color="auto"/>
          </w:divBdr>
        </w:div>
        <w:div w:id="1324695993">
          <w:marLeft w:val="0"/>
          <w:marRight w:val="0"/>
          <w:marTop w:val="0"/>
          <w:marBottom w:val="0"/>
          <w:divBdr>
            <w:top w:val="none" w:sz="0" w:space="0" w:color="auto"/>
            <w:left w:val="none" w:sz="0" w:space="0" w:color="auto"/>
            <w:bottom w:val="none" w:sz="0" w:space="0" w:color="auto"/>
            <w:right w:val="none" w:sz="0" w:space="0" w:color="auto"/>
          </w:divBdr>
        </w:div>
        <w:div w:id="1755324356">
          <w:marLeft w:val="0"/>
          <w:marRight w:val="0"/>
          <w:marTop w:val="0"/>
          <w:marBottom w:val="0"/>
          <w:divBdr>
            <w:top w:val="none" w:sz="0" w:space="0" w:color="auto"/>
            <w:left w:val="none" w:sz="0" w:space="0" w:color="auto"/>
            <w:bottom w:val="none" w:sz="0" w:space="0" w:color="auto"/>
            <w:right w:val="none" w:sz="0" w:space="0" w:color="auto"/>
          </w:divBdr>
        </w:div>
      </w:divsChild>
    </w:div>
    <w:div w:id="16538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therchain.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therscan.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60813-4DC9-422C-8596-01FEB49E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公平抽奖技术方案</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公平抽奖技术白皮书</dc:title>
  <dc:subject>V0.1（草稿）</dc:subject>
  <dc:creator>Gavin Zheng</dc:creator>
  <cp:lastModifiedBy>Gavin Zheng</cp:lastModifiedBy>
  <cp:revision>4</cp:revision>
  <dcterms:created xsi:type="dcterms:W3CDTF">2018-05-04T06:15:00Z</dcterms:created>
  <dcterms:modified xsi:type="dcterms:W3CDTF">2018-05-04T07:32:00Z</dcterms:modified>
</cp:coreProperties>
</file>