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050"/>
        <w:gridCol w:w="4680"/>
      </w:tblGrid>
      <w:tr w:rsidR="00E464E1" w14:paraId="101DA7C1" w14:textId="77777777" w:rsidTr="002A3763">
        <w:tc>
          <w:tcPr>
            <w:tcW w:w="2250" w:type="dxa"/>
          </w:tcPr>
          <w:p w14:paraId="2846814D" w14:textId="77777777" w:rsidR="00E464E1" w:rsidRPr="007E6CC3" w:rsidRDefault="00E464E1" w:rsidP="00161BC8">
            <w:pPr>
              <w:rPr>
                <w:b/>
              </w:rPr>
            </w:pPr>
            <w:r w:rsidRPr="007E6CC3">
              <w:rPr>
                <w:b/>
              </w:rPr>
              <w:t>Trial</w:t>
            </w:r>
          </w:p>
        </w:tc>
        <w:tc>
          <w:tcPr>
            <w:tcW w:w="4050" w:type="dxa"/>
          </w:tcPr>
          <w:p w14:paraId="33DB411D" w14:textId="77777777" w:rsidR="00E464E1" w:rsidRPr="007E6CC3" w:rsidRDefault="00E464E1" w:rsidP="00E464E1">
            <w:pPr>
              <w:jc w:val="center"/>
              <w:rPr>
                <w:b/>
              </w:rPr>
            </w:pPr>
            <w:r>
              <w:rPr>
                <w:b/>
              </w:rPr>
              <w:t>Type 1 Error</w:t>
            </w:r>
          </w:p>
        </w:tc>
        <w:tc>
          <w:tcPr>
            <w:tcW w:w="4680" w:type="dxa"/>
          </w:tcPr>
          <w:p w14:paraId="78C74045" w14:textId="77777777" w:rsidR="00E464E1" w:rsidRDefault="00E464E1" w:rsidP="00E464E1">
            <w:pPr>
              <w:jc w:val="center"/>
              <w:rPr>
                <w:b/>
              </w:rPr>
            </w:pPr>
            <w:r>
              <w:rPr>
                <w:b/>
              </w:rPr>
              <w:t xml:space="preserve">Power after correcting </w:t>
            </w:r>
          </w:p>
          <w:p w14:paraId="7D5DBCB7" w14:textId="4AF6CA9A" w:rsidR="00E464E1" w:rsidRPr="00567BF1" w:rsidRDefault="00E464E1" w:rsidP="00E464E1">
            <w:pPr>
              <w:jc w:val="center"/>
              <w:rPr>
                <w:b/>
              </w:rPr>
            </w:pPr>
            <w:r>
              <w:rPr>
                <w:b/>
              </w:rPr>
              <w:t>equivalence margin</w:t>
            </w:r>
          </w:p>
        </w:tc>
      </w:tr>
      <w:tr w:rsidR="00E464E1" w14:paraId="3C94AD61" w14:textId="77777777" w:rsidTr="002A3763">
        <w:tc>
          <w:tcPr>
            <w:tcW w:w="2250" w:type="dxa"/>
          </w:tcPr>
          <w:p w14:paraId="5CB9408C" w14:textId="77777777" w:rsidR="00E464E1" w:rsidRDefault="00E464E1" w:rsidP="00161BC8">
            <w:r>
              <w:t>Mir et al 2017</w:t>
            </w:r>
          </w:p>
        </w:tc>
        <w:tc>
          <w:tcPr>
            <w:tcW w:w="4050" w:type="dxa"/>
          </w:tcPr>
          <w:p w14:paraId="49EE25DB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1CFC0598" wp14:editId="0B6F6A92">
                  <wp:extent cx="2340864" cy="21945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r2017_alpha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502F2B15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4C58080E" wp14:editId="6839D095">
                  <wp:extent cx="2340864" cy="21945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r2017_power.pd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4E1" w14:paraId="5373612C" w14:textId="77777777" w:rsidTr="002A3763">
        <w:tc>
          <w:tcPr>
            <w:tcW w:w="2250" w:type="dxa"/>
          </w:tcPr>
          <w:p w14:paraId="2ECC3988" w14:textId="77777777" w:rsidR="00E464E1" w:rsidRDefault="00E464E1" w:rsidP="00161BC8">
            <w:r>
              <w:t>Tshefu et al 2015a</w:t>
            </w:r>
          </w:p>
        </w:tc>
        <w:tc>
          <w:tcPr>
            <w:tcW w:w="4050" w:type="dxa"/>
          </w:tcPr>
          <w:p w14:paraId="6BC7E155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0D03D99F" wp14:editId="67C0550B">
                  <wp:extent cx="2340864" cy="21945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shefu2015a_alpha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E1C6C4B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588B6E3F" wp14:editId="78114C43">
                  <wp:extent cx="2340864" cy="2194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shefu2015a_power.pd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464E1" w14:paraId="0713773D" w14:textId="77777777" w:rsidTr="002A3763">
        <w:tc>
          <w:tcPr>
            <w:tcW w:w="2250" w:type="dxa"/>
          </w:tcPr>
          <w:p w14:paraId="0C63AC6E" w14:textId="77777777" w:rsidR="00E464E1" w:rsidRDefault="00E464E1" w:rsidP="00161BC8">
            <w:r>
              <w:t>Tshefu et al 2015b</w:t>
            </w:r>
          </w:p>
        </w:tc>
        <w:tc>
          <w:tcPr>
            <w:tcW w:w="4050" w:type="dxa"/>
          </w:tcPr>
          <w:p w14:paraId="66DAAA76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4AA79D53" wp14:editId="1B4B6414">
                  <wp:extent cx="2340864" cy="21945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shefu2015b_alpha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DCA5B0A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364B0E76" wp14:editId="78768B5F">
                  <wp:extent cx="2340864" cy="219456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shefu2015b_power.pd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4E1" w14:paraId="739B042C" w14:textId="77777777" w:rsidTr="002A3763">
        <w:tc>
          <w:tcPr>
            <w:tcW w:w="2250" w:type="dxa"/>
          </w:tcPr>
          <w:p w14:paraId="10D20228" w14:textId="77777777" w:rsidR="00E464E1" w:rsidRDefault="00E464E1" w:rsidP="00161BC8">
            <w:r>
              <w:t>Baqui et al 2015</w:t>
            </w:r>
          </w:p>
        </w:tc>
        <w:tc>
          <w:tcPr>
            <w:tcW w:w="4050" w:type="dxa"/>
          </w:tcPr>
          <w:p w14:paraId="63A96556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76CDB8CA" wp14:editId="4D371232">
                  <wp:extent cx="2340864" cy="21945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qui2015_alpha.pd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4A185E8" w14:textId="77777777" w:rsidR="00E464E1" w:rsidRDefault="00E464E1" w:rsidP="00161BC8">
            <w:r>
              <w:rPr>
                <w:noProof/>
              </w:rPr>
              <w:drawing>
                <wp:inline distT="0" distB="0" distL="0" distR="0" wp14:anchorId="54C1E8E5" wp14:editId="2E108623">
                  <wp:extent cx="2340864" cy="21945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qui2015_power.pd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A6DF1" w14:textId="77777777" w:rsidR="003F7240" w:rsidRDefault="002A3763"/>
    <w:sectPr w:rsidR="003F7240" w:rsidSect="002A3763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E1"/>
    <w:rsid w:val="00020656"/>
    <w:rsid w:val="00080ECE"/>
    <w:rsid w:val="000908F8"/>
    <w:rsid w:val="00117547"/>
    <w:rsid w:val="002A3763"/>
    <w:rsid w:val="00314478"/>
    <w:rsid w:val="00355BF0"/>
    <w:rsid w:val="0040365C"/>
    <w:rsid w:val="005614FB"/>
    <w:rsid w:val="00775D9F"/>
    <w:rsid w:val="007B2BFF"/>
    <w:rsid w:val="00841A93"/>
    <w:rsid w:val="00854D30"/>
    <w:rsid w:val="00924580"/>
    <w:rsid w:val="009757B0"/>
    <w:rsid w:val="009D50A5"/>
    <w:rsid w:val="00C0440F"/>
    <w:rsid w:val="00D13E4F"/>
    <w:rsid w:val="00E37EA3"/>
    <w:rsid w:val="00E464E1"/>
    <w:rsid w:val="00F224CD"/>
    <w:rsid w:val="00F5124B"/>
    <w:rsid w:val="00F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9534"/>
  <w15:chartTrackingRefBased/>
  <w15:docId w15:val="{900691C1-97CF-6049-B818-AD4B1852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2019-04-30T15:27:00Z</dcterms:created>
  <dcterms:modified xsi:type="dcterms:W3CDTF">2019-04-30T15:29:00Z</dcterms:modified>
</cp:coreProperties>
</file>