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C9943" w14:textId="749BE391" w:rsidR="007E5C48" w:rsidRDefault="007E5C48">
      <w:pPr>
        <w:rPr>
          <w:rFonts w:ascii="Times New Roman" w:hAnsi="Times New Roman" w:cs="Times New Roman"/>
        </w:rPr>
      </w:pPr>
      <w:r>
        <w:rPr>
          <w:rFonts w:ascii="Times New Roman" w:hAnsi="Times New Roman" w:cs="Times New Roman"/>
        </w:rPr>
        <w:t>Emily Hamling</w:t>
      </w:r>
    </w:p>
    <w:p w14:paraId="32AF3333" w14:textId="77777777" w:rsidR="007E5C48" w:rsidRDefault="007E5C48">
      <w:pPr>
        <w:rPr>
          <w:rFonts w:ascii="Times New Roman" w:hAnsi="Times New Roman" w:cs="Times New Roman"/>
        </w:rPr>
      </w:pPr>
    </w:p>
    <w:p w14:paraId="73B472E0" w14:textId="1AE08731" w:rsidR="00DF7B85" w:rsidRPr="007E5C48" w:rsidRDefault="007E5C48">
      <w:pPr>
        <w:rPr>
          <w:rFonts w:ascii="Times New Roman" w:hAnsi="Times New Roman" w:cs="Times New Roman"/>
        </w:rPr>
      </w:pPr>
      <w:r w:rsidRPr="007E5C48">
        <w:rPr>
          <w:rFonts w:ascii="Times New Roman" w:hAnsi="Times New Roman" w:cs="Times New Roman"/>
        </w:rPr>
        <w:t>Facilities Overview and Recent Improvements:</w:t>
      </w:r>
    </w:p>
    <w:p w14:paraId="76B5EED0"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We have observed that Trine University is committed to offering only quality in all athletic and recreational facilities that support competitive sports and student involvement on campus in Angola, Indiana. As an institution under NCAA Division III, the university offers various facilities for various activities, including different sports, fitness, and wellness programs. These facilities are essential in emphasizing athletic excellence, enriching student life, and creating good relations with the community. In our analysis, we found that facilities management at the university follows key approaches, including ensuring modern infrastructure, undertaking recent upgrades, and strategic development. This section profiles the existing facilities, identifies recent improvements, and indicates where further growth and development might occur.</w:t>
      </w:r>
    </w:p>
    <w:p w14:paraId="3C979F98"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We note that Trine University has various multi-functional athletic and recreational facilities to support the needs of varsity athletes and recreational users. The Keith E. Busse/Steel Dynamics Inc. Athletic and Recreation Center is a diverse complex hosting a 200-meter indoor track, tennis courts, indoor soccer and lacrosse fields, and baseball/softball batting cages. It serves as the primary venue for intramural activities and year-round student fitness, making it central for both athletes and non-athletes looking to stay active (Athletic and Recreation Facilities, 2024). The Fred Zollner Athletic Stadium is home to Trine's football, lacrosse, and soccer programs and boasts seating for more than 5,000. It features four suites, a press box, a control room, a spacious hospitality box, and the open-air "Thunder Deck" for extra seating of spectators, creating a lively game-day atmosphere and providing a suitable facility for many community events.</w:t>
      </w:r>
    </w:p>
    <w:p w14:paraId="1FD251C7"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lastRenderedPageBreak/>
        <w:t>Our evaluation also shows that Hershey Hall accommodates men's and women's volleyball games with the capacity to hold 4,500 viewers. Besides the main volleyball area, this facility offers auxiliary gymnasiums, racquetball courts, a free-weight room, and a cardio/conditioning area, thus serving both varsity athletics and general recreational purposes (Athletic and Recreation Facilities, 2024). It is also connected directly to the Athletic and Recreation Center, making it much more convenient for students to transit between different training areas. We observed that one of the newer athletic complexes, the MTI Center, opened in 2018, features three basketball courts, a six-lane bowling alley, an esports arena, a banquet room, and the Trine University Athletic Hall of Fame. It also houses the Zollner Golf Course golf pro shop, making it one of the most popular places to host campus events, games, and activities (MTI Center, 2024).</w:t>
      </w:r>
    </w:p>
    <w:p w14:paraId="629804AD"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We also learned that the Ryan Tennis Center features six outdoor courts, with bleacher seating under cover and a plaza area for tournament officiating. Both varsity tennis programs and recreational play are accommodated, allowing ample opportunities for students and community members to engage in tennis activities. The facility also contains the Thunder Ice Arena, which has seating for up to 700 spectators, and an NCAA-standard ice rink, locker rooms, pro shop, and concessions. The campus hosts varsity hockey, club hockey, and youth hockey programs-a true multi-use facility for both Trine and the community at large. The Zollner Golf Course is an 18-hole championship on-campus course renowned for its splendor and demanding design, offering a pro shop on-site located in the MTI Center (MTI Center, 2024).</w:t>
      </w:r>
    </w:p>
    <w:p w14:paraId="7CF84253"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 xml:space="preserve">Recent facility upgrades at Trine further show proof of the university's commitment to the best possible experience for athletes and the entire student body. In 2022, Trine completed the significant expansion at Fred Zollner Athletic Stadium with increased locker rooms, better </w:t>
      </w:r>
      <w:r w:rsidRPr="00D95FC0">
        <w:rPr>
          <w:rFonts w:ascii="Times New Roman" w:hAnsi="Times New Roman" w:cs="Times New Roman"/>
        </w:rPr>
        <w:lastRenderedPageBreak/>
        <w:t>seating options, and upgraded press boxes, boosting overall capacity while accommodating more significant events and improving services to both athletes and spectators. Major renovations to the training facilities of the MTI Center in 2023 introduced state-of-the-art equipment, with rehabilitation and fitness areas for strength training, cardiovascular conditioning, and physical therapy, offering more such services for varsity athletes and recreational users alike (Athletic and Recreation Facilities, 2024).</w:t>
      </w:r>
    </w:p>
    <w:p w14:paraId="5B15766B" w14:textId="77777777" w:rsidR="00D95FC0" w:rsidRP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We also pointed out that sustainability has been a big focus of the most recent developments on campus, including within the Athletic and Recreation Center. Trine invested in energy-efficient renovations such as LED lighting, more modern HVAC systems, and water-conserving fixtures. The changes are part of broader environmental goals at Trine, which are to reduce operating expenses and go greener overall (Growing Trine, 2024). In this regard, despite such improvements, much is still left regarding capacity and accessibility. For example, the Athletic and Recreation Center is highly utilized during peak times and only offers a little opportunity for usage by the non-athlete student population. Outdoor fields and tennis courts also reflect heavy use and wear, which will necessitate maintenance and upgrades in the near future. Other areas include expanding overall accessibility, such as those facilities serving students with disabilities (Growing Trine, 2024).</w:t>
      </w:r>
    </w:p>
    <w:p w14:paraId="2D2229CB" w14:textId="796BB845" w:rsidR="00D95FC0" w:rsidRDefault="00D95FC0" w:rsidP="00D95FC0">
      <w:pPr>
        <w:spacing w:line="480" w:lineRule="auto"/>
        <w:ind w:firstLine="720"/>
        <w:rPr>
          <w:rFonts w:ascii="Times New Roman" w:hAnsi="Times New Roman" w:cs="Times New Roman"/>
        </w:rPr>
      </w:pPr>
      <w:r w:rsidRPr="00D95FC0">
        <w:rPr>
          <w:rFonts w:ascii="Times New Roman" w:hAnsi="Times New Roman" w:cs="Times New Roman"/>
        </w:rPr>
        <w:t xml:space="preserve">Overall, we feel that Trine University's athletic and recreation facilities demonstrate a high degree of quality for athletes and the greater student body. While recent improvements have enhanced experiences on campus, additional investment is needed in order to meet growing capacity demands, enhance the quality of facilities, and improve access. Analysis of existing conditions here suggests that targeted capital improvements, in conjunction with increased </w:t>
      </w:r>
      <w:r w:rsidRPr="00D95FC0">
        <w:rPr>
          <w:rFonts w:ascii="Times New Roman" w:hAnsi="Times New Roman" w:cs="Times New Roman"/>
        </w:rPr>
        <w:lastRenderedPageBreak/>
        <w:t xml:space="preserve">programming, have the most significant potential to meet emerging needs for and of the university and its community. </w:t>
      </w:r>
    </w:p>
    <w:p w14:paraId="23C65E76" w14:textId="77777777" w:rsidR="00D95FC0" w:rsidRDefault="00D95FC0" w:rsidP="00D95FC0">
      <w:pPr>
        <w:spacing w:line="480" w:lineRule="auto"/>
        <w:jc w:val="center"/>
        <w:rPr>
          <w:rFonts w:ascii="Times New Roman" w:hAnsi="Times New Roman" w:cs="Times New Roman"/>
        </w:rPr>
      </w:pPr>
    </w:p>
    <w:p w14:paraId="26D7C6FC" w14:textId="77777777" w:rsidR="00D95FC0" w:rsidRDefault="00D95FC0" w:rsidP="00D95FC0">
      <w:pPr>
        <w:spacing w:line="480" w:lineRule="auto"/>
        <w:jc w:val="center"/>
        <w:rPr>
          <w:rFonts w:ascii="Times New Roman" w:hAnsi="Times New Roman" w:cs="Times New Roman"/>
        </w:rPr>
      </w:pPr>
    </w:p>
    <w:p w14:paraId="01CA9BAA" w14:textId="77777777" w:rsidR="00D95FC0" w:rsidRDefault="00D95FC0" w:rsidP="00D95FC0">
      <w:pPr>
        <w:spacing w:line="480" w:lineRule="auto"/>
        <w:jc w:val="center"/>
        <w:rPr>
          <w:rFonts w:ascii="Times New Roman" w:hAnsi="Times New Roman" w:cs="Times New Roman"/>
        </w:rPr>
      </w:pPr>
    </w:p>
    <w:p w14:paraId="4452D967" w14:textId="77777777" w:rsidR="00D95FC0" w:rsidRDefault="00D95FC0" w:rsidP="00D95FC0">
      <w:pPr>
        <w:spacing w:line="480" w:lineRule="auto"/>
        <w:jc w:val="center"/>
        <w:rPr>
          <w:rFonts w:ascii="Times New Roman" w:hAnsi="Times New Roman" w:cs="Times New Roman"/>
        </w:rPr>
      </w:pPr>
    </w:p>
    <w:p w14:paraId="5CB40450" w14:textId="77777777" w:rsidR="00D95FC0" w:rsidRDefault="00D95FC0" w:rsidP="00D95FC0">
      <w:pPr>
        <w:spacing w:line="480" w:lineRule="auto"/>
        <w:jc w:val="center"/>
        <w:rPr>
          <w:rFonts w:ascii="Times New Roman" w:hAnsi="Times New Roman" w:cs="Times New Roman"/>
        </w:rPr>
      </w:pPr>
    </w:p>
    <w:p w14:paraId="5055654E" w14:textId="77777777" w:rsidR="00D95FC0" w:rsidRDefault="00D95FC0" w:rsidP="00D95FC0">
      <w:pPr>
        <w:spacing w:line="480" w:lineRule="auto"/>
        <w:jc w:val="center"/>
        <w:rPr>
          <w:rFonts w:ascii="Times New Roman" w:hAnsi="Times New Roman" w:cs="Times New Roman"/>
        </w:rPr>
      </w:pPr>
    </w:p>
    <w:p w14:paraId="0FD7F8D8" w14:textId="77777777" w:rsidR="00D95FC0" w:rsidRDefault="00D95FC0" w:rsidP="00D95FC0">
      <w:pPr>
        <w:spacing w:line="480" w:lineRule="auto"/>
        <w:jc w:val="center"/>
        <w:rPr>
          <w:rFonts w:ascii="Times New Roman" w:hAnsi="Times New Roman" w:cs="Times New Roman"/>
        </w:rPr>
      </w:pPr>
    </w:p>
    <w:p w14:paraId="140B0E3F" w14:textId="77777777" w:rsidR="00D95FC0" w:rsidRDefault="00D95FC0" w:rsidP="00D95FC0">
      <w:pPr>
        <w:spacing w:line="480" w:lineRule="auto"/>
        <w:jc w:val="center"/>
        <w:rPr>
          <w:rFonts w:ascii="Times New Roman" w:hAnsi="Times New Roman" w:cs="Times New Roman"/>
        </w:rPr>
      </w:pPr>
    </w:p>
    <w:p w14:paraId="15593E40" w14:textId="77777777" w:rsidR="00D95FC0" w:rsidRDefault="00D95FC0" w:rsidP="00D95FC0">
      <w:pPr>
        <w:spacing w:line="480" w:lineRule="auto"/>
        <w:jc w:val="center"/>
        <w:rPr>
          <w:rFonts w:ascii="Times New Roman" w:hAnsi="Times New Roman" w:cs="Times New Roman"/>
        </w:rPr>
      </w:pPr>
    </w:p>
    <w:p w14:paraId="2B3768AC" w14:textId="77777777" w:rsidR="00D95FC0" w:rsidRDefault="00D95FC0" w:rsidP="00D95FC0">
      <w:pPr>
        <w:spacing w:line="480" w:lineRule="auto"/>
        <w:jc w:val="center"/>
        <w:rPr>
          <w:rFonts w:ascii="Times New Roman" w:hAnsi="Times New Roman" w:cs="Times New Roman"/>
        </w:rPr>
      </w:pPr>
    </w:p>
    <w:p w14:paraId="1FBD25C3" w14:textId="77777777" w:rsidR="00D95FC0" w:rsidRDefault="00D95FC0" w:rsidP="00D95FC0">
      <w:pPr>
        <w:spacing w:line="480" w:lineRule="auto"/>
        <w:jc w:val="center"/>
        <w:rPr>
          <w:rFonts w:ascii="Times New Roman" w:hAnsi="Times New Roman" w:cs="Times New Roman"/>
        </w:rPr>
      </w:pPr>
    </w:p>
    <w:p w14:paraId="5E48716C" w14:textId="77777777" w:rsidR="00D95FC0" w:rsidRDefault="00D95FC0" w:rsidP="00D95FC0">
      <w:pPr>
        <w:spacing w:line="480" w:lineRule="auto"/>
        <w:jc w:val="center"/>
        <w:rPr>
          <w:rFonts w:ascii="Times New Roman" w:hAnsi="Times New Roman" w:cs="Times New Roman"/>
        </w:rPr>
      </w:pPr>
    </w:p>
    <w:p w14:paraId="17E60A0E" w14:textId="77777777" w:rsidR="00D95FC0" w:rsidRDefault="00D95FC0" w:rsidP="00D95FC0">
      <w:pPr>
        <w:spacing w:line="480" w:lineRule="auto"/>
        <w:jc w:val="center"/>
        <w:rPr>
          <w:rFonts w:ascii="Times New Roman" w:hAnsi="Times New Roman" w:cs="Times New Roman"/>
        </w:rPr>
      </w:pPr>
    </w:p>
    <w:p w14:paraId="347371D3" w14:textId="77777777" w:rsidR="00D95FC0" w:rsidRDefault="00D95FC0" w:rsidP="00D95FC0">
      <w:pPr>
        <w:spacing w:line="480" w:lineRule="auto"/>
        <w:jc w:val="center"/>
        <w:rPr>
          <w:rFonts w:ascii="Times New Roman" w:hAnsi="Times New Roman" w:cs="Times New Roman"/>
        </w:rPr>
      </w:pPr>
    </w:p>
    <w:p w14:paraId="4BFA0684" w14:textId="77777777" w:rsidR="00D95FC0" w:rsidRDefault="00D95FC0" w:rsidP="00D95FC0">
      <w:pPr>
        <w:spacing w:line="480" w:lineRule="auto"/>
        <w:jc w:val="center"/>
        <w:rPr>
          <w:rFonts w:ascii="Times New Roman" w:hAnsi="Times New Roman" w:cs="Times New Roman"/>
        </w:rPr>
      </w:pPr>
    </w:p>
    <w:p w14:paraId="03F943D2" w14:textId="77777777" w:rsidR="00D95FC0" w:rsidRDefault="00D95FC0" w:rsidP="00D95FC0">
      <w:pPr>
        <w:spacing w:line="480" w:lineRule="auto"/>
        <w:jc w:val="center"/>
        <w:rPr>
          <w:rFonts w:ascii="Times New Roman" w:hAnsi="Times New Roman" w:cs="Times New Roman"/>
        </w:rPr>
      </w:pPr>
    </w:p>
    <w:p w14:paraId="2B59E427" w14:textId="77777777" w:rsidR="00D95FC0" w:rsidRDefault="00D95FC0" w:rsidP="00D95FC0">
      <w:pPr>
        <w:spacing w:line="480" w:lineRule="auto"/>
        <w:jc w:val="center"/>
        <w:rPr>
          <w:rFonts w:ascii="Times New Roman" w:hAnsi="Times New Roman" w:cs="Times New Roman"/>
        </w:rPr>
      </w:pPr>
    </w:p>
    <w:p w14:paraId="2476DCC7" w14:textId="32926F15" w:rsidR="00944620" w:rsidRPr="00BF28A3" w:rsidRDefault="00944620" w:rsidP="00D95FC0">
      <w:pPr>
        <w:spacing w:line="480" w:lineRule="auto"/>
        <w:jc w:val="center"/>
        <w:rPr>
          <w:rFonts w:ascii="Times New Roman" w:hAnsi="Times New Roman" w:cs="Times New Roman"/>
        </w:rPr>
      </w:pPr>
      <w:r w:rsidRPr="00BF28A3">
        <w:rPr>
          <w:rFonts w:ascii="Times New Roman" w:hAnsi="Times New Roman" w:cs="Times New Roman"/>
        </w:rPr>
        <w:lastRenderedPageBreak/>
        <w:t>Works Cited</w:t>
      </w:r>
    </w:p>
    <w:p w14:paraId="528D01C3" w14:textId="137EE9AB" w:rsidR="00717F8E" w:rsidRPr="00717F8E" w:rsidRDefault="00717F8E" w:rsidP="00BF28A3">
      <w:pPr>
        <w:spacing w:line="480" w:lineRule="auto"/>
        <w:rPr>
          <w:rFonts w:ascii="Times New Roman" w:hAnsi="Times New Roman" w:cs="Times New Roman"/>
        </w:rPr>
      </w:pPr>
      <w:r w:rsidRPr="00717F8E">
        <w:rPr>
          <w:rFonts w:ascii="Times New Roman" w:hAnsi="Times New Roman" w:cs="Times New Roman"/>
          <w:i/>
          <w:iCs/>
        </w:rPr>
        <w:t>Athletic and recreational facilities</w:t>
      </w:r>
      <w:r w:rsidRPr="00717F8E">
        <w:rPr>
          <w:rFonts w:ascii="Times New Roman" w:hAnsi="Times New Roman" w:cs="Times New Roman"/>
        </w:rPr>
        <w:t>. (</w:t>
      </w:r>
      <w:r w:rsidR="003E503A" w:rsidRPr="00BF28A3">
        <w:rPr>
          <w:rFonts w:ascii="Times New Roman" w:hAnsi="Times New Roman" w:cs="Times New Roman"/>
        </w:rPr>
        <w:t>2024</w:t>
      </w:r>
      <w:r w:rsidRPr="00717F8E">
        <w:rPr>
          <w:rFonts w:ascii="Times New Roman" w:hAnsi="Times New Roman" w:cs="Times New Roman"/>
        </w:rPr>
        <w:t>). https://www.trine.edu/campus-life/athletic-facilities/index.aspx</w:t>
      </w:r>
    </w:p>
    <w:p w14:paraId="06897946" w14:textId="4FFEB194" w:rsidR="00717F8E" w:rsidRPr="00717F8E" w:rsidRDefault="00717F8E" w:rsidP="00BF28A3">
      <w:pPr>
        <w:spacing w:line="480" w:lineRule="auto"/>
        <w:rPr>
          <w:rFonts w:ascii="Times New Roman" w:hAnsi="Times New Roman" w:cs="Times New Roman"/>
        </w:rPr>
      </w:pPr>
      <w:r w:rsidRPr="00717F8E">
        <w:rPr>
          <w:rFonts w:ascii="Times New Roman" w:hAnsi="Times New Roman" w:cs="Times New Roman"/>
          <w:i/>
          <w:iCs/>
        </w:rPr>
        <w:t>Growing Trine | Trine University</w:t>
      </w:r>
      <w:r w:rsidRPr="00717F8E">
        <w:rPr>
          <w:rFonts w:ascii="Times New Roman" w:hAnsi="Times New Roman" w:cs="Times New Roman"/>
        </w:rPr>
        <w:t>. (</w:t>
      </w:r>
      <w:r w:rsidR="003E503A" w:rsidRPr="00BF28A3">
        <w:rPr>
          <w:rFonts w:ascii="Times New Roman" w:hAnsi="Times New Roman" w:cs="Times New Roman"/>
        </w:rPr>
        <w:t>2024</w:t>
      </w:r>
      <w:r w:rsidRPr="00717F8E">
        <w:rPr>
          <w:rFonts w:ascii="Times New Roman" w:hAnsi="Times New Roman" w:cs="Times New Roman"/>
        </w:rPr>
        <w:t>). https://www.trine.edu/about/campus/growing-trine.aspx</w:t>
      </w:r>
    </w:p>
    <w:p w14:paraId="62FE2754" w14:textId="5BE04321" w:rsidR="00717F8E" w:rsidRPr="00717F8E" w:rsidRDefault="00717F8E" w:rsidP="00BF28A3">
      <w:pPr>
        <w:spacing w:line="480" w:lineRule="auto"/>
        <w:rPr>
          <w:rFonts w:ascii="Times New Roman" w:hAnsi="Times New Roman" w:cs="Times New Roman"/>
          <w:lang w:val="fr-FR"/>
        </w:rPr>
      </w:pPr>
      <w:r w:rsidRPr="00717F8E">
        <w:rPr>
          <w:rFonts w:ascii="Times New Roman" w:hAnsi="Times New Roman" w:cs="Times New Roman"/>
          <w:i/>
          <w:iCs/>
          <w:lang w:val="fr-FR"/>
        </w:rPr>
        <w:t>MTI Center</w:t>
      </w:r>
      <w:r w:rsidRPr="00717F8E">
        <w:rPr>
          <w:rFonts w:ascii="Times New Roman" w:hAnsi="Times New Roman" w:cs="Times New Roman"/>
          <w:lang w:val="fr-FR"/>
        </w:rPr>
        <w:t>. (</w:t>
      </w:r>
      <w:r w:rsidR="003E503A" w:rsidRPr="00BF28A3">
        <w:rPr>
          <w:rFonts w:ascii="Times New Roman" w:hAnsi="Times New Roman" w:cs="Times New Roman"/>
          <w:lang w:val="fr-FR"/>
        </w:rPr>
        <w:t>2024</w:t>
      </w:r>
      <w:r w:rsidRPr="00717F8E">
        <w:rPr>
          <w:rFonts w:ascii="Times New Roman" w:hAnsi="Times New Roman" w:cs="Times New Roman"/>
          <w:lang w:val="fr-FR"/>
        </w:rPr>
        <w:t>). https://www.trine.edu/campus-life/athletic-facilities/mti-center.aspx</w:t>
      </w:r>
    </w:p>
    <w:p w14:paraId="447BC1B7" w14:textId="685CFE19" w:rsidR="00944620" w:rsidRPr="00BF28A3" w:rsidRDefault="00944620" w:rsidP="00BF28A3">
      <w:pPr>
        <w:spacing w:line="480" w:lineRule="auto"/>
        <w:rPr>
          <w:rFonts w:ascii="Times New Roman" w:hAnsi="Times New Roman" w:cs="Times New Roman"/>
          <w:lang w:val="fr-FR"/>
        </w:rPr>
      </w:pPr>
    </w:p>
    <w:sectPr w:rsidR="00944620" w:rsidRPr="00BF2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6B175D"/>
    <w:multiLevelType w:val="multilevel"/>
    <w:tmpl w:val="07D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57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80"/>
    <w:rsid w:val="00014305"/>
    <w:rsid w:val="00070195"/>
    <w:rsid w:val="00072605"/>
    <w:rsid w:val="000F3353"/>
    <w:rsid w:val="00183FB0"/>
    <w:rsid w:val="002A657E"/>
    <w:rsid w:val="00316E7B"/>
    <w:rsid w:val="0035737E"/>
    <w:rsid w:val="00384D80"/>
    <w:rsid w:val="003E30E2"/>
    <w:rsid w:val="003E503A"/>
    <w:rsid w:val="00413C6B"/>
    <w:rsid w:val="004234B3"/>
    <w:rsid w:val="0048698C"/>
    <w:rsid w:val="004C1D32"/>
    <w:rsid w:val="00592AA2"/>
    <w:rsid w:val="005B79CE"/>
    <w:rsid w:val="005E4D82"/>
    <w:rsid w:val="0065195B"/>
    <w:rsid w:val="006A3C7B"/>
    <w:rsid w:val="006E2880"/>
    <w:rsid w:val="006F2D21"/>
    <w:rsid w:val="00717F8E"/>
    <w:rsid w:val="00737AA7"/>
    <w:rsid w:val="007E5C48"/>
    <w:rsid w:val="007F7A96"/>
    <w:rsid w:val="008F05BF"/>
    <w:rsid w:val="00901070"/>
    <w:rsid w:val="00914B7F"/>
    <w:rsid w:val="00944620"/>
    <w:rsid w:val="00A209FF"/>
    <w:rsid w:val="00A56B7F"/>
    <w:rsid w:val="00A71238"/>
    <w:rsid w:val="00A95A67"/>
    <w:rsid w:val="00AA0BDC"/>
    <w:rsid w:val="00AD7F43"/>
    <w:rsid w:val="00B35499"/>
    <w:rsid w:val="00B53BEF"/>
    <w:rsid w:val="00BF28A3"/>
    <w:rsid w:val="00C90E2E"/>
    <w:rsid w:val="00C97D1A"/>
    <w:rsid w:val="00D31AB1"/>
    <w:rsid w:val="00D61D8E"/>
    <w:rsid w:val="00D95FC0"/>
    <w:rsid w:val="00DF7B85"/>
    <w:rsid w:val="00E249E8"/>
    <w:rsid w:val="00EA376A"/>
    <w:rsid w:val="00ED4B63"/>
    <w:rsid w:val="00F96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A8F1"/>
  <w15:chartTrackingRefBased/>
  <w15:docId w15:val="{DFC4951F-FA21-4FEB-B908-793A20C6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880"/>
    <w:rPr>
      <w:rFonts w:eastAsiaTheme="majorEastAsia" w:cstheme="majorBidi"/>
      <w:color w:val="272727" w:themeColor="text1" w:themeTint="D8"/>
    </w:rPr>
  </w:style>
  <w:style w:type="paragraph" w:styleId="Title">
    <w:name w:val="Title"/>
    <w:basedOn w:val="Normal"/>
    <w:next w:val="Normal"/>
    <w:link w:val="TitleChar"/>
    <w:uiPriority w:val="10"/>
    <w:qFormat/>
    <w:rsid w:val="006E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880"/>
    <w:pPr>
      <w:spacing w:before="160"/>
      <w:jc w:val="center"/>
    </w:pPr>
    <w:rPr>
      <w:i/>
      <w:iCs/>
      <w:color w:val="404040" w:themeColor="text1" w:themeTint="BF"/>
    </w:rPr>
  </w:style>
  <w:style w:type="character" w:customStyle="1" w:styleId="QuoteChar">
    <w:name w:val="Quote Char"/>
    <w:basedOn w:val="DefaultParagraphFont"/>
    <w:link w:val="Quote"/>
    <w:uiPriority w:val="29"/>
    <w:rsid w:val="006E2880"/>
    <w:rPr>
      <w:i/>
      <w:iCs/>
      <w:color w:val="404040" w:themeColor="text1" w:themeTint="BF"/>
    </w:rPr>
  </w:style>
  <w:style w:type="paragraph" w:styleId="ListParagraph">
    <w:name w:val="List Paragraph"/>
    <w:basedOn w:val="Normal"/>
    <w:uiPriority w:val="34"/>
    <w:qFormat/>
    <w:rsid w:val="006E2880"/>
    <w:pPr>
      <w:ind w:left="720"/>
      <w:contextualSpacing/>
    </w:pPr>
  </w:style>
  <w:style w:type="character" w:styleId="IntenseEmphasis">
    <w:name w:val="Intense Emphasis"/>
    <w:basedOn w:val="DefaultParagraphFont"/>
    <w:uiPriority w:val="21"/>
    <w:qFormat/>
    <w:rsid w:val="006E2880"/>
    <w:rPr>
      <w:i/>
      <w:iCs/>
      <w:color w:val="0F4761" w:themeColor="accent1" w:themeShade="BF"/>
    </w:rPr>
  </w:style>
  <w:style w:type="paragraph" w:styleId="IntenseQuote">
    <w:name w:val="Intense Quote"/>
    <w:basedOn w:val="Normal"/>
    <w:next w:val="Normal"/>
    <w:link w:val="IntenseQuoteChar"/>
    <w:uiPriority w:val="30"/>
    <w:qFormat/>
    <w:rsid w:val="006E2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880"/>
    <w:rPr>
      <w:i/>
      <w:iCs/>
      <w:color w:val="0F4761" w:themeColor="accent1" w:themeShade="BF"/>
    </w:rPr>
  </w:style>
  <w:style w:type="character" w:styleId="IntenseReference">
    <w:name w:val="Intense Reference"/>
    <w:basedOn w:val="DefaultParagraphFont"/>
    <w:uiPriority w:val="32"/>
    <w:qFormat/>
    <w:rsid w:val="006E2880"/>
    <w:rPr>
      <w:b/>
      <w:bCs/>
      <w:smallCaps/>
      <w:color w:val="0F4761" w:themeColor="accent1" w:themeShade="BF"/>
      <w:spacing w:val="5"/>
    </w:rPr>
  </w:style>
  <w:style w:type="character" w:styleId="Hyperlink">
    <w:name w:val="Hyperlink"/>
    <w:basedOn w:val="DefaultParagraphFont"/>
    <w:uiPriority w:val="99"/>
    <w:unhideWhenUsed/>
    <w:rsid w:val="00316E7B"/>
    <w:rPr>
      <w:color w:val="467886" w:themeColor="hyperlink"/>
      <w:u w:val="single"/>
    </w:rPr>
  </w:style>
  <w:style w:type="character" w:styleId="UnresolvedMention">
    <w:name w:val="Unresolved Mention"/>
    <w:basedOn w:val="DefaultParagraphFont"/>
    <w:uiPriority w:val="99"/>
    <w:semiHidden/>
    <w:unhideWhenUsed/>
    <w:rsid w:val="00316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771688">
      <w:bodyDiv w:val="1"/>
      <w:marLeft w:val="0"/>
      <w:marRight w:val="0"/>
      <w:marTop w:val="0"/>
      <w:marBottom w:val="0"/>
      <w:divBdr>
        <w:top w:val="none" w:sz="0" w:space="0" w:color="auto"/>
        <w:left w:val="none" w:sz="0" w:space="0" w:color="auto"/>
        <w:bottom w:val="none" w:sz="0" w:space="0" w:color="auto"/>
        <w:right w:val="none" w:sz="0" w:space="0" w:color="auto"/>
      </w:divBdr>
      <w:divsChild>
        <w:div w:id="2117210503">
          <w:marLeft w:val="0"/>
          <w:marRight w:val="0"/>
          <w:marTop w:val="0"/>
          <w:marBottom w:val="0"/>
          <w:divBdr>
            <w:top w:val="none" w:sz="0" w:space="0" w:color="auto"/>
            <w:left w:val="none" w:sz="0" w:space="0" w:color="auto"/>
            <w:bottom w:val="none" w:sz="0" w:space="0" w:color="auto"/>
            <w:right w:val="none" w:sz="0" w:space="0" w:color="auto"/>
          </w:divBdr>
          <w:divsChild>
            <w:div w:id="1082029067">
              <w:marLeft w:val="0"/>
              <w:marRight w:val="0"/>
              <w:marTop w:val="0"/>
              <w:marBottom w:val="0"/>
              <w:divBdr>
                <w:top w:val="none" w:sz="0" w:space="0" w:color="auto"/>
                <w:left w:val="none" w:sz="0" w:space="0" w:color="auto"/>
                <w:bottom w:val="none" w:sz="0" w:space="0" w:color="auto"/>
                <w:right w:val="none" w:sz="0" w:space="0" w:color="auto"/>
              </w:divBdr>
              <w:divsChild>
                <w:div w:id="281965247">
                  <w:marLeft w:val="0"/>
                  <w:marRight w:val="0"/>
                  <w:marTop w:val="0"/>
                  <w:marBottom w:val="0"/>
                  <w:divBdr>
                    <w:top w:val="none" w:sz="0" w:space="0" w:color="auto"/>
                    <w:left w:val="none" w:sz="0" w:space="0" w:color="auto"/>
                    <w:bottom w:val="none" w:sz="0" w:space="0" w:color="auto"/>
                    <w:right w:val="none" w:sz="0" w:space="0" w:color="auto"/>
                  </w:divBdr>
                  <w:divsChild>
                    <w:div w:id="1371959578">
                      <w:marLeft w:val="0"/>
                      <w:marRight w:val="0"/>
                      <w:marTop w:val="0"/>
                      <w:marBottom w:val="0"/>
                      <w:divBdr>
                        <w:top w:val="single" w:sz="6" w:space="0" w:color="444444"/>
                        <w:left w:val="single" w:sz="6" w:space="0" w:color="444444"/>
                        <w:bottom w:val="single" w:sz="6" w:space="31" w:color="444444"/>
                        <w:right w:val="single" w:sz="6" w:space="0" w:color="444444"/>
                      </w:divBdr>
                      <w:divsChild>
                        <w:div w:id="1213688505">
                          <w:marLeft w:val="0"/>
                          <w:marRight w:val="0"/>
                          <w:marTop w:val="0"/>
                          <w:marBottom w:val="0"/>
                          <w:divBdr>
                            <w:top w:val="none" w:sz="0" w:space="0" w:color="auto"/>
                            <w:left w:val="none" w:sz="0" w:space="0" w:color="auto"/>
                            <w:bottom w:val="none" w:sz="0" w:space="0" w:color="auto"/>
                            <w:right w:val="none" w:sz="0" w:space="0" w:color="auto"/>
                          </w:divBdr>
                        </w:div>
                        <w:div w:id="15540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1746">
          <w:marLeft w:val="0"/>
          <w:marRight w:val="0"/>
          <w:marTop w:val="0"/>
          <w:marBottom w:val="0"/>
          <w:divBdr>
            <w:top w:val="none" w:sz="0" w:space="0" w:color="auto"/>
            <w:left w:val="none" w:sz="0" w:space="0" w:color="auto"/>
            <w:bottom w:val="none" w:sz="0" w:space="0" w:color="auto"/>
            <w:right w:val="none" w:sz="0" w:space="0" w:color="auto"/>
          </w:divBdr>
          <w:divsChild>
            <w:div w:id="1185434928">
              <w:marLeft w:val="0"/>
              <w:marRight w:val="0"/>
              <w:marTop w:val="0"/>
              <w:marBottom w:val="0"/>
              <w:divBdr>
                <w:top w:val="none" w:sz="0" w:space="0" w:color="auto"/>
                <w:left w:val="none" w:sz="0" w:space="0" w:color="auto"/>
                <w:bottom w:val="none" w:sz="0" w:space="0" w:color="auto"/>
                <w:right w:val="none" w:sz="0" w:space="0" w:color="auto"/>
              </w:divBdr>
              <w:divsChild>
                <w:div w:id="6517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19022">
      <w:bodyDiv w:val="1"/>
      <w:marLeft w:val="0"/>
      <w:marRight w:val="0"/>
      <w:marTop w:val="0"/>
      <w:marBottom w:val="0"/>
      <w:divBdr>
        <w:top w:val="none" w:sz="0" w:space="0" w:color="auto"/>
        <w:left w:val="none" w:sz="0" w:space="0" w:color="auto"/>
        <w:bottom w:val="none" w:sz="0" w:space="0" w:color="auto"/>
        <w:right w:val="none" w:sz="0" w:space="0" w:color="auto"/>
      </w:divBdr>
    </w:div>
    <w:div w:id="422993185">
      <w:bodyDiv w:val="1"/>
      <w:marLeft w:val="0"/>
      <w:marRight w:val="0"/>
      <w:marTop w:val="0"/>
      <w:marBottom w:val="0"/>
      <w:divBdr>
        <w:top w:val="none" w:sz="0" w:space="0" w:color="auto"/>
        <w:left w:val="none" w:sz="0" w:space="0" w:color="auto"/>
        <w:bottom w:val="none" w:sz="0" w:space="0" w:color="auto"/>
        <w:right w:val="none" w:sz="0" w:space="0" w:color="auto"/>
      </w:divBdr>
    </w:div>
    <w:div w:id="504783397">
      <w:bodyDiv w:val="1"/>
      <w:marLeft w:val="0"/>
      <w:marRight w:val="0"/>
      <w:marTop w:val="0"/>
      <w:marBottom w:val="0"/>
      <w:divBdr>
        <w:top w:val="none" w:sz="0" w:space="0" w:color="auto"/>
        <w:left w:val="none" w:sz="0" w:space="0" w:color="auto"/>
        <w:bottom w:val="none" w:sz="0" w:space="0" w:color="auto"/>
        <w:right w:val="none" w:sz="0" w:space="0" w:color="auto"/>
      </w:divBdr>
    </w:div>
    <w:div w:id="1059940536">
      <w:bodyDiv w:val="1"/>
      <w:marLeft w:val="0"/>
      <w:marRight w:val="0"/>
      <w:marTop w:val="0"/>
      <w:marBottom w:val="0"/>
      <w:divBdr>
        <w:top w:val="none" w:sz="0" w:space="0" w:color="auto"/>
        <w:left w:val="none" w:sz="0" w:space="0" w:color="auto"/>
        <w:bottom w:val="none" w:sz="0" w:space="0" w:color="auto"/>
        <w:right w:val="none" w:sz="0" w:space="0" w:color="auto"/>
      </w:divBdr>
      <w:divsChild>
        <w:div w:id="1749840232">
          <w:marLeft w:val="-720"/>
          <w:marRight w:val="0"/>
          <w:marTop w:val="0"/>
          <w:marBottom w:val="0"/>
          <w:divBdr>
            <w:top w:val="none" w:sz="0" w:space="0" w:color="auto"/>
            <w:left w:val="none" w:sz="0" w:space="0" w:color="auto"/>
            <w:bottom w:val="none" w:sz="0" w:space="0" w:color="auto"/>
            <w:right w:val="none" w:sz="0" w:space="0" w:color="auto"/>
          </w:divBdr>
        </w:div>
      </w:divsChild>
    </w:div>
    <w:div w:id="1253466916">
      <w:bodyDiv w:val="1"/>
      <w:marLeft w:val="0"/>
      <w:marRight w:val="0"/>
      <w:marTop w:val="0"/>
      <w:marBottom w:val="0"/>
      <w:divBdr>
        <w:top w:val="none" w:sz="0" w:space="0" w:color="auto"/>
        <w:left w:val="none" w:sz="0" w:space="0" w:color="auto"/>
        <w:bottom w:val="none" w:sz="0" w:space="0" w:color="auto"/>
        <w:right w:val="none" w:sz="0" w:space="0" w:color="auto"/>
      </w:divBdr>
      <w:divsChild>
        <w:div w:id="1255046997">
          <w:marLeft w:val="0"/>
          <w:marRight w:val="0"/>
          <w:marTop w:val="0"/>
          <w:marBottom w:val="0"/>
          <w:divBdr>
            <w:top w:val="none" w:sz="0" w:space="0" w:color="auto"/>
            <w:left w:val="none" w:sz="0" w:space="0" w:color="auto"/>
            <w:bottom w:val="none" w:sz="0" w:space="0" w:color="auto"/>
            <w:right w:val="none" w:sz="0" w:space="0" w:color="auto"/>
          </w:divBdr>
          <w:divsChild>
            <w:div w:id="74982828">
              <w:marLeft w:val="0"/>
              <w:marRight w:val="0"/>
              <w:marTop w:val="0"/>
              <w:marBottom w:val="0"/>
              <w:divBdr>
                <w:top w:val="none" w:sz="0" w:space="0" w:color="auto"/>
                <w:left w:val="none" w:sz="0" w:space="0" w:color="auto"/>
                <w:bottom w:val="none" w:sz="0" w:space="0" w:color="auto"/>
                <w:right w:val="none" w:sz="0" w:space="0" w:color="auto"/>
              </w:divBdr>
              <w:divsChild>
                <w:div w:id="36972470">
                  <w:marLeft w:val="0"/>
                  <w:marRight w:val="0"/>
                  <w:marTop w:val="0"/>
                  <w:marBottom w:val="0"/>
                  <w:divBdr>
                    <w:top w:val="none" w:sz="0" w:space="0" w:color="auto"/>
                    <w:left w:val="none" w:sz="0" w:space="0" w:color="auto"/>
                    <w:bottom w:val="none" w:sz="0" w:space="0" w:color="auto"/>
                    <w:right w:val="none" w:sz="0" w:space="0" w:color="auto"/>
                  </w:divBdr>
                  <w:divsChild>
                    <w:div w:id="500239171">
                      <w:marLeft w:val="0"/>
                      <w:marRight w:val="0"/>
                      <w:marTop w:val="0"/>
                      <w:marBottom w:val="0"/>
                      <w:divBdr>
                        <w:top w:val="single" w:sz="6" w:space="0" w:color="444444"/>
                        <w:left w:val="single" w:sz="6" w:space="0" w:color="444444"/>
                        <w:bottom w:val="single" w:sz="6" w:space="31" w:color="444444"/>
                        <w:right w:val="single" w:sz="6" w:space="0" w:color="444444"/>
                      </w:divBdr>
                      <w:divsChild>
                        <w:div w:id="473180056">
                          <w:marLeft w:val="0"/>
                          <w:marRight w:val="0"/>
                          <w:marTop w:val="0"/>
                          <w:marBottom w:val="0"/>
                          <w:divBdr>
                            <w:top w:val="none" w:sz="0" w:space="0" w:color="auto"/>
                            <w:left w:val="none" w:sz="0" w:space="0" w:color="auto"/>
                            <w:bottom w:val="none" w:sz="0" w:space="0" w:color="auto"/>
                            <w:right w:val="none" w:sz="0" w:space="0" w:color="auto"/>
                          </w:divBdr>
                        </w:div>
                        <w:div w:id="439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591078">
          <w:marLeft w:val="0"/>
          <w:marRight w:val="0"/>
          <w:marTop w:val="0"/>
          <w:marBottom w:val="0"/>
          <w:divBdr>
            <w:top w:val="none" w:sz="0" w:space="0" w:color="auto"/>
            <w:left w:val="none" w:sz="0" w:space="0" w:color="auto"/>
            <w:bottom w:val="none" w:sz="0" w:space="0" w:color="auto"/>
            <w:right w:val="none" w:sz="0" w:space="0" w:color="auto"/>
          </w:divBdr>
          <w:divsChild>
            <w:div w:id="918363725">
              <w:marLeft w:val="0"/>
              <w:marRight w:val="0"/>
              <w:marTop w:val="0"/>
              <w:marBottom w:val="0"/>
              <w:divBdr>
                <w:top w:val="none" w:sz="0" w:space="0" w:color="auto"/>
                <w:left w:val="none" w:sz="0" w:space="0" w:color="auto"/>
                <w:bottom w:val="none" w:sz="0" w:space="0" w:color="auto"/>
                <w:right w:val="none" w:sz="0" w:space="0" w:color="auto"/>
              </w:divBdr>
              <w:divsChild>
                <w:div w:id="10501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385451">
      <w:bodyDiv w:val="1"/>
      <w:marLeft w:val="0"/>
      <w:marRight w:val="0"/>
      <w:marTop w:val="0"/>
      <w:marBottom w:val="0"/>
      <w:divBdr>
        <w:top w:val="none" w:sz="0" w:space="0" w:color="auto"/>
        <w:left w:val="none" w:sz="0" w:space="0" w:color="auto"/>
        <w:bottom w:val="none" w:sz="0" w:space="0" w:color="auto"/>
        <w:right w:val="none" w:sz="0" w:space="0" w:color="auto"/>
      </w:divBdr>
    </w:div>
    <w:div w:id="1494877832">
      <w:bodyDiv w:val="1"/>
      <w:marLeft w:val="0"/>
      <w:marRight w:val="0"/>
      <w:marTop w:val="0"/>
      <w:marBottom w:val="0"/>
      <w:divBdr>
        <w:top w:val="none" w:sz="0" w:space="0" w:color="auto"/>
        <w:left w:val="none" w:sz="0" w:space="0" w:color="auto"/>
        <w:bottom w:val="none" w:sz="0" w:space="0" w:color="auto"/>
        <w:right w:val="none" w:sz="0" w:space="0" w:color="auto"/>
      </w:divBdr>
    </w:div>
    <w:div w:id="1635257710">
      <w:bodyDiv w:val="1"/>
      <w:marLeft w:val="0"/>
      <w:marRight w:val="0"/>
      <w:marTop w:val="0"/>
      <w:marBottom w:val="0"/>
      <w:divBdr>
        <w:top w:val="none" w:sz="0" w:space="0" w:color="auto"/>
        <w:left w:val="none" w:sz="0" w:space="0" w:color="auto"/>
        <w:bottom w:val="none" w:sz="0" w:space="0" w:color="auto"/>
        <w:right w:val="none" w:sz="0" w:space="0" w:color="auto"/>
      </w:divBdr>
    </w:div>
    <w:div w:id="2042238026">
      <w:bodyDiv w:val="1"/>
      <w:marLeft w:val="0"/>
      <w:marRight w:val="0"/>
      <w:marTop w:val="0"/>
      <w:marBottom w:val="0"/>
      <w:divBdr>
        <w:top w:val="none" w:sz="0" w:space="0" w:color="auto"/>
        <w:left w:val="none" w:sz="0" w:space="0" w:color="auto"/>
        <w:bottom w:val="none" w:sz="0" w:space="0" w:color="auto"/>
        <w:right w:val="none" w:sz="0" w:space="0" w:color="auto"/>
      </w:divBdr>
      <w:divsChild>
        <w:div w:id="102382745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1423</TotalTime>
  <Pages>5</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Hamling</dc:creator>
  <cp:keywords/>
  <dc:description/>
  <cp:lastModifiedBy>Emily Hamling</cp:lastModifiedBy>
  <cp:revision>48</cp:revision>
  <dcterms:created xsi:type="dcterms:W3CDTF">2024-10-24T20:22:00Z</dcterms:created>
  <dcterms:modified xsi:type="dcterms:W3CDTF">2024-10-25T20:05:00Z</dcterms:modified>
</cp:coreProperties>
</file>