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체험 상품 제휴(공급) 계약서</w:t>
      </w:r>
    </w:p>
    <w:p>
      <w:r>
        <w:t>주식회사 부만(이하 '회사')과 아래 서명한 체험 업체(이하 '공급자')는 회사가 판매하는 체험·입장권 상품을 공급자가 제공하는 것에 관하여 다음과 같이 계약을 체결한다.</w:t>
      </w:r>
    </w:p>
    <w:p>
      <w:pPr>
        <w:spacing w:before="120" w:after="20"/>
      </w:pPr>
      <w:r>
        <w:rPr>
          <w:b/>
        </w:rPr>
        <w:t>제1조 (목적)</w:t>
      </w:r>
    </w:p>
    <w:p>
      <w:pPr>
        <w:spacing w:after="20"/>
      </w:pPr>
      <w:r>
        <w:t>이 계약은 회사가 'Money Puzzle Tour for Korea'(https://navi.moneypuzzle.co.kr)를 통해 이용자(주로 외국인 관광객)에게 판매하는 체험·입장권 상품(이하 '체험상품')을 공급자가 제공하는 데 필요한 조건을 정하는 것을 목적으로 한다.</w:t>
      </w:r>
    </w:p>
    <w:p>
      <w:pPr>
        <w:spacing w:before="120" w:after="20"/>
      </w:pPr>
      <w:r>
        <w:rPr>
          <w:b/>
        </w:rPr>
        <w:t>제2조 (체험상품과 제공 내용)</w:t>
      </w:r>
    </w:p>
    <w:p>
      <w:pPr>
        <w:spacing w:after="20"/>
      </w:pPr>
      <w:r>
        <w:t>① 공급자가 제공하는 체험상품의 이름·내용·소요 시간·장소·진행 요일과 시간·1회 최대 인원·포함 사항은 [별표 1]과 같다.</w:t>
      </w:r>
    </w:p>
    <w:p>
      <w:pPr>
        <w:spacing w:after="20"/>
      </w:pPr>
      <w:r>
        <w:t>② 공급자는 체험상품을 [별표 1]에 적은 외국어로 진행하며, 이를 위해 그 언어로 안내·소통할 수 있는 공급자의 직원을 배치한다.</w:t>
      </w:r>
    </w:p>
    <w:p>
      <w:pPr>
        <w:spacing w:after="20"/>
      </w:pPr>
      <w:r>
        <w:t>③ 공급자가 체험상품의 내용을 바꾸려면 7일 전까지 회사에 서면(전자우편·메시지 포함)으로 알리고 회사와 합의하여야 한다. 이미 확정된 예약은 원래 내용대로 제공한다.</w:t>
      </w:r>
    </w:p>
    <w:p>
      <w:pPr>
        <w:spacing w:after="20"/>
      </w:pPr>
      <w:r>
        <w:t>④ 이용자가 통역을 따로 원하는 경우 회사는 여행가이드 예약을 별도로 안내할 수 있으며, 이는 이 계약의 체험상품에 포함되지 아니한다.</w:t>
      </w:r>
    </w:p>
    <w:p>
      <w:pPr>
        <w:spacing w:before="120" w:after="20"/>
      </w:pPr>
      <w:r>
        <w:rPr>
          <w:b/>
        </w:rPr>
        <w:t>제3조 (판매 당사자)</w:t>
      </w:r>
    </w:p>
    <w:p>
      <w:pPr>
        <w:spacing w:after="20"/>
      </w:pPr>
      <w:r>
        <w:t>① 체험상품의 판매 당사자는 회사이며, 회사는 판매가를 정하여 앱에서 판매하고 이용자로부터 대금을 받는다.</w:t>
      </w:r>
    </w:p>
    <w:p>
      <w:pPr>
        <w:spacing w:after="20"/>
      </w:pPr>
      <w:r>
        <w:t>② 공급자는 회사가 판매한 체험상품을 예약 내용대로 이용자에게 제공할 책임을 진다.</w:t>
      </w:r>
    </w:p>
    <w:p>
      <w:pPr>
        <w:spacing w:after="20"/>
      </w:pPr>
      <w:r>
        <w:t>③ 공급자는 회사를 통해 예약한 이용자에게 [별표 1]의 포함 사항에 대하여 별도 요금을 받지 아니한다. 다만 이용자가 현장에서 스스로 고른 추가 구매는 그러하지 아니하다.</w:t>
      </w:r>
    </w:p>
    <w:p>
      <w:pPr>
        <w:spacing w:before="120" w:after="20"/>
      </w:pPr>
      <w:r>
        <w:rPr>
          <w:b/>
        </w:rPr>
        <w:t>제4조 (판매가와 공급가)</w:t>
      </w:r>
    </w:p>
    <w:p>
      <w:pPr>
        <w:spacing w:after="20"/>
      </w:pPr>
      <w:r>
        <w:t>① 판매가는 공급자가 자기 매장·누리집 등에서 일반 고객에게 받는 정가(이하 '업체 정가') 이상으로 회사가 정한다. 공급자는 업체 정가가 바뀌면 지체 없이 회사에 알린다.</w:t>
      </w:r>
    </w:p>
    <w:p>
      <w:pPr>
        <w:spacing w:after="20"/>
      </w:pPr>
      <w:r>
        <w:t>② 회사가 공급자에게 지급하는 공급가는 [별표 1]에서 회사와 공급자가 고른 방식(1인당 공급가 또는 판매가에 대한 수수료율)에 따른다.</w:t>
      </w:r>
    </w:p>
    <w:p>
      <w:pPr>
        <w:spacing w:after="20"/>
      </w:pPr>
      <w:r>
        <w:t>③ 공급가에는 [별표 1]의 포함 사항(재료비·대여료·입장료 등)에 드는 비용이 모두 들어 있다.</w:t>
      </w:r>
    </w:p>
    <w:p>
      <w:pPr>
        <w:spacing w:before="120" w:after="20"/>
      </w:pPr>
      <w:r>
        <w:rPr>
          <w:b/>
        </w:rPr>
        <w:t>제5조 (정산)</w:t>
      </w:r>
    </w:p>
    <w:p>
      <w:pPr>
        <w:spacing w:after="20"/>
      </w:pPr>
      <w:r>
        <w:t>① 회사는 매월 1일부터 말일까지 제공이 끝난 체험상품의 공급가를 합산하여 월 1회, 다음 달 10일까지 공급자의 정산 계좌로 지급한다.</w:t>
      </w:r>
    </w:p>
    <w:p>
      <w:pPr>
        <w:spacing w:after="20"/>
      </w:pPr>
      <w:r>
        <w:t>② 공급자는 정산 금액에 대하여 관계 법령에 따른 세금계산서(또는 계산서)를 회사에 발행한다.</w:t>
      </w:r>
    </w:p>
    <w:p>
      <w:pPr>
        <w:spacing w:after="20"/>
      </w:pPr>
      <w:r>
        <w:t>③ 정산 내역에 이의가 있으면 공급자는 지급일부터 14일 안에 회사에 알리고, 회사와 공급자는 협의하여 다음 정산에 반영한다.</w:t>
      </w:r>
    </w:p>
    <w:p>
      <w:pPr>
        <w:spacing w:after="20"/>
      </w:pPr>
      <w:r>
        <w:t>④ 제7조에 따라 공급자가 부담할 금액이 있으면 다음 정산에서 뺀다.</w:t>
      </w:r>
    </w:p>
    <w:p>
      <w:pPr>
        <w:spacing w:before="120" w:after="20"/>
      </w:pPr>
      <w:r>
        <w:rPr>
          <w:b/>
        </w:rPr>
        <w:t>제6조 (예약 확인)</w:t>
      </w:r>
    </w:p>
    <w:p>
      <w:pPr>
        <w:spacing w:after="20"/>
      </w:pPr>
      <w:r>
        <w:t>① 회사는 예약이 들어오면 예약자 이름·인원·날짜·시간·진행 언어·요청 사항을 공급자에게 전달한다.</w:t>
      </w:r>
    </w:p>
    <w:p>
      <w:pPr>
        <w:spacing w:after="20"/>
      </w:pPr>
      <w:r>
        <w:t>② 공급자는 예약을 전달받은 때부터 24시간 안에 확정 여부를 회사에 회신한다. 정해진 시간 안에 회신이 없거나 제공이 어려운 경우 회사는 그 예약을 취소하고 이용자에게 전액 환불할 수 있다.</w:t>
      </w:r>
    </w:p>
    <w:p>
      <w:pPr>
        <w:spacing w:after="20"/>
      </w:pPr>
      <w:r>
        <w:t>③ 공급자는 휴무일·예약 마감 등 진행 가능 일정을 회사에 미리 알리고, 바뀌면 즉시 알린다.</w:t>
      </w:r>
    </w:p>
    <w:p>
      <w:pPr>
        <w:spacing w:before="120" w:after="20"/>
      </w:pPr>
      <w:r>
        <w:rPr>
          <w:b/>
        </w:rPr>
        <w:t>제7조 (취소·노쇼·환불)</w:t>
      </w:r>
    </w:p>
    <w:p>
      <w:pPr>
        <w:spacing w:after="20"/>
      </w:pPr>
      <w:r>
        <w:t>① 이용자에 대한 취소·환불은 회사의 환불 규정(https://navi.moneypuzzle.co.kr/refund.html)에 따르며, 회사가 이용자에게 직접 처리한다.</w:t>
      </w:r>
    </w:p>
    <w:p>
      <w:pPr>
        <w:spacing w:after="20"/>
      </w:pPr>
      <w:r>
        <w:t>② 이용자의 취소 또는 불참(노쇼)으로 회사가 환불 규정에 따라 환불하지 않은 금액이 있으면, 회사는 그 금액에 [별표 1]에서 정한 비율을 곱한 금액을 공급자에게 정산한다.</w:t>
      </w:r>
    </w:p>
    <w:p>
      <w:pPr>
        <w:spacing w:after="20"/>
      </w:pPr>
      <w:r>
        <w:t>③ 공급자의 사정(휴무·인력 부족·시설 문제·일정 착오 등)으로 체험상품을 제공하지 못하거나 취소하는 경우 회사는 이용자에게 전액 환불하며, 그 환불 금액과 이로 인해 이용자 또는 회사에 생긴 추가 비용은 공급자가 부담한다. 공급자는 그 사정을 알게 된 즉시 회사에 알린다.</w:t>
      </w:r>
    </w:p>
    <w:p>
      <w:pPr>
        <w:spacing w:after="20"/>
      </w:pPr>
      <w:r>
        <w:t>④ 천재지변·감염병 확산 등 회사와 공급자 어느 쪽의 책임도 없는 사유로 제공할 수 없는 경우 회사는 이용자에게 전액 환불하고, 회사와 공급자는 서로 손해배상을 청구하지 아니한다.</w:t>
      </w:r>
    </w:p>
    <w:p>
      <w:pPr>
        <w:spacing w:before="120" w:after="20"/>
      </w:pPr>
      <w:r>
        <w:rPr>
          <w:b/>
        </w:rPr>
        <w:t>제8조 (서비스 품질·안전·위생과 보험)</w:t>
      </w:r>
    </w:p>
    <w:p>
      <w:pPr>
        <w:spacing w:after="20"/>
      </w:pPr>
      <w:r>
        <w:t>① 공급자는 관계 법령에 따른 영업 신고·허가·자격을 갖추고 계약 기간 동안 유지하며, 계약 체결 시 그 사본을 회사에 제출한다.</w:t>
      </w:r>
    </w:p>
    <w:p>
      <w:pPr>
        <w:spacing w:after="20"/>
      </w:pPr>
      <w:r>
        <w:t>② 공급자는 체험 시설·도구·재료의 안전과 위생을 관리하고, 식품·화장품 등은 관계 법령의 기준에 맞는 것을 사용한다. 알레르기·체질 등 이용자의 요청 사항을 확인하고 필요한 안내를 한다.</w:t>
      </w:r>
    </w:p>
    <w:p>
      <w:pPr>
        <w:spacing w:after="20"/>
      </w:pPr>
      <w:r>
        <w:t>③ 체험 진행 중 사고가 발생하면 공급자는 응급 조치와 함께 즉시 회사에 알리며, 공급자의 시설·인력·재료 등에 원인이 있는 사고로 생긴 손해는 공급자가 배상한다.</w:t>
      </w:r>
    </w:p>
    <w:p>
      <w:pPr>
        <w:spacing w:after="20"/>
      </w:pPr>
      <w:r>
        <w:t>④ 공급자는 영업배상책임보험 등 체험 진행에 필요한 보험에 가입하여 유지하고, 회사가 요청하면 보험증권 사본을 제출한다.</w:t>
      </w:r>
    </w:p>
    <w:p>
      <w:pPr>
        <w:spacing w:after="20"/>
      </w:pPr>
      <w:r>
        <w:t>⑤ 이용자의 불만이 접수되면 회사와 공급자는 서로 협력하여 신속히 처리한다.</w:t>
      </w:r>
    </w:p>
    <w:p>
      <w:pPr>
        <w:spacing w:before="120" w:after="20"/>
      </w:pPr>
      <w:r>
        <w:rPr>
          <w:b/>
        </w:rPr>
        <w:t>제9조 (개인정보 보호와 비밀 유지)</w:t>
      </w:r>
    </w:p>
    <w:p>
      <w:pPr>
        <w:spacing w:after="20"/>
      </w:pPr>
      <w:r>
        <w:t>① 공급자는 회사로부터 받은 이용자의 개인정보(이름·연락처 등)를 체험상품 제공 외의 목적으로 이용하거나 제3자에게 제공하지 아니하며, 제공이 끝나면 지체 없이 파기한다.</w:t>
      </w:r>
    </w:p>
    <w:p>
      <w:pPr>
        <w:spacing w:after="20"/>
      </w:pPr>
      <w:r>
        <w:t>② 공급자는 계약 기간 중은 물론 계약이 끝난 뒤에도 이 계약으로 알게 된 회사의 영업상 비밀을 누설하지 아니한다.</w:t>
      </w:r>
    </w:p>
    <w:p>
      <w:pPr>
        <w:spacing w:before="120" w:after="20"/>
      </w:pPr>
      <w:r>
        <w:rPr>
          <w:b/>
        </w:rPr>
        <w:t>제10조 (직접 거래 금지)</w:t>
      </w:r>
    </w:p>
    <w:p>
      <w:pPr>
        <w:spacing w:after="20"/>
      </w:pPr>
      <w:r>
        <w:t>① 공급자는 회사를 통해 알게 된 이용자와 회사를 거치지 않고 직접 예약·결제하거나 이를 권유하지 아니한다.</w:t>
      </w:r>
    </w:p>
    <w:p>
      <w:pPr>
        <w:spacing w:after="20"/>
      </w:pPr>
      <w:r>
        <w:t>② 공급자가 제1항을 위반한 경우 회사는 이 계약을 즉시 해지할 수 있으며, 공급자는 그로 인해 회사에 생긴 손해를 배상한다.</w:t>
      </w:r>
    </w:p>
    <w:p>
      <w:pPr>
        <w:spacing w:before="120" w:after="20"/>
      </w:pPr>
      <w:r>
        <w:rPr>
          <w:b/>
        </w:rPr>
        <w:t>제11조 (홍보 자료)</w:t>
      </w:r>
    </w:p>
    <w:p>
      <w:pPr>
        <w:spacing w:after="20"/>
      </w:pPr>
      <w:r>
        <w:t>회사는 체험상품 판매를 위하여 공급자가 제공한 상호·사진·소개 글을 앱과 회사의 홍보 매체에 게시하고 외국어로 번역하여 사용할 수 있다. 공급자는 그 자료가 제3자의 권리를 침해하지 않음을 보증한다.</w:t>
      </w:r>
    </w:p>
    <w:p>
      <w:pPr>
        <w:spacing w:before="120" w:after="20"/>
      </w:pPr>
      <w:r>
        <w:rPr>
          <w:b/>
        </w:rPr>
        <w:t>제12조 (계약 기간)</w:t>
      </w:r>
    </w:p>
    <w:p>
      <w:pPr>
        <w:spacing w:after="20"/>
      </w:pPr>
      <w:r>
        <w:t>이 계약의 기간은 계약일부터 1년으로 하며, 기간 만료 1개월 전까지 어느 한쪽이 서면으로 종료를 알리지 않으면 같은 조건으로 1년씩 자동 연장된다.</w:t>
      </w:r>
    </w:p>
    <w:p>
      <w:pPr>
        <w:spacing w:before="120" w:after="20"/>
      </w:pPr>
      <w:r>
        <w:rPr>
          <w:b/>
        </w:rPr>
        <w:t>제13조 (계약 해지)</w:t>
      </w:r>
    </w:p>
    <w:p>
      <w:pPr>
        <w:spacing w:after="20"/>
      </w:pPr>
      <w:r>
        <w:t>① 회사 또는 공급자는 1개월 전에 서면으로 알리고 이 계약을 해지할 수 있다.</w:t>
      </w:r>
    </w:p>
    <w:p>
      <w:pPr>
        <w:spacing w:after="20"/>
      </w:pPr>
      <w:r>
        <w:t>② 상대방이 이 계약을 위반하고 시정 요구를 받은 날부터 7일 안에 고치지 않거나, 공급자가 제8조 제1항의 신고·허가·자격을 잃은 경우에는 즉시 해지할 수 있다.</w:t>
      </w:r>
    </w:p>
    <w:p>
      <w:pPr>
        <w:spacing w:after="20"/>
      </w:pPr>
      <w:r>
        <w:t>③ 해지 전에 확정된 예약은 공급자가 예약 내용대로 제공하며(회사가 달리 요청한 경우는 제외), 그 공급가는 제5조에 따라 정산한다.</w:t>
      </w:r>
    </w:p>
    <w:p>
      <w:pPr>
        <w:spacing w:before="120" w:after="20"/>
      </w:pPr>
      <w:r>
        <w:rPr>
          <w:b/>
        </w:rPr>
        <w:t>제14조 (분쟁 해결)</w:t>
      </w:r>
    </w:p>
    <w:p>
      <w:pPr>
        <w:spacing w:after="20"/>
      </w:pPr>
      <w:r>
        <w:t>이 계약에 관하여 분쟁이 생기면 회사와 공급자가 성실히 협의하여 해결하고, 협의가 되지 않으면 회사 본점 소재지를 관할하는 법원을 관할 법원으로 한다.</w:t>
      </w:r>
    </w:p>
    <w:p>
      <w:pPr>
        <w:spacing w:before="160"/>
      </w:pPr>
      <w:r>
        <w:rPr>
          <w:b/>
        </w:rPr>
        <w:t>[별표 1] 체험상품 내용과 가격 (상품마다 1장씩 작성)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</w:tcPr>
          <w:p>
            <w:r>
              <w:t>상품명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</w:tcPr>
          <w:p>
            <w:r>
              <w:t>체험 내용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</w:tcPr>
          <w:p>
            <w:r>
              <w:t>소요 시간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</w:tcPr>
          <w:p>
            <w:r>
              <w:t>장소(주소)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</w:tcPr>
          <w:p>
            <w:r>
              <w:t>진행 요일·시간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</w:tcPr>
          <w:p>
            <w:r>
              <w:t>1회 최대 인원</w:t>
            </w:r>
          </w:p>
        </w:tc>
        <w:tc>
          <w:tcPr>
            <w:tcW w:type="dxa" w:w="6690"/>
          </w:tcPr>
          <w:p>
            <w:r>
              <w:t xml:space="preserve">            명</w:t>
            </w:r>
          </w:p>
        </w:tc>
      </w:tr>
      <w:tr>
        <w:tc>
          <w:tcPr>
            <w:tcW w:type="dxa" w:w="2948"/>
          </w:tcPr>
          <w:p>
            <w:r>
              <w:t>진행 언어(외국어)</w:t>
            </w:r>
          </w:p>
        </w:tc>
        <w:tc>
          <w:tcPr>
            <w:tcW w:type="dxa" w:w="6690"/>
          </w:tcPr>
          <w:p>
            <w:r>
              <w:t>□ 영어   □ 일본어   □ 중국어(간체)   □ 중국어(번체)   □ 스페인어   □ 기타(          )</w:t>
            </w:r>
          </w:p>
        </w:tc>
      </w:tr>
      <w:tr>
        <w:tc>
          <w:tcPr>
            <w:tcW w:type="dxa" w:w="2948"/>
          </w:tcPr>
          <w:p>
            <w:r>
              <w:t>포함 사항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</w:tcPr>
          <w:p>
            <w:r>
              <w:t>업체 정가(1인)</w:t>
            </w:r>
          </w:p>
        </w:tc>
        <w:tc>
          <w:tcPr>
            <w:tcW w:type="dxa" w:w="6690"/>
          </w:tcPr>
          <w:p>
            <w:r>
              <w:t xml:space="preserve">                    원</w:t>
            </w:r>
          </w:p>
        </w:tc>
      </w:tr>
      <w:tr>
        <w:tc>
          <w:tcPr>
            <w:tcW w:type="dxa" w:w="2948"/>
          </w:tcPr>
          <w:p>
            <w:r>
              <w:t>판매가(1인)</w:t>
            </w:r>
          </w:p>
        </w:tc>
        <w:tc>
          <w:tcPr>
            <w:tcW w:type="dxa" w:w="6690"/>
          </w:tcPr>
          <w:p>
            <w:r>
              <w:t xml:space="preserve">                    원  (업체 정가 이상)</w:t>
            </w:r>
          </w:p>
        </w:tc>
      </w:tr>
      <w:tr>
        <w:tc>
          <w:tcPr>
            <w:tcW w:type="dxa" w:w="2948"/>
          </w:tcPr>
          <w:p>
            <w:r>
              <w:t>공급가 방식</w:t>
            </w:r>
          </w:p>
        </w:tc>
        <w:tc>
          <w:tcPr>
            <w:tcW w:type="dxa" w:w="6690"/>
          </w:tcPr>
          <w:p>
            <w:r>
              <w:t>□ 1인당 공급가                원     □ 판매가의 수수료율          %</w:t>
            </w:r>
          </w:p>
        </w:tc>
      </w:tr>
      <w:tr>
        <w:tc>
          <w:tcPr>
            <w:tcW w:type="dxa" w:w="2948"/>
          </w:tcPr>
          <w:p>
            <w:r>
              <w:t>취소·노쇼 정산 비율(제7조 ②)</w:t>
            </w:r>
          </w:p>
        </w:tc>
        <w:tc>
          <w:tcPr>
            <w:tcW w:type="dxa" w:w="6690"/>
          </w:tcPr>
          <w:p>
            <w:r>
              <w:t>환불하지 않은 금액의            %</w:t>
            </w:r>
          </w:p>
        </w:tc>
      </w:tr>
    </w:tbl>
    <w:p>
      <w:pPr>
        <w:spacing w:before="160"/>
      </w:pPr>
      <w:r>
        <w:t>이 계약을 증명하기 위하여 계약서 2부를 작성하여 회사와 공급자가 서명 또는 날인한 뒤 각 1부씩 보관한다.</w:t>
      </w:r>
    </w:p>
    <w:p>
      <w:pPr>
        <w:jc w:val="center"/>
      </w:pPr>
      <w:r>
        <w:t>계약일:        년      월      일</w:t>
      </w:r>
    </w:p>
    <w:p>
      <w:r>
        <w:rPr>
          <w:b/>
        </w:rPr>
        <w:t>[회사]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</w:tcPr>
          <w:p>
            <w:r>
              <w:t>상호</w:t>
            </w:r>
          </w:p>
        </w:tc>
        <w:tc>
          <w:tcPr>
            <w:tcW w:type="dxa" w:w="6690"/>
          </w:tcPr>
          <w:p>
            <w:r>
              <w:t>주식회사 부만</w:t>
            </w:r>
          </w:p>
        </w:tc>
      </w:tr>
      <w:tr>
        <w:tc>
          <w:tcPr>
            <w:tcW w:type="dxa" w:w="2948"/>
          </w:tcPr>
          <w:p>
            <w:r>
              <w:t>대표이사</w:t>
            </w:r>
          </w:p>
        </w:tc>
        <w:tc>
          <w:tcPr>
            <w:tcW w:type="dxa" w:w="6690"/>
          </w:tcPr>
          <w:p>
            <w:r>
              <w:t>전현진   (인)</w:t>
            </w:r>
          </w:p>
        </w:tc>
      </w:tr>
      <w:tr>
        <w:tc>
          <w:tcPr>
            <w:tcW w:type="dxa" w:w="2948"/>
          </w:tcPr>
          <w:p>
            <w:r>
              <w:t>사업자등록번호</w:t>
            </w:r>
          </w:p>
        </w:tc>
        <w:tc>
          <w:tcPr>
            <w:tcW w:type="dxa" w:w="6690"/>
          </w:tcPr>
          <w:p>
            <w:r>
              <w:t>297-81-03712</w:t>
            </w:r>
          </w:p>
        </w:tc>
      </w:tr>
      <w:tr>
        <w:tc>
          <w:tcPr>
            <w:tcW w:type="dxa" w:w="2948"/>
          </w:tcPr>
          <w:p>
            <w:r>
              <w:t>주소</w:t>
            </w:r>
          </w:p>
        </w:tc>
        <w:tc>
          <w:tcPr>
            <w:tcW w:type="dxa" w:w="6690"/>
          </w:tcPr>
          <w:p>
            <w:r>
              <w:t>경기도 남양주시 진접읍 해밀예당1로 220, 엠타워 707호</w:t>
            </w:r>
          </w:p>
        </w:tc>
      </w:tr>
    </w:tbl>
    <w:p>
      <w:r>
        <w:rPr>
          <w:b/>
        </w:rPr>
        <w:t>[공급자]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</w:tcPr>
          <w:p>
            <w:r>
              <w:t>상호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</w:tcPr>
          <w:p>
            <w:r>
              <w:t>대표자</w:t>
            </w:r>
          </w:p>
        </w:tc>
        <w:tc>
          <w:tcPr>
            <w:tcW w:type="dxa" w:w="6690"/>
          </w:tcPr>
          <w:p>
            <w:r>
              <w:t xml:space="preserve">                        (서명 또는 인)</w:t>
            </w:r>
          </w:p>
        </w:tc>
      </w:tr>
      <w:tr>
        <w:tc>
          <w:tcPr>
            <w:tcW w:type="dxa" w:w="2948"/>
          </w:tcPr>
          <w:p>
            <w:r>
              <w:t>사업자등록번호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</w:tcPr>
          <w:p>
            <w:r>
              <w:t>주소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</w:tcPr>
          <w:p>
            <w:r>
              <w:t>연락처(담당자·전화·전자우편)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</w:tcPr>
          <w:p>
            <w:r>
              <w:t>정산 계좌</w:t>
            </w:r>
          </w:p>
        </w:tc>
        <w:tc>
          <w:tcPr>
            <w:tcW w:type="dxa" w:w="6690"/>
          </w:tcPr>
          <w:p>
            <w:r>
              <w:t>은행:              계좌번호:              예금주:</w:t>
            </w:r>
          </w:p>
        </w:tc>
      </w:tr>
    </w:tbl>
    <w:p>
      <w:pPr>
        <w:spacing w:before="120"/>
      </w:pPr>
      <w:r>
        <w:t>※ 첨부: 사업자등록증 사본 1부, 영업 신고증(허가증) 사본 1부, 보험증권 사본 1부, 정산 계좌 통장 사본 1부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