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5DFE7" w14:textId="77777777" w:rsidR="00220073" w:rsidRDefault="00220073" w:rsidP="00220073">
      <w:pPr>
        <w:pStyle w:val="TituloTP"/>
      </w:pPr>
      <w:bookmarkStart w:id="0" w:name="_GoBack"/>
      <w:bookmarkEnd w:id="0"/>
    </w:p>
    <w:p w14:paraId="02341921" w14:textId="23B4A93C" w:rsidR="00220073" w:rsidRPr="00220073" w:rsidRDefault="00220073" w:rsidP="00220073">
      <w:pPr>
        <w:pStyle w:val="TituloTP"/>
      </w:pPr>
      <w:r>
        <w:t>PROYECTO</w:t>
      </w:r>
    </w:p>
    <w:p w14:paraId="2FC22EE8" w14:textId="01220AF2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Habilitación Profesional</w:t>
      </w:r>
    </w:p>
    <w:p w14:paraId="478E5312" w14:textId="7B8B1CAF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Informe</w:t>
      </w:r>
    </w:p>
    <w:p w14:paraId="3A15BCBF" w14:textId="77777777" w:rsidR="00220073" w:rsidRDefault="00220073" w:rsidP="00220073">
      <w:pPr>
        <w:ind w:left="180"/>
      </w:pPr>
    </w:p>
    <w:p w14:paraId="6EF6B1BE" w14:textId="77777777" w:rsidR="00220073" w:rsidRDefault="00220073" w:rsidP="00220073">
      <w:pPr>
        <w:ind w:left="180"/>
      </w:pPr>
    </w:p>
    <w:p w14:paraId="400101B9" w14:textId="77777777" w:rsidR="00220073" w:rsidRDefault="00220073" w:rsidP="00220073">
      <w:pPr>
        <w:ind w:left="180"/>
      </w:pPr>
    </w:p>
    <w:p w14:paraId="01ABF25F" w14:textId="77777777" w:rsidR="00220073" w:rsidRDefault="00220073" w:rsidP="00220073">
      <w:pPr>
        <w:ind w:left="180"/>
      </w:pPr>
    </w:p>
    <w:p w14:paraId="3C7DEA06" w14:textId="77777777" w:rsidR="00220073" w:rsidRDefault="00220073" w:rsidP="00220073">
      <w:pPr>
        <w:ind w:left="180"/>
      </w:pPr>
    </w:p>
    <w:p w14:paraId="090DB55F" w14:textId="77777777" w:rsidR="00220073" w:rsidRDefault="00220073" w:rsidP="00220073">
      <w:pPr>
        <w:ind w:left="180"/>
      </w:pPr>
    </w:p>
    <w:p w14:paraId="59F02E1C" w14:textId="3CB0AC60" w:rsidR="00220073" w:rsidRDefault="00220073" w:rsidP="00220073">
      <w:pPr>
        <w:ind w:left="0" w:firstLine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Alumnos:</w:t>
      </w:r>
    </w:p>
    <w:p w14:paraId="3866B0C1" w14:textId="5853E07B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Gioria, Emiliano</w:t>
      </w:r>
    </w:p>
    <w:p w14:paraId="16D5902D" w14:textId="3F9E39D8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Rico</w:t>
      </w:r>
      <w:r w:rsidRPr="00220073">
        <w:rPr>
          <w:sz w:val="32"/>
          <w:szCs w:val="32"/>
        </w:rPr>
        <w:t xml:space="preserve">, </w:t>
      </w:r>
      <w:r>
        <w:rPr>
          <w:sz w:val="32"/>
          <w:szCs w:val="32"/>
        </w:rPr>
        <w:t>Andr</w:t>
      </w:r>
      <w:r>
        <w:rPr>
          <w:sz w:val="32"/>
          <w:szCs w:val="32"/>
          <w:lang w:val="es-ES"/>
        </w:rPr>
        <w:t>és</w:t>
      </w:r>
    </w:p>
    <w:p w14:paraId="701A0E78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32AA07FB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4587B4E9" w14:textId="77777777" w:rsidR="00220073" w:rsidRDefault="00220073" w:rsidP="00220073">
      <w:pPr>
        <w:ind w:left="0" w:firstLine="0"/>
        <w:rPr>
          <w:b/>
          <w:sz w:val="32"/>
          <w:szCs w:val="32"/>
          <w:u w:val="single"/>
        </w:rPr>
      </w:pPr>
    </w:p>
    <w:p w14:paraId="49E18983" w14:textId="23E2F675" w:rsidR="00220073" w:rsidRDefault="008507A0" w:rsidP="00220073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Docente</w:t>
      </w:r>
      <w:r w:rsidR="00220073">
        <w:rPr>
          <w:b/>
          <w:sz w:val="32"/>
          <w:szCs w:val="32"/>
          <w:u w:val="single"/>
        </w:rPr>
        <w:t>:</w:t>
      </w:r>
    </w:p>
    <w:p w14:paraId="6C65460C" w14:textId="3E010A54" w:rsidR="00220073" w:rsidRPr="00D71746" w:rsidRDefault="00220073" w:rsidP="008507A0">
      <w:pPr>
        <w:pStyle w:val="Prrafodelista2"/>
        <w:numPr>
          <w:ilvl w:val="0"/>
          <w:numId w:val="45"/>
        </w:numPr>
      </w:pPr>
      <w:r>
        <w:t>Ing. Claudio</w:t>
      </w:r>
      <w:r w:rsidRPr="00D71746">
        <w:t xml:space="preserve"> </w:t>
      </w:r>
      <w:r>
        <w:t>Bracalenti</w:t>
      </w:r>
    </w:p>
    <w:p w14:paraId="38985F1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A287E11" w14:textId="77777777" w:rsidR="004776B5" w:rsidRDefault="004776B5" w:rsidP="00220073">
      <w:pPr>
        <w:ind w:left="180" w:firstLine="1440"/>
        <w:rPr>
          <w:sz w:val="32"/>
          <w:szCs w:val="32"/>
        </w:rPr>
      </w:pPr>
    </w:p>
    <w:p w14:paraId="43AE8B72" w14:textId="46A95AA5" w:rsidR="004776B5" w:rsidRDefault="004776B5" w:rsidP="004776B5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Repositorio del proyecto:</w:t>
      </w:r>
    </w:p>
    <w:p w14:paraId="05D838E7" w14:textId="5901EC80" w:rsidR="00220073" w:rsidRPr="004776B5" w:rsidRDefault="004776B5" w:rsidP="004776B5">
      <w:pPr>
        <w:pStyle w:val="Prrafodelista"/>
        <w:numPr>
          <w:ilvl w:val="0"/>
          <w:numId w:val="45"/>
        </w:numPr>
        <w:rPr>
          <w:sz w:val="32"/>
          <w:szCs w:val="32"/>
        </w:rPr>
      </w:pPr>
      <w:r w:rsidRPr="004776B5">
        <w:rPr>
          <w:sz w:val="32"/>
          <w:szCs w:val="32"/>
        </w:rPr>
        <w:t>http</w:t>
      </w:r>
      <w:r>
        <w:rPr>
          <w:sz w:val="32"/>
          <w:szCs w:val="32"/>
        </w:rPr>
        <w:t>s</w:t>
      </w:r>
      <w:r w:rsidRPr="004776B5">
        <w:rPr>
          <w:sz w:val="32"/>
          <w:szCs w:val="32"/>
        </w:rPr>
        <w:t>://github.com/emigioria/habilitacion</w:t>
      </w:r>
    </w:p>
    <w:p w14:paraId="530B9670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23D42F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B8FBC0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742D5825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9B6A1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41EED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756D74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3EF4B47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6032906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B4A811F" w14:textId="0D9EE796" w:rsidR="00F03F10" w:rsidRPr="00220073" w:rsidRDefault="00ED3FAE" w:rsidP="00220073">
      <w:pPr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Año 2017</w:t>
      </w:r>
      <w:r w:rsidR="00F03F10">
        <w:br w:type="page"/>
      </w:r>
    </w:p>
    <w:p w14:paraId="61F127E8" w14:textId="753B9EDD" w:rsidR="006E17A6" w:rsidRPr="006E17A6" w:rsidRDefault="006E17A6" w:rsidP="00F03F10">
      <w:pPr>
        <w:pStyle w:val="Puesto"/>
      </w:pPr>
      <w:r w:rsidRPr="006E17A6">
        <w:lastRenderedPageBreak/>
        <w:t>Índice</w:t>
      </w:r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A5EE" w14:textId="1A152040" w:rsidR="002E3087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40233" w:history="1">
            <w:r w:rsidR="002E3087" w:rsidRPr="00465AED">
              <w:rPr>
                <w:rStyle w:val="Hipervnculo"/>
                <w:rFonts w:eastAsia="Verdana"/>
                <w:noProof/>
              </w:rPr>
              <w:t>Escenarios de casos de uso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303796C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4" w:history="1">
            <w:r w:rsidR="002E3087" w:rsidRPr="00465AED">
              <w:rPr>
                <w:rStyle w:val="Hipervnculo"/>
                <w:rFonts w:eastAsia="Verdana"/>
                <w:noProof/>
              </w:rPr>
              <w:t>CU001 – Ver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755F588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5" w:history="1">
            <w:r w:rsidR="002E3087" w:rsidRPr="00465AED">
              <w:rPr>
                <w:rStyle w:val="Hipervnculo"/>
                <w:rFonts w:eastAsia="Verdana"/>
                <w:noProof/>
              </w:rPr>
              <w:t>CU002 – Dar de Alta Comentario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7B93F51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6" w:history="1">
            <w:r w:rsidR="002E3087" w:rsidRPr="00465AED">
              <w:rPr>
                <w:rStyle w:val="Hipervnculo"/>
                <w:rFonts w:eastAsia="Verdana"/>
                <w:noProof/>
              </w:rPr>
              <w:t>CU003 – Listar Comentarios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8BEE942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7" w:history="1">
            <w:r w:rsidR="002E3087" w:rsidRPr="00465AED">
              <w:rPr>
                <w:rStyle w:val="Hipervnculo"/>
                <w:rFonts w:eastAsia="Verdana"/>
                <w:noProof/>
              </w:rPr>
              <w:t>CU004 – Listar Máquinas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F0752DB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8" w:history="1">
            <w:r w:rsidR="002E3087" w:rsidRPr="00465AED">
              <w:rPr>
                <w:rStyle w:val="Hipervnculo"/>
                <w:rFonts w:eastAsia="Verdana"/>
                <w:noProof/>
              </w:rPr>
              <w:t>CU005 – Dar de Alta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7027926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9" w:history="1">
            <w:r w:rsidR="002E3087" w:rsidRPr="00465AED">
              <w:rPr>
                <w:rStyle w:val="Hipervnculo"/>
                <w:rFonts w:eastAsia="Verdana"/>
                <w:noProof/>
              </w:rPr>
              <w:t>CU006 – Modificar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4EE5542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0" w:history="1">
            <w:r w:rsidR="002E3087" w:rsidRPr="00465AED">
              <w:rPr>
                <w:rStyle w:val="Hipervnculo"/>
                <w:rFonts w:eastAsia="Verdana"/>
                <w:noProof/>
              </w:rPr>
              <w:t>CU007 – Dar de Baja Máquina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649B67E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1" w:history="1">
            <w:r w:rsidR="002E3087" w:rsidRPr="00465AED">
              <w:rPr>
                <w:rStyle w:val="Hipervnculo"/>
                <w:rFonts w:eastAsia="Verdana"/>
                <w:noProof/>
              </w:rPr>
              <w:t>CU008 – Dar de Alta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4EAE0BB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2" w:history="1">
            <w:r w:rsidR="002E3087" w:rsidRPr="00465AED">
              <w:rPr>
                <w:rStyle w:val="Hipervnculo"/>
                <w:rFonts w:eastAsia="Verdana"/>
                <w:noProof/>
              </w:rPr>
              <w:t>CU009 – Modificar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1BC416C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3" w:history="1">
            <w:r w:rsidR="002E3087" w:rsidRPr="00465AED">
              <w:rPr>
                <w:rStyle w:val="Hipervnculo"/>
                <w:rFonts w:eastAsia="Verdana"/>
                <w:noProof/>
              </w:rPr>
              <w:t>CU010 – Dar de Baja Parte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E269DC1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4" w:history="1">
            <w:r w:rsidR="002E3087" w:rsidRPr="00465AED">
              <w:rPr>
                <w:rStyle w:val="Hipervnculo"/>
                <w:rFonts w:eastAsia="Verdana"/>
                <w:noProof/>
              </w:rPr>
              <w:t>CU011 – Dar de Alta Pieza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A7EE6EE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5" w:history="1">
            <w:r w:rsidR="002E3087" w:rsidRPr="00465AED">
              <w:rPr>
                <w:rStyle w:val="Hipervnculo"/>
                <w:rFonts w:eastAsia="Verdana"/>
                <w:noProof/>
              </w:rPr>
              <w:t>CU012 – Dar de Baja Pieza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19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16E0EEE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6" w:history="1">
            <w:r w:rsidR="002E3087" w:rsidRPr="00465AED">
              <w:rPr>
                <w:rStyle w:val="Hipervnculo"/>
                <w:rFonts w:eastAsia="Verdana"/>
                <w:noProof/>
              </w:rPr>
              <w:t>CU013 – Listar Operarios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63F8B76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7" w:history="1">
            <w:r w:rsidR="002E3087" w:rsidRPr="00465AED">
              <w:rPr>
                <w:rStyle w:val="Hipervnculo"/>
                <w:rFonts w:eastAsia="Verdana"/>
                <w:noProof/>
              </w:rPr>
              <w:t>CU014 – Dar de Alta Operario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21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ED62741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8" w:history="1">
            <w:r w:rsidR="002E3087" w:rsidRPr="00465AED">
              <w:rPr>
                <w:rStyle w:val="Hipervnculo"/>
                <w:rFonts w:eastAsia="Verdana"/>
                <w:noProof/>
              </w:rPr>
              <w:t>CU015 – Dar de Baja Operario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8ACA5FA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9" w:history="1">
            <w:r w:rsidR="002E3087" w:rsidRPr="00465AED">
              <w:rPr>
                <w:rStyle w:val="Hipervnculo"/>
                <w:rFonts w:eastAsia="Verdana"/>
                <w:noProof/>
              </w:rPr>
              <w:t>CU016 – Listar Herramientas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_Toc478440249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2685EF5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0" w:history="1">
            <w:r w:rsidR="002E3087" w:rsidRPr="00465AED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90FAF80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1" w:history="1">
            <w:r w:rsidR="002E3087" w:rsidRPr="00465AED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CC9AD1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2" w:history="1">
            <w:r w:rsidR="002E3087" w:rsidRPr="00465AED">
              <w:rPr>
                <w:rStyle w:val="Hipervnculo"/>
                <w:rFonts w:eastAsia="Verdana"/>
                <w:noProof/>
              </w:rPr>
              <w:t>CU019 – Listar Materiales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5C0B2F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3" w:history="1">
            <w:r w:rsidR="002E3087" w:rsidRPr="00465AED">
              <w:rPr>
                <w:rStyle w:val="Hipervnculo"/>
                <w:rFonts w:eastAsia="Verdana"/>
                <w:noProof/>
              </w:rPr>
              <w:t>CU020 – Dar de Alta Material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4B25D9F3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4" w:history="1">
            <w:r w:rsidR="002E3087" w:rsidRPr="00465AED">
              <w:rPr>
                <w:rStyle w:val="Hipervnculo"/>
                <w:rFonts w:eastAsia="Verdana"/>
                <w:noProof/>
              </w:rPr>
              <w:t>CU021 – Dar de Baja Material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6270AE2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5" w:history="1">
            <w:r w:rsidR="002E3087" w:rsidRPr="00465AED">
              <w:rPr>
                <w:rStyle w:val="Hipervnculo"/>
                <w:rFonts w:eastAsia="Verdana"/>
                <w:noProof/>
              </w:rPr>
              <w:t>CU022 – Listar Procesos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29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2D93E25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6" w:history="1">
            <w:r w:rsidR="002E3087" w:rsidRPr="00465AED">
              <w:rPr>
                <w:rStyle w:val="Hipervnculo"/>
                <w:rFonts w:eastAsia="Verdana"/>
                <w:noProof/>
              </w:rPr>
              <w:t>CU023 – Dar de Alta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331D435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7" w:history="1">
            <w:r w:rsidR="002E3087" w:rsidRPr="00465AED">
              <w:rPr>
                <w:rStyle w:val="Hipervnculo"/>
                <w:rFonts w:eastAsia="Verdana"/>
                <w:noProof/>
              </w:rPr>
              <w:t>CU024 – Modificar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9A6A2AA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8" w:history="1">
            <w:r w:rsidR="002E3087" w:rsidRPr="00465AED">
              <w:rPr>
                <w:rStyle w:val="Hipervnculo"/>
                <w:rFonts w:eastAsia="Verdana"/>
                <w:noProof/>
              </w:rPr>
              <w:t>CU025 – Dar de Baja Proceso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78BB0A14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9" w:history="1">
            <w:r w:rsidR="002E3087" w:rsidRPr="00465AED">
              <w:rPr>
                <w:rStyle w:val="Hipervnculo"/>
                <w:rFonts w:eastAsia="Verdana"/>
                <w:noProof/>
              </w:rPr>
              <w:t>CU026 – Listar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_Toc478440259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A7EAC8F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0" w:history="1">
            <w:r w:rsidR="002E3087" w:rsidRPr="00465AED">
              <w:rPr>
                <w:rStyle w:val="Hipervnculo"/>
                <w:rFonts w:eastAsia="Verdana"/>
                <w:noProof/>
              </w:rPr>
              <w:t>CU027 – Dar de Alta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28AEB734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1" w:history="1">
            <w:r w:rsidR="002E3087" w:rsidRPr="00465AED">
              <w:rPr>
                <w:rStyle w:val="Hipervnculo"/>
                <w:rFonts w:eastAsia="Verdana"/>
                <w:noProof/>
              </w:rPr>
              <w:t>CU028 – Modificar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38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1B703C8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2" w:history="1">
            <w:r w:rsidR="002E3087" w:rsidRPr="00465AED">
              <w:rPr>
                <w:rStyle w:val="Hipervnculo"/>
                <w:rFonts w:eastAsia="Verdana"/>
                <w:noProof/>
              </w:rPr>
              <w:t>CU029 – Dar de Baja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_Toc478440262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39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7518EAD7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3" w:history="1">
            <w:r w:rsidR="002E3087" w:rsidRPr="00465AED">
              <w:rPr>
                <w:rStyle w:val="Hipervnculo"/>
                <w:rFonts w:eastAsia="Verdana"/>
                <w:noProof/>
              </w:rPr>
              <w:t>CU030 – Ver Historial Tareas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40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7F63C7B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4" w:history="1">
            <w:r w:rsidR="002E3087" w:rsidRPr="00465AED">
              <w:rPr>
                <w:rStyle w:val="Hipervnculo"/>
                <w:rFonts w:eastAsia="Verdana"/>
                <w:noProof/>
              </w:rPr>
              <w:t>CU031 – Comenzar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_Toc478440264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41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C7B16A0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5" w:history="1">
            <w:r w:rsidR="002E3087" w:rsidRPr="00465AED">
              <w:rPr>
                <w:rStyle w:val="Hipervnculo"/>
                <w:rFonts w:eastAsia="Verdana"/>
                <w:noProof/>
              </w:rPr>
              <w:t>CU032 – Pausar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_Toc478440265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42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391FA6BB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6" w:history="1">
            <w:r w:rsidR="002E3087" w:rsidRPr="00465AED">
              <w:rPr>
                <w:rStyle w:val="Hipervnculo"/>
                <w:rFonts w:eastAsia="Verdana"/>
                <w:noProof/>
              </w:rPr>
              <w:t>CU033 – Reanudar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_Toc478440266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E4C2D07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7" w:history="1">
            <w:r w:rsidR="002E3087" w:rsidRPr="00465AED">
              <w:rPr>
                <w:rStyle w:val="Hipervnculo"/>
                <w:rFonts w:eastAsia="Verdana"/>
                <w:noProof/>
              </w:rPr>
              <w:t>CU034 – Terminar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_Toc478440267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44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1B6817E6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8" w:history="1">
            <w:r w:rsidR="002E3087" w:rsidRPr="00465AED">
              <w:rPr>
                <w:rStyle w:val="Hipervnculo"/>
                <w:rFonts w:eastAsia="Verdana"/>
                <w:noProof/>
              </w:rPr>
              <w:t>CU035 – Cancelar Tarea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_Toc478440268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45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369886F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9" w:history="1">
            <w:r w:rsidR="002E3087" w:rsidRPr="00465AED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_Toc478440269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46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02A3AE72" w14:textId="77777777" w:rsidR="002E3087" w:rsidRDefault="00435A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70" w:history="1">
            <w:r w:rsidR="002E3087" w:rsidRPr="00465AED">
              <w:rPr>
                <w:rStyle w:val="Hipervnculo"/>
                <w:rFonts w:eastAsia="Verdana"/>
                <w:noProof/>
              </w:rPr>
              <w:t>CU037 – Ver Estadísticas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_Toc478440270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47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618A8DFE" w14:textId="693E657A" w:rsidR="00BD651C" w:rsidRDefault="00435AEA" w:rsidP="00F03F10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8440271" w:history="1">
            <w:r w:rsidR="002E3087" w:rsidRPr="00465AED">
              <w:rPr>
                <w:rStyle w:val="Hipervnculo"/>
                <w:rFonts w:eastAsia="Verdana"/>
                <w:noProof/>
              </w:rPr>
              <w:t>Diagramas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_Toc478440271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1714D9">
              <w:rPr>
                <w:noProof/>
                <w:webHidden/>
              </w:rPr>
              <w:t>48</w:t>
            </w:r>
            <w:r w:rsidR="002E3087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6DC90A17" w14:textId="77777777" w:rsidR="002E3087" w:rsidRDefault="002E3087" w:rsidP="002E3087">
      <w:pPr>
        <w:pStyle w:val="TDC1"/>
        <w:tabs>
          <w:tab w:val="right" w:leader="dot" w:pos="8494"/>
        </w:tabs>
        <w:ind w:firstLine="0"/>
        <w:rPr>
          <w:b/>
          <w:bCs/>
          <w:lang w:val="es-ES"/>
        </w:rPr>
        <w:sectPr w:rsidR="002E3087" w:rsidSect="002E308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D3FDCEA" w14:textId="1B4C15EF" w:rsidR="00F03F10" w:rsidRDefault="00F03F10" w:rsidP="001A0E53">
      <w:pPr>
        <w:pStyle w:val="Ttulo1"/>
      </w:pPr>
      <w:bookmarkStart w:id="1" w:name="_Toc478440233"/>
      <w:r>
        <w:lastRenderedPageBreak/>
        <w:t>Escenarios de casos de uso</w:t>
      </w:r>
      <w:bookmarkEnd w:id="1"/>
    </w:p>
    <w:p w14:paraId="4AC87A79" w14:textId="173FC02A" w:rsidR="001A0E53" w:rsidRDefault="001A0E53" w:rsidP="001A0E53">
      <w:pPr>
        <w:pStyle w:val="Ttulo1"/>
      </w:pPr>
      <w:bookmarkStart w:id="2" w:name="_Toc478440234"/>
      <w:r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lastRenderedPageBreak/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8440235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8440236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8440237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57EB5B8F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7B245643" w14:textId="2D5EEC60" w:rsidR="005973AC" w:rsidRPr="00624E5C" w:rsidRDefault="005973AC" w:rsidP="005973AC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ver sus estadísticas:</w:t>
            </w:r>
          </w:p>
          <w:p w14:paraId="3C0E35F6" w14:textId="0A4FA964" w:rsidR="005973AC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7_–_Ve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7 – </w:t>
              </w:r>
              <w:r>
                <w:rPr>
                  <w:rStyle w:val="Hipervnculo"/>
                  <w:rFonts w:eastAsia="Verdana"/>
                </w:rPr>
                <w:t>Ver Estadísticas</w:t>
              </w:r>
            </w:hyperlink>
            <w:r>
              <w:rPr>
                <w:rFonts w:eastAsia="Verdana"/>
              </w:rPr>
              <w:t>.</w:t>
            </w:r>
          </w:p>
          <w:p w14:paraId="7241D745" w14:textId="0838EE52" w:rsidR="005973AC" w:rsidRPr="0099418F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D221F38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  <w:p w14:paraId="223735C2" w14:textId="4D721357" w:rsidR="005973AC" w:rsidRPr="00DF5817" w:rsidRDefault="005973AC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CU037 – Ver Estadísticas</w:t>
            </w:r>
            <w:r>
              <w:rPr>
                <w:rFonts w:ascii="Arial" w:eastAsia="Verdana" w:hAnsi="Arial" w:cs="Arial"/>
              </w:rPr>
              <w:tab/>
              <w:t>El actor selecciona ver estadísticas de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8440238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8440239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8440240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8440241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8440242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8440243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8440244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8440245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8440246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8440247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8440248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8440249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8440250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8440251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8440252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8440253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8440254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8440255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8440256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8440257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8440258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8440259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8440260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8440261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0082363E">
        <w:trPr>
          <w:trHeight w:val="44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8440262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8440263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8440264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8440265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8440266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8440267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8440268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8440269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6F3CBDB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="003254E1">
              <w:t xml:space="preserve"> que puede ejecutar directamente el actor </w:t>
            </w:r>
            <w:r w:rsidR="003254E1" w:rsidRPr="003254E1">
              <w:rPr>
                <w:i/>
              </w:rPr>
              <w:t>Administrador</w:t>
            </w:r>
            <w:r w:rsidRPr="00EE4E62">
              <w:t xml:space="preserve"> debe percibirse como una extensión de este CU. Por razones de practicidad tal situación no ha sido consignada en el diagrama</w:t>
            </w:r>
            <w:r w:rsidR="003254E1">
              <w:t xml:space="preserve"> ni en este escenario</w:t>
            </w:r>
            <w:r w:rsidRPr="00EE4E62">
              <w:t>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CU037_–_Ver"/>
      <w:bookmarkStart w:id="68" w:name="_Toc478440270"/>
      <w:bookmarkEnd w:id="67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69EECBEA" w:rsidR="008D0529" w:rsidRPr="00624E5C" w:rsidRDefault="008D0529" w:rsidP="00FD20D6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Ver estadísticas de </w:t>
            </w:r>
            <w:r w:rsidR="00FD20D6">
              <w:t>una</w:t>
            </w:r>
            <w:r>
              <w:t xml:space="preserve"> </w:t>
            </w:r>
            <w:r w:rsidR="00FD20D6">
              <w:t>máquina</w:t>
            </w:r>
            <w:r>
              <w:t>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59469E65" w:rsidR="008D0529" w:rsidRPr="00984C7D" w:rsidRDefault="008D0529" w:rsidP="00FD20D6">
            <w:pPr>
              <w:pStyle w:val="Item"/>
            </w:pPr>
            <w:r>
              <w:t>Se muestran las estadísticas de la</w:t>
            </w:r>
            <w:r w:rsidR="00FD20D6">
              <w:t xml:space="preserve"> máquina</w:t>
            </w:r>
            <w:r>
              <w:t>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942C9FA" w:rsidR="008D0529" w:rsidRPr="00624E5C" w:rsidRDefault="008D0529" w:rsidP="00FD20D6">
            <w:pPr>
              <w:pStyle w:val="Flujoprincipal"/>
              <w:numPr>
                <w:ilvl w:val="0"/>
                <w:numId w:val="40"/>
              </w:numPr>
            </w:pPr>
            <w:r>
              <w:t xml:space="preserve">El actor desea ver las estadísticas de </w:t>
            </w:r>
            <w:r w:rsidR="00FD20D6">
              <w:t xml:space="preserve">una </w:t>
            </w:r>
            <w:r>
              <w:t>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3903661A" w:rsidR="00F03F10" w:rsidRDefault="00F03F10" w:rsidP="002F2D52">
      <w:pPr>
        <w:spacing w:after="160" w:line="259" w:lineRule="auto"/>
        <w:ind w:left="708" w:right="0" w:hanging="708"/>
        <w:jc w:val="left"/>
      </w:pPr>
    </w:p>
    <w:p w14:paraId="5270D35A" w14:textId="77777777" w:rsidR="00F03F10" w:rsidRDefault="00F03F10">
      <w:pPr>
        <w:spacing w:after="160" w:line="259" w:lineRule="auto"/>
        <w:ind w:left="0" w:right="0" w:firstLine="0"/>
        <w:jc w:val="left"/>
      </w:pPr>
      <w:r>
        <w:br w:type="page"/>
      </w:r>
    </w:p>
    <w:p w14:paraId="0F886B30" w14:textId="2943D321" w:rsidR="00F03F10" w:rsidRDefault="00F03F10" w:rsidP="00F03F10">
      <w:pPr>
        <w:pStyle w:val="Ttulo1"/>
      </w:pPr>
      <w:bookmarkStart w:id="69" w:name="_Toc478440271"/>
      <w:r>
        <w:lastRenderedPageBreak/>
        <w:t>Diagramas</w:t>
      </w:r>
      <w:bookmarkEnd w:id="69"/>
    </w:p>
    <w:p w14:paraId="1D0DE47E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2E3087">
      <w:headerReference w:type="default" r:id="rId10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C2127" w14:textId="77777777" w:rsidR="00435AEA" w:rsidRDefault="00435AEA" w:rsidP="00B04677">
      <w:pPr>
        <w:spacing w:after="0" w:line="240" w:lineRule="auto"/>
      </w:pPr>
      <w:r>
        <w:separator/>
      </w:r>
    </w:p>
  </w:endnote>
  <w:endnote w:type="continuationSeparator" w:id="0">
    <w:p w14:paraId="5AD8417D" w14:textId="77777777" w:rsidR="00435AEA" w:rsidRDefault="00435AEA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005841"/>
      <w:docPartObj>
        <w:docPartGallery w:val="Page Numbers (Bottom of Page)"/>
        <w:docPartUnique/>
      </w:docPartObj>
    </w:sdtPr>
    <w:sdtEndPr/>
    <w:sdtContent>
      <w:p w14:paraId="503CC23B" w14:textId="77777777" w:rsidR="00FD20D6" w:rsidRDefault="00FD20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4D9" w:rsidRPr="001714D9">
          <w:rPr>
            <w:noProof/>
            <w:lang w:val="es-ES"/>
          </w:rPr>
          <w:t>2</w:t>
        </w:r>
        <w:r>
          <w:fldChar w:fldCharType="end"/>
        </w:r>
      </w:p>
    </w:sdtContent>
  </w:sdt>
  <w:p w14:paraId="64A2A1D2" w14:textId="77777777" w:rsidR="00FD20D6" w:rsidRDefault="00FD2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1B947" w14:textId="77777777" w:rsidR="00435AEA" w:rsidRDefault="00435AEA" w:rsidP="00B04677">
      <w:pPr>
        <w:spacing w:after="0" w:line="240" w:lineRule="auto"/>
      </w:pPr>
      <w:r>
        <w:separator/>
      </w:r>
    </w:p>
  </w:footnote>
  <w:footnote w:type="continuationSeparator" w:id="0">
    <w:p w14:paraId="7B444616" w14:textId="77777777" w:rsidR="00435AEA" w:rsidRDefault="00435AEA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E3C98EF" w:rsidR="00FD20D6" w:rsidRPr="00B04677" w:rsidRDefault="002E3087">
    <w:pPr>
      <w:pStyle w:val="Encabezado"/>
      <w:rPr>
        <w:lang w:val="es-ES"/>
      </w:rPr>
    </w:pPr>
    <w:r>
      <w:rPr>
        <w:lang w:val="es-ES"/>
      </w:rPr>
      <w:t>Índice</w:t>
    </w:r>
    <w:r w:rsidR="00F03F10">
      <w:rPr>
        <w:lang w:val="es-ES"/>
      </w:rPr>
      <w:tab/>
    </w:r>
    <w:r w:rsidR="00F03F10">
      <w:rPr>
        <w:lang w:val="es-ES"/>
      </w:rPr>
      <w:tab/>
      <w:t>Habilitación Profesional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E0419" w14:textId="77777777" w:rsidR="002E3087" w:rsidRPr="00B04677" w:rsidRDefault="002E3087">
    <w:pPr>
      <w:pStyle w:val="Encabezado"/>
      <w:rPr>
        <w:lang w:val="es-ES"/>
      </w:rPr>
    </w:pPr>
    <w:r>
      <w:rPr>
        <w:lang w:val="es-ES"/>
      </w:rPr>
      <w:t>Escenarios de Casos de Uso</w:t>
    </w:r>
    <w:r>
      <w:rPr>
        <w:lang w:val="es-ES"/>
      </w:rPr>
      <w:tab/>
    </w:r>
    <w:r>
      <w:rPr>
        <w:lang w:val="es-ES"/>
      </w:rPr>
      <w:tab/>
      <w:t>Habilitación Profesional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15A9"/>
    <w:multiLevelType w:val="hybridMultilevel"/>
    <w:tmpl w:val="3962DC1C"/>
    <w:lvl w:ilvl="0" w:tplc="B218C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0A28"/>
    <w:multiLevelType w:val="hybridMultilevel"/>
    <w:tmpl w:val="2B4AFFD2"/>
    <w:lvl w:ilvl="0" w:tplc="E39C528C">
      <w:start w:val="1"/>
      <w:numFmt w:val="bullet"/>
      <w:pStyle w:val="Prrafode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</w:num>
  <w:num w:numId="44">
    <w:abstractNumId w:val="5"/>
  </w:num>
  <w:num w:numId="45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01E41"/>
    <w:rsid w:val="000263E1"/>
    <w:rsid w:val="00027D6F"/>
    <w:rsid w:val="00036E5D"/>
    <w:rsid w:val="00037054"/>
    <w:rsid w:val="00051EE7"/>
    <w:rsid w:val="0009324E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14D9"/>
    <w:rsid w:val="0017293F"/>
    <w:rsid w:val="001860B5"/>
    <w:rsid w:val="001A0E53"/>
    <w:rsid w:val="001A4A22"/>
    <w:rsid w:val="001C0BFA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14421"/>
    <w:rsid w:val="00220073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E3087"/>
    <w:rsid w:val="002F2D52"/>
    <w:rsid w:val="002F302E"/>
    <w:rsid w:val="002F47D9"/>
    <w:rsid w:val="00311114"/>
    <w:rsid w:val="00311D44"/>
    <w:rsid w:val="0031272F"/>
    <w:rsid w:val="00320A7D"/>
    <w:rsid w:val="00323D40"/>
    <w:rsid w:val="003254E1"/>
    <w:rsid w:val="00344CEA"/>
    <w:rsid w:val="003479FD"/>
    <w:rsid w:val="003746BB"/>
    <w:rsid w:val="00381294"/>
    <w:rsid w:val="00396C27"/>
    <w:rsid w:val="003A382C"/>
    <w:rsid w:val="003C7C18"/>
    <w:rsid w:val="003D5CDB"/>
    <w:rsid w:val="003D73D5"/>
    <w:rsid w:val="003E484C"/>
    <w:rsid w:val="003E50B2"/>
    <w:rsid w:val="0041519A"/>
    <w:rsid w:val="0042102A"/>
    <w:rsid w:val="00427FDE"/>
    <w:rsid w:val="00435AEA"/>
    <w:rsid w:val="00440E84"/>
    <w:rsid w:val="00444D59"/>
    <w:rsid w:val="00451AAD"/>
    <w:rsid w:val="004631A2"/>
    <w:rsid w:val="00463598"/>
    <w:rsid w:val="00467308"/>
    <w:rsid w:val="004776B5"/>
    <w:rsid w:val="004A1A7A"/>
    <w:rsid w:val="004A438E"/>
    <w:rsid w:val="004B7134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973AC"/>
    <w:rsid w:val="005A21E8"/>
    <w:rsid w:val="005A6276"/>
    <w:rsid w:val="005B03E0"/>
    <w:rsid w:val="005B327B"/>
    <w:rsid w:val="005E64C7"/>
    <w:rsid w:val="005F2EAD"/>
    <w:rsid w:val="0061676B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E2B80"/>
    <w:rsid w:val="007F2820"/>
    <w:rsid w:val="007F62BE"/>
    <w:rsid w:val="008130B2"/>
    <w:rsid w:val="00820949"/>
    <w:rsid w:val="0082363E"/>
    <w:rsid w:val="00823F8A"/>
    <w:rsid w:val="008306E1"/>
    <w:rsid w:val="00835EBD"/>
    <w:rsid w:val="00841B28"/>
    <w:rsid w:val="00844AB0"/>
    <w:rsid w:val="008507A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D3985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77AB7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846B9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30247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32185"/>
    <w:rsid w:val="00E47836"/>
    <w:rsid w:val="00E51F90"/>
    <w:rsid w:val="00E56F3D"/>
    <w:rsid w:val="00E60C84"/>
    <w:rsid w:val="00E6170A"/>
    <w:rsid w:val="00E63666"/>
    <w:rsid w:val="00E63D21"/>
    <w:rsid w:val="00E70D2C"/>
    <w:rsid w:val="00E749C8"/>
    <w:rsid w:val="00EB7872"/>
    <w:rsid w:val="00ED055D"/>
    <w:rsid w:val="00ED3189"/>
    <w:rsid w:val="00ED3FAE"/>
    <w:rsid w:val="00EE4E62"/>
    <w:rsid w:val="00EF00E7"/>
    <w:rsid w:val="00EF34FB"/>
    <w:rsid w:val="00F003E6"/>
    <w:rsid w:val="00F01A91"/>
    <w:rsid w:val="00F03F10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20D6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03F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3F1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customStyle="1" w:styleId="Prrafodelista2">
    <w:name w:val="Párrafo de lista 2"/>
    <w:basedOn w:val="Prrafodelista"/>
    <w:link w:val="Prrafodelista2Car"/>
    <w:qFormat/>
    <w:rsid w:val="00220073"/>
    <w:pPr>
      <w:numPr>
        <w:numId w:val="44"/>
      </w:numPr>
      <w:spacing w:after="160" w:line="259" w:lineRule="auto"/>
      <w:ind w:left="1985" w:right="0"/>
    </w:pPr>
    <w:rPr>
      <w:sz w:val="32"/>
      <w:szCs w:val="32"/>
    </w:rPr>
  </w:style>
  <w:style w:type="character" w:customStyle="1" w:styleId="Prrafodelista2Car">
    <w:name w:val="Párrafo de lista 2 Car"/>
    <w:basedOn w:val="PrrafodelistaCar"/>
    <w:link w:val="Prrafodelista2"/>
    <w:rsid w:val="00220073"/>
    <w:rPr>
      <w:rFonts w:ascii="Times New Roman" w:eastAsia="Times New Roman" w:hAnsi="Times New Roman" w:cs="Times New Roman"/>
      <w:color w:val="000000"/>
      <w:sz w:val="32"/>
      <w:szCs w:val="32"/>
      <w:lang w:eastAsia="es-AR"/>
    </w:rPr>
  </w:style>
  <w:style w:type="character" w:styleId="Ttulodellibro">
    <w:name w:val="Book Title"/>
    <w:uiPriority w:val="33"/>
    <w:qFormat/>
    <w:rsid w:val="00220073"/>
    <w:rPr>
      <w:b/>
      <w:sz w:val="52"/>
      <w:szCs w:val="52"/>
    </w:rPr>
  </w:style>
  <w:style w:type="paragraph" w:customStyle="1" w:styleId="TituloTP">
    <w:name w:val="Titulo TP"/>
    <w:link w:val="TituloTPCar"/>
    <w:autoRedefine/>
    <w:qFormat/>
    <w:rsid w:val="00220073"/>
    <w:pPr>
      <w:ind w:firstLine="2"/>
      <w:jc w:val="center"/>
    </w:pPr>
    <w:rPr>
      <w:b/>
      <w:sz w:val="52"/>
    </w:rPr>
  </w:style>
  <w:style w:type="character" w:customStyle="1" w:styleId="TituloTPCar">
    <w:name w:val="Titulo TP Car"/>
    <w:basedOn w:val="Fuentedeprrafopredeter"/>
    <w:link w:val="TituloTP"/>
    <w:rsid w:val="00220073"/>
    <w:rPr>
      <w:b/>
      <w:sz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80"/>
    <w:rPr>
      <w:rFonts w:ascii="Segoe UI" w:eastAsia="Times New Roman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8E557-28E8-49B5-8FD4-0DED2945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9668</Words>
  <Characters>53180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139</cp:revision>
  <cp:lastPrinted>2017-05-12T14:51:00Z</cp:lastPrinted>
  <dcterms:created xsi:type="dcterms:W3CDTF">2016-06-03T13:07:00Z</dcterms:created>
  <dcterms:modified xsi:type="dcterms:W3CDTF">2017-05-12T14:51:00Z</dcterms:modified>
</cp:coreProperties>
</file>