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D5" w:rsidRDefault="003F3EF9" w:rsidP="00A13A9E">
      <w:pPr>
        <w:pStyle w:val="Ttulo"/>
        <w:jc w:val="center"/>
        <w:rPr>
          <w:rFonts w:ascii="Times New Roman" w:hAnsi="Times New Roman" w:cs="Times New Roman"/>
          <w:b/>
          <w:sz w:val="32"/>
          <w:szCs w:val="32"/>
        </w:rPr>
      </w:pPr>
      <w:r w:rsidRPr="000D69D5">
        <w:rPr>
          <w:rFonts w:ascii="Times New Roman" w:hAnsi="Times New Roman" w:cs="Times New Roman"/>
          <w:b/>
          <w:sz w:val="32"/>
          <w:szCs w:val="32"/>
        </w:rPr>
        <w:t>Guardian: empleo de sistemas de producción en una aplicación de seguridad.</w:t>
      </w:r>
    </w:p>
    <w:p w:rsidR="00A13A9E" w:rsidRDefault="00A13A9E" w:rsidP="00A13A9E"/>
    <w:p w:rsidR="00A13A9E" w:rsidRDefault="00C87659" w:rsidP="00552974">
      <w:pPr>
        <w:pStyle w:val="Ttul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el algoritmo de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en Windows</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A4080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 xml:space="preserve">nal Santa Fe. </w:t>
      </w:r>
      <w:r w:rsidR="00B27E06">
        <w:rPr>
          <w:rFonts w:ascii="Times New Roman" w:hAnsi="Times New Roman" w:cs="Times New Roman"/>
          <w:sz w:val="24"/>
          <w:szCs w:val="24"/>
        </w:rPr>
        <w:t>S</w:t>
      </w:r>
      <w:r w:rsidR="00B27E06" w:rsidRPr="00B27E06">
        <w:rPr>
          <w:rFonts w:ascii="Times New Roman" w:hAnsi="Times New Roman" w:cs="Times New Roman"/>
          <w:sz w:val="24"/>
          <w:szCs w:val="24"/>
        </w:rPr>
        <w:t>e pidió el desarrollo de un agente que interprete las frases de un usuario o persona y descubra en la conversación patrones que estén asociadas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Para dar solución al problema planteado por la catedra, se implementó un agente que transforma el sonido de la voz a texto y a través de un sistema de producciones el agente toma acciones que ayuden a la persona que está en problema, como por ejemplo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implementó el algoritmo de red RETE de manera de mejorar los tiempos de respuesta. </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Inicialmente, solo se solicitó que el sistema fuera capaz de recibir las palabras como texto plano. Posteriormente a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F750F7"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Para entender los temas tratados en este paper es necesario ser familiar con los conceptos de ‘sistema de producciones’ y ‘red RETE’.</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81275C">
        <w:rPr>
          <w:rFonts w:ascii="Times New Roman" w:hAnsi="Times New Roman" w:cs="Times New Roman"/>
          <w:sz w:val="24"/>
          <w:szCs w:val="24"/>
        </w:rPr>
        <w:t xml:space="preserve"> una forma de inte</w:t>
      </w:r>
      <w:r w:rsidR="00BF1C2A">
        <w:rPr>
          <w:rFonts w:ascii="Times New Roman" w:hAnsi="Times New Roman" w:cs="Times New Roman"/>
          <w:sz w:val="24"/>
          <w:szCs w:val="24"/>
        </w:rPr>
        <w:t xml:space="preserve">ligencia artificial.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 xml:space="preserve">sistemas expertos. </w:t>
      </w:r>
      <w:r w:rsidR="0081275C">
        <w:rPr>
          <w:rFonts w:ascii="Times New Roman" w:hAnsi="Times New Roman" w:cs="Times New Roman"/>
          <w:sz w:val="24"/>
          <w:szCs w:val="24"/>
        </w:rPr>
        <w:t>C</w:t>
      </w:r>
      <w:r w:rsidR="00057651">
        <w:rPr>
          <w:rFonts w:ascii="Times New Roman" w:hAnsi="Times New Roman" w:cs="Times New Roman"/>
          <w:sz w:val="24"/>
          <w:szCs w:val="24"/>
        </w:rPr>
        <w:t>uentan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Tales reglas se conocen como ‘producciones’ y la base que las almacena es la ‘memoria de producciones’.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‘memoria de trabajo’</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‘máquina </w:t>
      </w:r>
      <w:r w:rsidR="00E540F6">
        <w:rPr>
          <w:rFonts w:ascii="Times New Roman" w:hAnsi="Times New Roman" w:cs="Times New Roman"/>
          <w:sz w:val="24"/>
          <w:szCs w:val="24"/>
        </w:rPr>
        <w:lastRenderedPageBreak/>
        <w:t>de inferencia’ del sistema de producciones verifica</w:t>
      </w:r>
      <w:r w:rsidR="0066576D">
        <w:rPr>
          <w:rFonts w:ascii="Times New Roman" w:hAnsi="Times New Roman" w:cs="Times New Roman"/>
          <w:sz w:val="24"/>
          <w:szCs w:val="24"/>
        </w:rPr>
        <w:t xml:space="preserve"> si los hechos cumplen las condiciones de las reglas y luego, si se cumplen las de varias,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almacenarían en la memoria de trabajo y las reglas</w:t>
      </w:r>
      <w:r w:rsidR="00AA6038">
        <w:rPr>
          <w:rFonts w:ascii="Times New Roman" w:hAnsi="Times New Roman" w:cs="Times New Roman"/>
          <w:sz w:val="24"/>
          <w:szCs w:val="24"/>
        </w:rPr>
        <w:t xml:space="preserve"> que poblarían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p>
    <w:p w:rsidR="0026394C" w:rsidRDefault="0026394C" w:rsidP="0026394C">
      <w:pPr>
        <w:spacing w:after="0"/>
        <w:jc w:val="both"/>
        <w:rPr>
          <w:rFonts w:ascii="Times New Roman" w:hAnsi="Times New Roman" w:cs="Times New Roman"/>
          <w:sz w:val="24"/>
          <w:szCs w:val="24"/>
        </w:rPr>
      </w:pPr>
    </w:p>
    <w:p w:rsidR="0026394C" w:rsidRPr="00E21560" w:rsidRDefault="0026394C"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reconociera</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tomaría</w:t>
      </w:r>
      <w:r w:rsidR="00E540F6" w:rsidRPr="00E540F6">
        <w:rPr>
          <w:rFonts w:ascii="Times New Roman" w:hAnsi="Times New Roman" w:cs="Times New Roman"/>
          <w:sz w:val="24"/>
          <w:szCs w:val="24"/>
        </w:rPr>
        <w:t xml:space="preserve"> las acciones propicias, como por </w:t>
      </w:r>
      <w:r w:rsidR="00E540F6" w:rsidRPr="00E540F6">
        <w:rPr>
          <w:rFonts w:ascii="Times New Roman" w:hAnsi="Times New Roman" w:cs="Times New Roman"/>
          <w:sz w:val="24"/>
          <w:szCs w:val="24"/>
        </w:rPr>
        <w:t>ejemplo 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B6797F">
        <w:rPr>
          <w:rFonts w:ascii="Times New Roman" w:hAnsi="Times New Roman" w:cs="Times New Roman"/>
          <w:sz w:val="24"/>
          <w:szCs w:val="24"/>
        </w:rPr>
        <w:t>cos, como cuando durante</w:t>
      </w:r>
      <w:r>
        <w:rPr>
          <w:rFonts w:ascii="Times New Roman" w:hAnsi="Times New Roman" w:cs="Times New Roman"/>
          <w:sz w:val="24"/>
          <w:szCs w:val="24"/>
        </w:rPr>
        <w:t xml:space="preserve"> un robo. Se listaron, entonces, palabras y frases que pudieran relacionarse a los seis incidentes elegidos.</w:t>
      </w:r>
      <w:r w:rsidR="00AF3DC1">
        <w:rPr>
          <w:rFonts w:ascii="Times New Roman" w:hAnsi="Times New Roman" w:cs="Times New Roman"/>
          <w:sz w:val="24"/>
          <w:szCs w:val="24"/>
        </w:rPr>
        <w:t xml:space="preserve"> </w:t>
      </w:r>
      <w:r w:rsidR="00B6797F">
        <w:rPr>
          <w:rFonts w:ascii="Times New Roman" w:hAnsi="Times New Roman" w:cs="Times New Roman"/>
          <w:sz w:val="24"/>
          <w:szCs w:val="24"/>
        </w:rPr>
        <w:t>Se les llamó a éstas</w:t>
      </w:r>
      <w:r w:rsidR="004A3A20">
        <w:rPr>
          <w:rFonts w:ascii="Times New Roman" w:hAnsi="Times New Roman" w:cs="Times New Roman"/>
          <w:sz w:val="24"/>
          <w:szCs w:val="24"/>
        </w:rPr>
        <w:t xml:space="preserve"> ‘palabras clave’.</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ra cuán fuertemente estaba</w:t>
      </w:r>
      <w:r w:rsidR="00817AE7">
        <w:rPr>
          <w:rFonts w:ascii="Times New Roman" w:hAnsi="Times New Roman" w:cs="Times New Roman"/>
          <w:sz w:val="24"/>
          <w:szCs w:val="24"/>
        </w:rPr>
        <w:t>n</w:t>
      </w:r>
      <w:r w:rsidR="00E540F6" w:rsidRPr="00E540F6">
        <w:rPr>
          <w:rFonts w:ascii="Times New Roman" w:hAnsi="Times New Roman" w:cs="Times New Roman"/>
          <w:sz w:val="24"/>
          <w:szCs w:val="24"/>
        </w:rPr>
        <w:t xml:space="preserve"> ligada</w:t>
      </w:r>
      <w:r w:rsidR="00817AE7">
        <w:rPr>
          <w:rFonts w:ascii="Times New Roman" w:hAnsi="Times New Roman" w:cs="Times New Roman"/>
          <w:sz w:val="24"/>
          <w:szCs w:val="24"/>
        </w:rPr>
        <w:t>s</w:t>
      </w:r>
      <w:r w:rsidR="00E540F6" w:rsidRPr="00E540F6">
        <w:rPr>
          <w:rFonts w:ascii="Times New Roman" w:hAnsi="Times New Roman" w:cs="Times New Roman"/>
          <w:sz w:val="24"/>
          <w:szCs w:val="24"/>
        </w:rPr>
        <w:t xml:space="preserve">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un tipo particular de incidente. Se dice que estas palabras son “críticas”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EF7354">
        <w:rPr>
          <w:rFonts w:ascii="Times New Roman" w:hAnsi="Times New Roman" w:cs="Times New Roman"/>
          <w:sz w:val="24"/>
          <w:szCs w:val="24"/>
        </w:rPr>
        <w:t>igura 2</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Pr>
          <w:noProof/>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 xml:space="preserve">regla es la que le indica al sistema que está ocurriendo un </w:t>
      </w:r>
      <w:bookmarkStart w:id="0" w:name="_Hlk494379361"/>
      <w:r>
        <w:rPr>
          <w:rFonts w:ascii="Times New Roman" w:hAnsi="Times New Roman" w:cs="Times New Roman"/>
          <w:color w:val="auto"/>
          <w:sz w:val="20"/>
          <w:szCs w:val="20"/>
        </w:rPr>
        <w:t xml:space="preserve">incidente </w:t>
      </w:r>
      <w:bookmarkEnd w:id="0"/>
      <w:r>
        <w:rPr>
          <w:rFonts w:ascii="Times New Roman" w:hAnsi="Times New Roman" w:cs="Times New Roman"/>
          <w:color w:val="auto"/>
          <w:sz w:val="20"/>
          <w:szCs w:val="20"/>
        </w:rPr>
        <w:t>y que debe actuar en respuesta.</w:t>
      </w:r>
    </w:p>
    <w:p w:rsidR="00E21560" w:rsidRPr="00E21560" w:rsidRDefault="00E21560"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E21560">
        <w:rPr>
          <w:rFonts w:ascii="Times New Roman" w:hAnsi="Times New Roman" w:cs="Times New Roman"/>
          <w:sz w:val="24"/>
          <w:szCs w:val="24"/>
        </w:rPr>
        <w:t>con el que se las podía relacionar</w:t>
      </w:r>
      <w:r w:rsidR="0017260E">
        <w:rPr>
          <w:rFonts w:ascii="Times New Roman" w:hAnsi="Times New Roman" w:cs="Times New Roman"/>
          <w:sz w:val="24"/>
          <w:szCs w:val="24"/>
        </w:rPr>
        <w:t xml:space="preserve"> </w:t>
      </w:r>
      <w:r>
        <w:rPr>
          <w:rFonts w:ascii="Times New Roman" w:hAnsi="Times New Roman" w:cs="Times New Roman"/>
          <w:sz w:val="24"/>
          <w:szCs w:val="24"/>
        </w:rPr>
        <w:t>se alimentaron al sistema de producciones como hechos</w:t>
      </w:r>
      <w:r w:rsidR="006800B9">
        <w:rPr>
          <w:rFonts w:ascii="Times New Roman" w:hAnsi="Times New Roman" w:cs="Times New Roman"/>
          <w:sz w:val="24"/>
          <w:szCs w:val="24"/>
        </w:rPr>
        <w:t>,</w:t>
      </w:r>
      <w:r>
        <w:rPr>
          <w:rFonts w:ascii="Times New Roman" w:hAnsi="Times New Roman" w:cs="Times New Roman"/>
          <w:sz w:val="24"/>
          <w:szCs w:val="24"/>
        </w:rPr>
        <w:t xml:space="preserve">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3</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serían las palabras que el sistema podría reconocer.</w:t>
      </w:r>
    </w:p>
    <w:p w:rsidR="0017260E" w:rsidRDefault="006800B9" w:rsidP="00E215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No se</w:t>
      </w:r>
      <w:r w:rsidR="00B6797F">
        <w:rPr>
          <w:rFonts w:ascii="Times New Roman" w:hAnsi="Times New Roman" w:cs="Times New Roman"/>
          <w:sz w:val="24"/>
          <w:szCs w:val="24"/>
        </w:rPr>
        <w:t xml:space="preserve"> </w:t>
      </w:r>
      <w:r>
        <w:rPr>
          <w:rFonts w:ascii="Times New Roman" w:hAnsi="Times New Roman" w:cs="Times New Roman"/>
          <w:sz w:val="24"/>
          <w:szCs w:val="24"/>
        </w:rPr>
        <w:t>le pasó, sin embargo, la</w:t>
      </w:r>
      <w:r w:rsidR="0017260E">
        <w:rPr>
          <w:rFonts w:ascii="Times New Roman" w:hAnsi="Times New Roman" w:cs="Times New Roman"/>
          <w:sz w:val="24"/>
          <w:szCs w:val="24"/>
        </w:rPr>
        <w:t xml:space="preserve"> familia</w:t>
      </w:r>
      <w:r>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hubiera resultado</w:t>
      </w:r>
      <w:r w:rsidR="0017260E">
        <w:rPr>
          <w:rFonts w:ascii="Times New Roman" w:hAnsi="Times New Roman" w:cs="Times New Roman"/>
          <w:sz w:val="24"/>
          <w:szCs w:val="24"/>
        </w:rPr>
        <w:t xml:space="preserve"> en una cantidad desmedida de hechos en la memoria de trabajo. </w:t>
      </w:r>
      <w:r w:rsidR="0092157D">
        <w:rPr>
          <w:rFonts w:ascii="Times New Roman" w:hAnsi="Times New Roman" w:cs="Times New Roman"/>
          <w:sz w:val="24"/>
          <w:szCs w:val="24"/>
        </w:rPr>
        <w:t xml:space="preserve">Se seleccionó una sola forma de cada palabra. De los </w:t>
      </w:r>
      <w:r>
        <w:rPr>
          <w:rFonts w:ascii="Times New Roman" w:hAnsi="Times New Roman" w:cs="Times New Roman"/>
          <w:sz w:val="24"/>
          <w:szCs w:val="24"/>
        </w:rPr>
        <w:t>verbos</w:t>
      </w:r>
      <w:r w:rsidR="0092157D">
        <w:rPr>
          <w:rFonts w:ascii="Times New Roman" w:hAnsi="Times New Roman" w:cs="Times New Roman"/>
          <w:sz w:val="24"/>
          <w:szCs w:val="24"/>
        </w:rPr>
        <w:t>, se eligió</w:t>
      </w:r>
      <w:r>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sidR="0092157D">
        <w:rPr>
          <w:rFonts w:ascii="Times New Roman" w:hAnsi="Times New Roman" w:cs="Times New Roman"/>
          <w:sz w:val="24"/>
          <w:szCs w:val="24"/>
        </w:rPr>
        <w:t xml:space="preserve">. De los sustantivos, </w:t>
      </w:r>
      <w:r>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‘normalizada’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Pr>
          <w:rFonts w:ascii="Times New Roman" w:hAnsi="Times New Roman" w:cs="Times New Roman"/>
          <w:noProof/>
          <w:sz w:val="24"/>
          <w:szCs w:val="24"/>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sidRPr="00FA72FC">
        <w:rPr>
          <w:rFonts w:ascii="Times New Roman" w:hAnsi="Times New Roman" w:cs="Times New Roman"/>
          <w:b/>
          <w:sz w:val="24"/>
          <w:szCs w:val="24"/>
        </w:rPr>
        <w:tab/>
      </w: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6797F">
        <w:rPr>
          <w:rFonts w:ascii="Times New Roman" w:hAnsi="Times New Roman" w:cs="Times New Roman"/>
          <w:sz w:val="24"/>
          <w:szCs w:val="24"/>
        </w:rPr>
        <w:t>reconocería</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 pero nada más.</w:t>
      </w:r>
      <w:r w:rsidR="0092157D">
        <w:rPr>
          <w:rFonts w:ascii="Times New Roman" w:hAnsi="Times New Roman" w:cs="Times New Roman"/>
          <w:sz w:val="24"/>
          <w:szCs w:val="24"/>
        </w:rPr>
        <w:t xml:space="preserve"> No sería capaz de reconocer sinónimos de las palabras clave,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Pr>
          <w:rFonts w:ascii="Times New Roman" w:hAnsi="Times New Roman" w:cs="Times New Roman"/>
          <w:sz w:val="24"/>
          <w:szCs w:val="24"/>
        </w:rPr>
        <w:t xml:space="preserve"> ‘</w:t>
      </w:r>
      <w:r w:rsidR="00EF7354">
        <w:rPr>
          <w:rFonts w:ascii="Times New Roman" w:hAnsi="Times New Roman" w:cs="Times New Roman"/>
          <w:sz w:val="24"/>
          <w:szCs w:val="24"/>
        </w:rPr>
        <w:t>preprocesador</w:t>
      </w:r>
      <w:r>
        <w:rPr>
          <w:rFonts w:ascii="Times New Roman" w:hAnsi="Times New Roman" w:cs="Times New Roman"/>
          <w:sz w:val="24"/>
          <w:szCs w:val="24"/>
        </w:rPr>
        <w:t xml:space="preserve">’ que tomara todo lo </w:t>
      </w:r>
      <w:r w:rsidR="00A3750F">
        <w:rPr>
          <w:rFonts w:ascii="Times New Roman" w:hAnsi="Times New Roman" w:cs="Times New Roman"/>
          <w:sz w:val="24"/>
          <w:szCs w:val="24"/>
        </w:rPr>
        <w:t>se escuchara</w:t>
      </w:r>
      <w:r w:rsidR="00156688">
        <w:rPr>
          <w:rFonts w:ascii="Times New Roman" w:hAnsi="Times New Roman" w:cs="Times New Roman"/>
          <w:sz w:val="24"/>
          <w:szCs w:val="24"/>
        </w:rPr>
        <w:t>, lo normalizara</w:t>
      </w:r>
      <w:r w:rsidR="00A3750F">
        <w:rPr>
          <w:rFonts w:ascii="Times New Roman" w:hAnsi="Times New Roman" w:cs="Times New Roman"/>
          <w:sz w:val="24"/>
          <w:szCs w:val="24"/>
        </w:rPr>
        <w:t xml:space="preserve">, transformara </w:t>
      </w:r>
      <w:r w:rsidR="0092157D">
        <w:rPr>
          <w:rFonts w:ascii="Times New Roman" w:hAnsi="Times New Roman" w:cs="Times New Roman"/>
          <w:sz w:val="24"/>
          <w:szCs w:val="24"/>
        </w:rPr>
        <w:t xml:space="preserve">sinónimos de palabras clave en las palabras clave correspondientes </w:t>
      </w:r>
      <w:r>
        <w:rPr>
          <w:rFonts w:ascii="Times New Roman" w:hAnsi="Times New Roman" w:cs="Times New Roman"/>
          <w:sz w:val="24"/>
          <w:szCs w:val="24"/>
        </w:rPr>
        <w:t>y</w:t>
      </w:r>
      <w:r w:rsidR="0092157D">
        <w:rPr>
          <w:rFonts w:ascii="Times New Roman" w:hAnsi="Times New Roman" w:cs="Times New Roman"/>
          <w:sz w:val="24"/>
          <w:szCs w:val="24"/>
        </w:rPr>
        <w:t xml:space="preserve"> finalmente</w:t>
      </w:r>
      <w:r w:rsidR="00156688">
        <w:rPr>
          <w:rFonts w:ascii="Times New Roman" w:hAnsi="Times New Roman" w:cs="Times New Roman"/>
          <w:sz w:val="24"/>
          <w:szCs w:val="24"/>
        </w:rPr>
        <w:t xml:space="preserve"> </w:t>
      </w:r>
      <w:r w:rsidR="00A3750F">
        <w:rPr>
          <w:rFonts w:ascii="Times New Roman" w:hAnsi="Times New Roman" w:cs="Times New Roman"/>
          <w:sz w:val="24"/>
          <w:szCs w:val="24"/>
        </w:rPr>
        <w:t>le pasara las palabras clave al sistema de producciones</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E21560">
      <w:pPr>
        <w:spacing w:after="0"/>
        <w:ind w:firstLine="708"/>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w:t>
      </w:r>
      <w:r w:rsidR="00E540F6" w:rsidRPr="00EE41FD">
        <w:rPr>
          <w:rFonts w:ascii="Times New Roman" w:hAnsi="Times New Roman" w:cs="Times New Roman"/>
          <w:sz w:val="24"/>
          <w:szCs w:val="24"/>
        </w:rPr>
        <w:t xml:space="preserve">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xml:space="preserve">. Esto se implementó mediante la aplicación sucesiva de diversos criterios de resolución de conflicto, los cuales se definieron en el agente. Estos fueron </w:t>
      </w:r>
      <w:r>
        <w:rPr>
          <w:rFonts w:ascii="Times New Roman" w:hAnsi="Times New Roman" w:cs="Times New Roman"/>
          <w:sz w:val="24"/>
          <w:szCs w:val="24"/>
        </w:rPr>
        <w:t>‘</w:t>
      </w:r>
      <w:r w:rsidR="00E540F6" w:rsidRPr="00EE41FD">
        <w:rPr>
          <w:rFonts w:ascii="Times New Roman" w:hAnsi="Times New Roman" w:cs="Times New Roman"/>
          <w:sz w:val="24"/>
          <w:szCs w:val="24"/>
        </w:rPr>
        <w:t>no duplicación</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novedad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prioridad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especificidad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y </w:t>
      </w:r>
      <w:r>
        <w:rPr>
          <w:rFonts w:ascii="Times New Roman" w:hAnsi="Times New Roman" w:cs="Times New Roman"/>
          <w:sz w:val="24"/>
          <w:szCs w:val="24"/>
        </w:rPr>
        <w:t>‘</w:t>
      </w:r>
      <w:r w:rsidR="00E540F6" w:rsidRPr="00EE41FD">
        <w:rPr>
          <w:rFonts w:ascii="Times New Roman" w:hAnsi="Times New Roman" w:cs="Times New Roman"/>
          <w:sz w:val="24"/>
          <w:szCs w:val="24"/>
        </w:rPr>
        <w:t>aleatorio</w:t>
      </w:r>
      <w:r>
        <w:rPr>
          <w:rFonts w:ascii="Times New Roman" w:hAnsi="Times New Roman" w:cs="Times New Roman"/>
          <w:sz w:val="24"/>
          <w:szCs w:val="24"/>
        </w:rPr>
        <w:t>’</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 xml:space="preserve">Por último, debe ejecutar la regla.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 se implementó</w:t>
      </w:r>
      <w:r w:rsidRPr="00EE41FD">
        <w:rPr>
          <w:rFonts w:ascii="Times New Roman" w:hAnsi="Times New Roman" w:cs="Times New Roman"/>
          <w:sz w:val="24"/>
          <w:szCs w:val="24"/>
        </w:rPr>
        <w:t xml:space="preserve"> mediante una conexión a Prolog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Cada vez que cambian los hechos que contiene la memoria de trabajo se les avisa a los nodos predicados 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 xml:space="preserve">La memoria de producción se encarga del almacenamiento de reglas. </w:t>
      </w:r>
      <w:r w:rsidR="00A457D2">
        <w:rPr>
          <w:rFonts w:ascii="Times New Roman" w:hAnsi="Times New Roman" w:cs="Times New Roman"/>
          <w:sz w:val="24"/>
          <w:szCs w:val="24"/>
        </w:rPr>
        <w:t>Y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juega su papel principal</w:t>
      </w:r>
      <w:r w:rsidR="006A195C">
        <w:rPr>
          <w:rFonts w:ascii="Times New Roman" w:hAnsi="Times New Roman" w:cs="Times New Roman"/>
          <w:sz w:val="24"/>
          <w:szCs w:val="24"/>
        </w:rPr>
        <w:t>.</w:t>
      </w:r>
    </w:p>
    <w:p w:rsidR="006A195C" w:rsidRDefault="006A195C" w:rsidP="006A195C">
      <w:pPr>
        <w:spacing w:after="0"/>
        <w:jc w:val="both"/>
        <w:rPr>
          <w:rFonts w:ascii="Times New Roman" w:hAnsi="Times New Roman" w:cs="Times New Roman"/>
          <w:sz w:val="24"/>
          <w:szCs w:val="24"/>
        </w:rPr>
      </w:pPr>
    </w:p>
    <w:p w:rsidR="006A195C" w:rsidRPr="006A195C" w:rsidRDefault="006A195C" w:rsidP="006A195C">
      <w:pPr>
        <w:spacing w:after="0"/>
        <w:jc w:val="both"/>
        <w:rPr>
          <w:rFonts w:ascii="Times New Roman" w:hAnsi="Times New Roman" w:cs="Times New Roman"/>
          <w:b/>
          <w:sz w:val="24"/>
          <w:szCs w:val="24"/>
        </w:rPr>
      </w:pPr>
      <w:r>
        <w:rPr>
          <w:rFonts w:ascii="Times New Roman" w:hAnsi="Times New Roman" w:cs="Times New Roman"/>
          <w:sz w:val="24"/>
          <w:szCs w:val="24"/>
        </w:rPr>
        <w:tab/>
      </w:r>
      <w:r w:rsidRPr="006A195C">
        <w:rPr>
          <w:rFonts w:ascii="Times New Roman" w:hAnsi="Times New Roman" w:cs="Times New Roman"/>
          <w:b/>
          <w:sz w:val="24"/>
          <w:szCs w:val="24"/>
        </w:rPr>
        <w:t>Red RETE tradicional</w:t>
      </w:r>
    </w:p>
    <w:p w:rsidR="00960220" w:rsidRDefault="00A457D2" w:rsidP="006A195C">
      <w:pPr>
        <w:spacing w:after="0"/>
        <w:jc w:val="both"/>
        <w:rPr>
          <w:rFonts w:ascii="Times New Roman" w:hAnsi="Times New Roman" w:cs="Times New Roman"/>
          <w:sz w:val="24"/>
          <w:szCs w:val="24"/>
        </w:rPr>
      </w:pPr>
      <w:r>
        <w:rPr>
          <w:rFonts w:ascii="Times New Roman" w:hAnsi="Times New Roman" w:cs="Times New Roman"/>
          <w:sz w:val="24"/>
          <w:szCs w:val="24"/>
        </w:rPr>
        <w:t>Usualmente, una red RETE toma</w:t>
      </w:r>
      <w:r w:rsidR="00C8046C">
        <w:rPr>
          <w:rFonts w:ascii="Times New Roman" w:hAnsi="Times New Roman" w:cs="Times New Roman"/>
          <w:sz w:val="24"/>
          <w:szCs w:val="24"/>
        </w:rPr>
        <w:t xml:space="preserve"> la forma de la Figura 3</w:t>
      </w:r>
      <w:r>
        <w:rPr>
          <w:rFonts w:ascii="Times New Roman" w:hAnsi="Times New Roman" w:cs="Times New Roman"/>
          <w:sz w:val="24"/>
          <w:szCs w:val="24"/>
        </w:rPr>
        <w:t>.</w:t>
      </w:r>
      <w:r w:rsidR="00C8046C">
        <w:rPr>
          <w:rFonts w:ascii="Times New Roman" w:hAnsi="Times New Roman" w:cs="Times New Roman"/>
          <w:sz w:val="24"/>
          <w:szCs w:val="24"/>
        </w:rPr>
        <w:t xml:space="preserve"> En la ilustración se muestran la memoria de producción (MP) con las reglas, y la memoria de trabajo (MT) con los hechos. La red RETE está</w:t>
      </w:r>
      <w:r w:rsidR="00351A34">
        <w:rPr>
          <w:rFonts w:ascii="Times New Roman" w:hAnsi="Times New Roman" w:cs="Times New Roman"/>
          <w:sz w:val="24"/>
          <w:szCs w:val="24"/>
        </w:rPr>
        <w:t xml:space="preserve"> representada</w:t>
      </w:r>
      <w:r w:rsidR="00C8046C">
        <w:rPr>
          <w:rFonts w:ascii="Times New Roman" w:hAnsi="Times New Roman" w:cs="Times New Roman"/>
          <w:sz w:val="24"/>
          <w:szCs w:val="24"/>
        </w:rPr>
        <w:t xml:space="preserve"> </w:t>
      </w:r>
      <w:r w:rsidR="00351A34">
        <w:rPr>
          <w:rFonts w:ascii="Times New Roman" w:hAnsi="Times New Roman" w:cs="Times New Roman"/>
          <w:sz w:val="24"/>
          <w:szCs w:val="24"/>
        </w:rPr>
        <w:t>abajo</w:t>
      </w:r>
      <w:r w:rsidR="00C8046C">
        <w:rPr>
          <w:rFonts w:ascii="Times New Roman" w:hAnsi="Times New Roman" w:cs="Times New Roman"/>
          <w:sz w:val="24"/>
          <w:szCs w:val="24"/>
        </w:rPr>
        <w:t xml:space="preserve">, conformada por nodos ‘patrón’, nodos ‘join’ y nodos ‘terminales’. Los nodos patrón </w:t>
      </w:r>
      <w:r w:rsidR="00A05D76">
        <w:rPr>
          <w:rFonts w:ascii="Times New Roman" w:hAnsi="Times New Roman" w:cs="Times New Roman"/>
          <w:sz w:val="24"/>
          <w:szCs w:val="24"/>
        </w:rPr>
        <w:t xml:space="preserve">almacenan hechos que satisfacen predicados individuales de las condiciones. Los nodos join almacenan grupos de hechos que satisfacen grupos de predicados que </w:t>
      </w:r>
      <w:r w:rsidR="00A05D76">
        <w:rPr>
          <w:rFonts w:ascii="Times New Roman" w:hAnsi="Times New Roman" w:cs="Times New Roman"/>
          <w:sz w:val="24"/>
          <w:szCs w:val="24"/>
        </w:rPr>
        <w:lastRenderedPageBreak/>
        <w:t>involucran la misma variable.</w:t>
      </w:r>
      <w:r w:rsidR="00351A34">
        <w:rPr>
          <w:rFonts w:ascii="Times New Roman" w:hAnsi="Times New Roman" w:cs="Times New Roman"/>
          <w:sz w:val="24"/>
          <w:szCs w:val="24"/>
        </w:rPr>
        <w:t xml:space="preserve"> Por ejemplo, en la figura</w:t>
      </w:r>
      <w:r w:rsidR="00A05D76">
        <w:rPr>
          <w:rFonts w:ascii="Times New Roman" w:hAnsi="Times New Roman" w:cs="Times New Roman"/>
          <w:sz w:val="24"/>
          <w:szCs w:val="24"/>
        </w:rPr>
        <w:t xml:space="preserve"> la primer y tercer regla tienen en sus condiciones A(x) y B(x)</w:t>
      </w:r>
      <w:r w:rsidR="00B6680A">
        <w:rPr>
          <w:rFonts w:ascii="Times New Roman" w:hAnsi="Times New Roman" w:cs="Times New Roman"/>
          <w:sz w:val="24"/>
          <w:szCs w:val="24"/>
        </w:rPr>
        <w:t>. Ambas involucran a la misma variable ‘x’</w:t>
      </w:r>
      <w:r w:rsidR="00A05D76">
        <w:rPr>
          <w:rFonts w:ascii="Times New Roman" w:hAnsi="Times New Roman" w:cs="Times New Roman"/>
          <w:sz w:val="24"/>
          <w:szCs w:val="24"/>
        </w:rPr>
        <w:t xml:space="preserve">. El nodo join ‘A=B’ </w:t>
      </w:r>
      <w:r w:rsidR="00B6680A">
        <w:rPr>
          <w:rFonts w:ascii="Times New Roman" w:hAnsi="Times New Roman" w:cs="Times New Roman"/>
          <w:sz w:val="24"/>
          <w:szCs w:val="24"/>
        </w:rPr>
        <w:t>busca en los nodos patrón ‘A’</w:t>
      </w:r>
      <w:r w:rsidR="00A05D76">
        <w:rPr>
          <w:rFonts w:ascii="Times New Roman" w:hAnsi="Times New Roman" w:cs="Times New Roman"/>
          <w:sz w:val="24"/>
          <w:szCs w:val="24"/>
        </w:rPr>
        <w:t xml:space="preserve"> </w:t>
      </w:r>
      <w:r w:rsidR="00B6680A">
        <w:rPr>
          <w:rFonts w:ascii="Times New Roman" w:hAnsi="Times New Roman" w:cs="Times New Roman"/>
          <w:sz w:val="24"/>
          <w:szCs w:val="24"/>
        </w:rPr>
        <w:t xml:space="preserve">y ‘B’ </w:t>
      </w:r>
      <w:r w:rsidR="00351A34">
        <w:rPr>
          <w:rFonts w:ascii="Times New Roman" w:hAnsi="Times New Roman" w:cs="Times New Roman"/>
          <w:sz w:val="24"/>
          <w:szCs w:val="24"/>
        </w:rPr>
        <w:t>coincidencias en el</w:t>
      </w:r>
      <w:r w:rsidR="00B6680A">
        <w:rPr>
          <w:rFonts w:ascii="Times New Roman" w:hAnsi="Times New Roman" w:cs="Times New Roman"/>
          <w:sz w:val="24"/>
          <w:szCs w:val="24"/>
        </w:rPr>
        <w:t xml:space="preserve"> sujeto, y como se puede ver, tanto A como B aplican para el sujeto ‘2’. Entonces el nodo join ‘A=B’ almacena el par de hechos A(2) y B(2), indicando que </w:t>
      </w:r>
      <w:r w:rsidR="00A52406" w:rsidRPr="00A457D2">
        <w:rPr>
          <w:rFonts w:ascii="Times New Roman" w:hAnsi="Times New Roman" w:cs="Times New Roman"/>
          <w:noProof/>
          <w:sz w:val="24"/>
          <w:szCs w:val="24"/>
        </w:rPr>
        <mc:AlternateContent>
          <mc:Choice Requires="wps">
            <w:drawing>
              <wp:anchor distT="180340" distB="180340" distL="114300" distR="114300" simplePos="0" relativeHeight="251659264" behindDoc="0" locked="0" layoutInCell="1" allowOverlap="1">
                <wp:simplePos x="0" y="0"/>
                <wp:positionH relativeFrom="margin">
                  <wp:align>right</wp:align>
                </wp:positionH>
                <wp:positionV relativeFrom="paragraph">
                  <wp:posOffset>0</wp:posOffset>
                </wp:positionV>
                <wp:extent cx="5751195" cy="3532505"/>
                <wp:effectExtent l="0" t="0" r="1905"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532505"/>
                        </a:xfrm>
                        <a:prstGeom prst="rect">
                          <a:avLst/>
                        </a:prstGeom>
                        <a:solidFill>
                          <a:srgbClr val="FFFFFF"/>
                        </a:solidFill>
                        <a:ln w="9525">
                          <a:noFill/>
                          <a:miter lim="800000"/>
                          <a:headEnd/>
                          <a:tailEnd/>
                        </a:ln>
                      </wps:spPr>
                      <wps:txbx>
                        <w:txbxContent>
                          <w:p w:rsidR="00A457D2" w:rsidRDefault="00A457D2" w:rsidP="00A457D2">
                            <w:pPr>
                              <w:keepNext/>
                              <w:jc w:val="center"/>
                            </w:pPr>
                            <w:r>
                              <w:rPr>
                                <w:noProof/>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1.65pt;margin-top:0;width:452.85pt;height:278.15pt;z-index:25165926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" stroked="f">
                <v:textbox>
                  <w:txbxContent>
                    <w:p w:rsidR="00A457D2" w:rsidRDefault="00A457D2" w:rsidP="00A457D2">
                      <w:pPr>
                        <w:keepNext/>
                        <w:jc w:val="center"/>
                      </w:pPr>
                      <w:r>
                        <w:rPr>
                          <w:noProof/>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v:textbox>
                <w10:wrap type="topAndBottom" anchorx="margin"/>
              </v:shape>
            </w:pict>
          </mc:Fallback>
        </mc:AlternateContent>
      </w:r>
      <w:r w:rsidR="00B6680A">
        <w:rPr>
          <w:rFonts w:ascii="Times New Roman" w:hAnsi="Times New Roman" w:cs="Times New Roman"/>
          <w:sz w:val="24"/>
          <w:szCs w:val="24"/>
        </w:rPr>
        <w:t>ese par satisface al par A(x), B(x).</w:t>
      </w:r>
      <w:r w:rsidR="003C151A">
        <w:rPr>
          <w:rFonts w:ascii="Times New Roman" w:hAnsi="Times New Roman" w:cs="Times New Roman"/>
          <w:sz w:val="24"/>
          <w:szCs w:val="24"/>
        </w:rPr>
        <w:t xml:space="preserve"> Los nodos patrón y join se </w:t>
      </w:r>
      <w:r w:rsidR="00351A34">
        <w:rPr>
          <w:rFonts w:ascii="Times New Roman" w:hAnsi="Times New Roman" w:cs="Times New Roman"/>
          <w:sz w:val="24"/>
          <w:szCs w:val="24"/>
        </w:rPr>
        <w:t>van conectando ‘a la</w:t>
      </w:r>
      <w:r w:rsidR="003C151A">
        <w:rPr>
          <w:rFonts w:ascii="Times New Roman" w:hAnsi="Times New Roman" w:cs="Times New Roman"/>
          <w:sz w:val="24"/>
          <w:szCs w:val="24"/>
        </w:rPr>
        <w:t xml:space="preserve"> derecha</w:t>
      </w:r>
      <w:r w:rsidR="00351A34">
        <w:rPr>
          <w:rFonts w:ascii="Times New Roman" w:hAnsi="Times New Roman" w:cs="Times New Roman"/>
          <w:sz w:val="24"/>
          <w:szCs w:val="24"/>
        </w:rPr>
        <w:t>’ de los previos</w:t>
      </w:r>
      <w:r w:rsidR="003C151A">
        <w:rPr>
          <w:rFonts w:ascii="Times New Roman" w:hAnsi="Times New Roman" w:cs="Times New Roman"/>
          <w:sz w:val="24"/>
          <w:szCs w:val="24"/>
        </w:rPr>
        <w:t>, satisfaciendo cada v</w:t>
      </w:r>
      <w:r w:rsidR="00351A34">
        <w:rPr>
          <w:rFonts w:ascii="Times New Roman" w:hAnsi="Times New Roman" w:cs="Times New Roman"/>
          <w:sz w:val="24"/>
          <w:szCs w:val="24"/>
        </w:rPr>
        <w:t>ez más requisitos</w:t>
      </w:r>
      <w:r w:rsidR="003C151A">
        <w:rPr>
          <w:rFonts w:ascii="Times New Roman" w:hAnsi="Times New Roman" w:cs="Times New Roman"/>
          <w:sz w:val="24"/>
          <w:szCs w:val="24"/>
        </w:rPr>
        <w:t xml:space="preserve"> de la condición hasta llegar a cumplir la condición completa, en cuyo punto se conectan con nodos terminales. Estos nodos almacenan grupos de hechos que en conjunto satisfacen la condición de una regla en su totalidad.</w:t>
      </w:r>
      <w:r w:rsidR="00960220">
        <w:rPr>
          <w:rFonts w:ascii="Times New Roman" w:hAnsi="Times New Roman" w:cs="Times New Roman"/>
          <w:sz w:val="24"/>
          <w:szCs w:val="24"/>
        </w:rPr>
        <w:t xml:space="preserve"> Hay uno por cada regla. La máquina de inferencia solo necesita chequear los nodos terminales para saber qué reglas y, por lo tanto, qué acciones se pueden aplicar.</w:t>
      </w:r>
    </w:p>
    <w:p w:rsidR="00786CBA" w:rsidRDefault="00960220" w:rsidP="006A195C">
      <w:pPr>
        <w:spacing w:after="0"/>
        <w:jc w:val="both"/>
        <w:rPr>
          <w:rFonts w:ascii="Times New Roman" w:hAnsi="Times New Roman" w:cs="Times New Roman"/>
          <w:sz w:val="24"/>
          <w:szCs w:val="24"/>
        </w:rPr>
      </w:pPr>
      <w:r>
        <w:rPr>
          <w:rFonts w:ascii="Times New Roman" w:hAnsi="Times New Roman" w:cs="Times New Roman"/>
          <w:sz w:val="24"/>
          <w:szCs w:val="24"/>
        </w:rPr>
        <w:t xml:space="preserve">La eficiencia de las redes RETE proviene del hecho de que, si los hechos no se modifican entre ciclo y ciclo, no se hacen nuevos cálculos. Y si se agrega o quita un hecho, </w:t>
      </w:r>
      <w:r w:rsidR="00C07F2B">
        <w:rPr>
          <w:rFonts w:ascii="Times New Roman" w:hAnsi="Times New Roman" w:cs="Times New Roman"/>
          <w:sz w:val="24"/>
          <w:szCs w:val="24"/>
        </w:rPr>
        <w:t>el cambio se propagará desde el nodo patrón que le corresponde hasta los nodos terminales, habilitando o deshabilitando acci</w:t>
      </w:r>
      <w:r w:rsidR="00351A34">
        <w:rPr>
          <w:rFonts w:ascii="Times New Roman" w:hAnsi="Times New Roman" w:cs="Times New Roman"/>
          <w:sz w:val="24"/>
          <w:szCs w:val="24"/>
        </w:rPr>
        <w:t>ones con un mínimo de cálculos.</w:t>
      </w:r>
      <w:r w:rsidR="00BD2A18">
        <w:rPr>
          <w:rFonts w:ascii="Times New Roman" w:hAnsi="Times New Roman" w:cs="Times New Roman"/>
          <w:sz w:val="24"/>
          <w:szCs w:val="24"/>
        </w:rPr>
        <w:t xml:space="preserve"> El tiempo de </w:t>
      </w:r>
      <w:r w:rsidR="00BD2A18" w:rsidRPr="00BD2A18">
        <w:rPr>
          <w:rFonts w:ascii="Times New Roman" w:hAnsi="Times New Roman" w:cs="Times New Roman"/>
          <w:sz w:val="24"/>
          <w:szCs w:val="24"/>
        </w:rPr>
        <w:t>procesamiento</w:t>
      </w:r>
      <w:r w:rsidR="00786CBA">
        <w:rPr>
          <w:rFonts w:ascii="Times New Roman" w:hAnsi="Times New Roman" w:cs="Times New Roman"/>
          <w:sz w:val="24"/>
          <w:szCs w:val="24"/>
        </w:rPr>
        <w:t xml:space="preserve"> es, en teoría,</w:t>
      </w:r>
      <w:r w:rsidR="00BD2A18" w:rsidRPr="00BD2A18">
        <w:rPr>
          <w:rFonts w:ascii="Times New Roman" w:hAnsi="Times New Roman" w:cs="Times New Roman"/>
          <w:sz w:val="24"/>
          <w:szCs w:val="24"/>
        </w:rPr>
        <w:t xml:space="preserve"> independiente de la cantidad de reglas</w:t>
      </w:r>
      <w:r w:rsidR="00786CBA">
        <w:rPr>
          <w:rFonts w:ascii="Times New Roman" w:hAnsi="Times New Roman" w:cs="Times New Roman"/>
          <w:sz w:val="24"/>
          <w:szCs w:val="24"/>
        </w:rPr>
        <w:t>.</w:t>
      </w:r>
    </w:p>
    <w:p w:rsidR="00786CBA" w:rsidRDefault="00786CBA" w:rsidP="006A195C">
      <w:pPr>
        <w:spacing w:after="0"/>
        <w:jc w:val="both"/>
        <w:rPr>
          <w:rFonts w:ascii="Times New Roman" w:hAnsi="Times New Roman" w:cs="Times New Roman"/>
          <w:sz w:val="24"/>
          <w:szCs w:val="24"/>
        </w:rPr>
      </w:pPr>
      <w:r>
        <w:rPr>
          <w:rFonts w:ascii="Times New Roman" w:hAnsi="Times New Roman" w:cs="Times New Roman"/>
          <w:sz w:val="24"/>
          <w:szCs w:val="24"/>
        </w:rPr>
        <w:t>Por supuesto, las redes RETE tienen sus desventajas. La cantidad de memoria que ocupan es muy grande debido a la gran replicación de datos a lo largo de la red.</w:t>
      </w:r>
    </w:p>
    <w:p w:rsidR="006A195C" w:rsidRDefault="006A195C" w:rsidP="006A195C">
      <w:pPr>
        <w:spacing w:after="0"/>
        <w:jc w:val="both"/>
        <w:rPr>
          <w:rFonts w:ascii="Times New Roman" w:hAnsi="Times New Roman" w:cs="Times New Roman"/>
          <w:sz w:val="24"/>
          <w:szCs w:val="24"/>
        </w:rPr>
      </w:pPr>
      <w:r>
        <w:rPr>
          <w:rFonts w:ascii="Times New Roman" w:hAnsi="Times New Roman" w:cs="Times New Roman"/>
          <w:sz w:val="24"/>
          <w:szCs w:val="24"/>
        </w:rPr>
        <w:tab/>
      </w:r>
    </w:p>
    <w:p w:rsidR="006A195C" w:rsidRPr="006A195C" w:rsidRDefault="006A195C" w:rsidP="006A195C">
      <w:pPr>
        <w:spacing w:after="0"/>
        <w:jc w:val="both"/>
        <w:rPr>
          <w:rFonts w:ascii="Times New Roman" w:hAnsi="Times New Roman" w:cs="Times New Roman"/>
          <w:b/>
          <w:sz w:val="24"/>
          <w:szCs w:val="24"/>
        </w:rPr>
      </w:pPr>
      <w:r>
        <w:rPr>
          <w:rFonts w:ascii="Times New Roman" w:hAnsi="Times New Roman" w:cs="Times New Roman"/>
          <w:sz w:val="24"/>
          <w:szCs w:val="24"/>
        </w:rPr>
        <w:tab/>
      </w:r>
      <w:r w:rsidRPr="006A195C">
        <w:rPr>
          <w:rFonts w:ascii="Times New Roman" w:hAnsi="Times New Roman" w:cs="Times New Roman"/>
          <w:b/>
          <w:sz w:val="24"/>
          <w:szCs w:val="24"/>
        </w:rPr>
        <w:t>La red RETE desarrollada</w:t>
      </w:r>
    </w:p>
    <w:p w:rsidR="00DA4FD5" w:rsidRDefault="006A195C" w:rsidP="006A195C">
      <w:pPr>
        <w:spacing w:after="0"/>
        <w:jc w:val="both"/>
        <w:rPr>
          <w:rFonts w:ascii="Times New Roman" w:hAnsi="Times New Roman" w:cs="Times New Roman"/>
          <w:sz w:val="24"/>
          <w:szCs w:val="24"/>
        </w:rPr>
      </w:pPr>
      <w:r>
        <w:rPr>
          <w:rFonts w:ascii="Times New Roman" w:hAnsi="Times New Roman" w:cs="Times New Roman"/>
          <w:sz w:val="24"/>
          <w:szCs w:val="24"/>
        </w:rPr>
        <w:t>L</w:t>
      </w:r>
      <w:r w:rsidR="00351A34">
        <w:rPr>
          <w:rFonts w:ascii="Times New Roman" w:hAnsi="Times New Roman" w:cs="Times New Roman"/>
          <w:sz w:val="24"/>
          <w:szCs w:val="24"/>
        </w:rPr>
        <w:t>a implementación de RETE que se hizo par</w:t>
      </w:r>
      <w:r>
        <w:rPr>
          <w:rFonts w:ascii="Times New Roman" w:hAnsi="Times New Roman" w:cs="Times New Roman"/>
          <w:sz w:val="24"/>
          <w:szCs w:val="24"/>
        </w:rPr>
        <w:t>a el trabajo práctico</w:t>
      </w:r>
      <w:r w:rsidR="00351A34">
        <w:rPr>
          <w:rFonts w:ascii="Times New Roman" w:hAnsi="Times New Roman" w:cs="Times New Roman"/>
          <w:sz w:val="24"/>
          <w:szCs w:val="24"/>
        </w:rPr>
        <w:t xml:space="preserve"> cuenta </w:t>
      </w:r>
      <w:r w:rsidR="00786CBA">
        <w:rPr>
          <w:rFonts w:ascii="Times New Roman" w:hAnsi="Times New Roman" w:cs="Times New Roman"/>
          <w:sz w:val="24"/>
          <w:szCs w:val="24"/>
        </w:rPr>
        <w:t>con una mayor variedad de nodos</w:t>
      </w:r>
      <w:r w:rsidR="00300FC9">
        <w:rPr>
          <w:rFonts w:ascii="Times New Roman" w:hAnsi="Times New Roman" w:cs="Times New Roman"/>
          <w:sz w:val="24"/>
          <w:szCs w:val="24"/>
        </w:rPr>
        <w:t xml:space="preserve"> que una red tradicio</w:t>
      </w:r>
      <w:r w:rsidR="00786CBA">
        <w:rPr>
          <w:rFonts w:ascii="Times New Roman" w:hAnsi="Times New Roman" w:cs="Times New Roman"/>
          <w:sz w:val="24"/>
          <w:szCs w:val="24"/>
        </w:rPr>
        <w:t xml:space="preserve">nal. </w:t>
      </w:r>
    </w:p>
    <w:p w:rsidR="00300FC9" w:rsidRDefault="00786CBA" w:rsidP="006A195C">
      <w:pPr>
        <w:spacing w:after="0"/>
        <w:jc w:val="both"/>
        <w:rPr>
          <w:rFonts w:ascii="Times New Roman" w:hAnsi="Times New Roman" w:cs="Times New Roman"/>
          <w:sz w:val="24"/>
          <w:szCs w:val="24"/>
        </w:rPr>
      </w:pPr>
      <w:r>
        <w:rPr>
          <w:rFonts w:ascii="Times New Roman" w:hAnsi="Times New Roman" w:cs="Times New Roman"/>
          <w:sz w:val="24"/>
          <w:szCs w:val="24"/>
        </w:rPr>
        <w:t>Para empezar, existen nodos ‘filtro’ que toman los hechos de otros nodos y los filtran bajo un criterio que depende de las condiciones. Por ejemplo, en la Figura 1 la condición solicitaba que el valor de ‘Nivel’ fuera mayor o igual al de ‘Limite’</w:t>
      </w:r>
      <w:r w:rsidR="00DA4FD5">
        <w:rPr>
          <w:rFonts w:ascii="Times New Roman" w:hAnsi="Times New Roman" w:cs="Times New Roman"/>
          <w:sz w:val="24"/>
          <w:szCs w:val="24"/>
        </w:rPr>
        <w:t>. Hay, entonces, un filtro específico que se encarga de propagar solo aquellos hechos que cumplan con ese requisito. Otro tipo de nodo filtro hace el papel de los nodos ‘join’ de la arquitectura tradicional.</w:t>
      </w:r>
    </w:p>
    <w:p w:rsidR="00A52406" w:rsidRDefault="00592845" w:rsidP="006A195C">
      <w:pPr>
        <w:spacing w:after="0"/>
        <w:jc w:val="both"/>
        <w:rPr>
          <w:rFonts w:ascii="Times New Roman" w:hAnsi="Times New Roman" w:cs="Times New Roman"/>
          <w:sz w:val="24"/>
          <w:szCs w:val="24"/>
        </w:rPr>
      </w:pPr>
      <w:r w:rsidRPr="00164187">
        <w:rPr>
          <w:rFonts w:ascii="Times New Roman" w:hAnsi="Times New Roman" w:cs="Times New Roman"/>
          <w:noProof/>
          <w:sz w:val="24"/>
          <w:szCs w:val="24"/>
        </w:rPr>
        <w:lastRenderedPageBreak/>
        <mc:AlternateContent>
          <mc:Choice Requires="wps">
            <w:drawing>
              <wp:anchor distT="180340" distB="180340" distL="114300" distR="114300" simplePos="0" relativeHeight="251664384" behindDoc="0" locked="0" layoutInCell="1" allowOverlap="1">
                <wp:simplePos x="0" y="0"/>
                <wp:positionH relativeFrom="margin">
                  <wp:align>right</wp:align>
                </wp:positionH>
                <wp:positionV relativeFrom="paragraph">
                  <wp:posOffset>0</wp:posOffset>
                </wp:positionV>
                <wp:extent cx="5752465" cy="2581275"/>
                <wp:effectExtent l="0" t="0" r="635" b="9525"/>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2581275"/>
                        </a:xfrm>
                        <a:prstGeom prst="rect">
                          <a:avLst/>
                        </a:prstGeom>
                        <a:solidFill>
                          <a:srgbClr val="FFFFFF"/>
                        </a:solidFill>
                        <a:ln w="9525">
                          <a:noFill/>
                          <a:miter lim="800000"/>
                          <a:headEnd/>
                          <a:tailEnd/>
                        </a:ln>
                      </wps:spPr>
                      <wps:txbx>
                        <w:txbxContent>
                          <w:p w:rsidR="00164187" w:rsidRDefault="00164187">
                            <w:bookmarkStart w:id="1" w:name="_GoBack"/>
                            <w:r>
                              <w:rPr>
                                <w:noProof/>
                              </w:rPr>
                              <w:drawing>
                                <wp:inline distT="0" distB="0" distL="0" distR="0" wp14:anchorId="29CBDB31" wp14:editId="6D775F53">
                                  <wp:extent cx="5553075" cy="2228850"/>
                                  <wp:effectExtent l="0" t="0" r="9525" b="0"/>
                                  <wp:docPr id="1" name="Gráfico 1">
                                    <a:extLst xmlns:a="http://schemas.openxmlformats.org/drawingml/2006/main">
                                      <a:ext uri="{FF2B5EF4-FFF2-40B4-BE49-F238E27FC236}">
                                        <a16:creationId xmlns:a16="http://schemas.microsoft.com/office/drawing/2014/main" id="{7CAB396B-B13F-44B7-8D19-9BE86F108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4187" w:rsidRDefault="00164187" w:rsidP="00164187">
                            <w:pPr>
                              <w:jc w:val="center"/>
                            </w:pPr>
                            <w:r>
                              <w:rPr>
                                <w:rFonts w:ascii="Times New Roman" w:hAnsi="Times New Roman" w:cs="Times New Roman"/>
                                <w:i/>
                                <w:sz w:val="20"/>
                                <w:szCs w:val="20"/>
                              </w:rPr>
                              <w:t>Figura 4: Resultado de las pruebas de performance. Ambos ejes usan escala logarítmica</w:t>
                            </w:r>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1.75pt;margin-top:0;width:452.95pt;height:203.25pt;z-index:25166438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" stroked="f">
                <v:textbox>
                  <w:txbxContent>
                    <w:p w:rsidR="00164187" w:rsidRDefault="00164187">
                      <w:bookmarkStart w:id="2" w:name="_GoBack"/>
                      <w:r>
                        <w:rPr>
                          <w:noProof/>
                        </w:rPr>
                        <w:drawing>
                          <wp:inline distT="0" distB="0" distL="0" distR="0" wp14:anchorId="29CBDB31" wp14:editId="6D775F53">
                            <wp:extent cx="5553075" cy="2228850"/>
                            <wp:effectExtent l="0" t="0" r="9525" b="0"/>
                            <wp:docPr id="1" name="Gráfico 1">
                              <a:extLst xmlns:a="http://schemas.openxmlformats.org/drawingml/2006/main">
                                <a:ext uri="{FF2B5EF4-FFF2-40B4-BE49-F238E27FC236}">
                                  <a16:creationId xmlns:a16="http://schemas.microsoft.com/office/drawing/2014/main" id="{7CAB396B-B13F-44B7-8D19-9BE86F108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4187" w:rsidRDefault="00164187" w:rsidP="00164187">
                      <w:pPr>
                        <w:jc w:val="center"/>
                      </w:pPr>
                      <w:r>
                        <w:rPr>
                          <w:rFonts w:ascii="Times New Roman" w:hAnsi="Times New Roman" w:cs="Times New Roman"/>
                          <w:i/>
                          <w:sz w:val="20"/>
                          <w:szCs w:val="20"/>
                        </w:rPr>
                        <w:t>Figura 4: Resultado de las pruebas de performance. Ambos ejes usan escala logarítmica</w:t>
                      </w:r>
                      <w:bookmarkEnd w:id="2"/>
                    </w:p>
                  </w:txbxContent>
                </v:textbox>
                <w10:wrap type="topAndBottom" anchorx="margin"/>
              </v:shape>
            </w:pict>
          </mc:Fallback>
        </mc:AlternateContent>
      </w:r>
      <w:r w:rsidR="00DA4FD5">
        <w:rPr>
          <w:rFonts w:ascii="Times New Roman" w:hAnsi="Times New Roman" w:cs="Times New Roman"/>
          <w:sz w:val="24"/>
          <w:szCs w:val="24"/>
        </w:rPr>
        <w:t xml:space="preserve">Luego están los nodos ‘unión’, que no deben confundirse con los nodos ‘join’. Estos nodos reciben los hechos de </w:t>
      </w:r>
      <w:r w:rsidR="00A52406">
        <w:rPr>
          <w:rFonts w:ascii="Times New Roman" w:hAnsi="Times New Roman" w:cs="Times New Roman"/>
          <w:sz w:val="24"/>
          <w:szCs w:val="24"/>
        </w:rPr>
        <w:t>otros nodos, y les aplica un ‘producto cartesiano’, generando todas las combinaciones posibles de esos hechos, que corresponderán a distintas formas de satisfacer la condición.</w:t>
      </w:r>
    </w:p>
    <w:p w:rsidR="006A195C" w:rsidRDefault="00A52406" w:rsidP="006A195C">
      <w:pPr>
        <w:spacing w:after="0"/>
        <w:jc w:val="both"/>
        <w:rPr>
          <w:rFonts w:ascii="Times New Roman" w:hAnsi="Times New Roman" w:cs="Times New Roman"/>
          <w:sz w:val="24"/>
          <w:szCs w:val="24"/>
        </w:rPr>
      </w:pPr>
      <w:r>
        <w:rPr>
          <w:rFonts w:ascii="Times New Roman" w:hAnsi="Times New Roman" w:cs="Times New Roman"/>
          <w:sz w:val="24"/>
          <w:szCs w:val="24"/>
        </w:rPr>
        <w:t xml:space="preserve">Y existen versiones propias de los nodos ‘patrón’ y ‘terminales’, </w:t>
      </w:r>
      <w:r w:rsidR="006A195C">
        <w:rPr>
          <w:rFonts w:ascii="Times New Roman" w:hAnsi="Times New Roman" w:cs="Times New Roman"/>
          <w:sz w:val="24"/>
          <w:szCs w:val="24"/>
        </w:rPr>
        <w:t>que para este trabajo se les llamó</w:t>
      </w:r>
      <w:r>
        <w:rPr>
          <w:rFonts w:ascii="Times New Roman" w:hAnsi="Times New Roman" w:cs="Times New Roman"/>
          <w:sz w:val="24"/>
          <w:szCs w:val="24"/>
        </w:rPr>
        <w:t xml:space="preserve"> nodos ‘predicado’ y ‘regla’ respectivamente.</w:t>
      </w:r>
    </w:p>
    <w:p w:rsidR="00E960DE" w:rsidRDefault="00CC1ABE" w:rsidP="006A195C">
      <w:pPr>
        <w:spacing w:after="0"/>
        <w:jc w:val="both"/>
        <w:rPr>
          <w:rFonts w:ascii="Times New Roman" w:hAnsi="Times New Roman" w:cs="Times New Roman"/>
          <w:sz w:val="24"/>
          <w:szCs w:val="24"/>
        </w:rPr>
      </w:pPr>
      <w:r>
        <w:rPr>
          <w:rFonts w:ascii="Times New Roman" w:hAnsi="Times New Roman" w:cs="Times New Roman"/>
          <w:sz w:val="24"/>
          <w:szCs w:val="24"/>
        </w:rPr>
        <w:t>L</w:t>
      </w:r>
      <w:r w:rsidR="007C4B75" w:rsidRPr="007C4B75">
        <w:rPr>
          <w:rFonts w:ascii="Times New Roman" w:hAnsi="Times New Roman" w:cs="Times New Roman"/>
          <w:sz w:val="24"/>
          <w:szCs w:val="24"/>
        </w:rPr>
        <w:t>a red</w:t>
      </w:r>
      <w:r>
        <w:rPr>
          <w:rFonts w:ascii="Times New Roman" w:hAnsi="Times New Roman" w:cs="Times New Roman"/>
          <w:sz w:val="24"/>
          <w:szCs w:val="24"/>
        </w:rPr>
        <w:t xml:space="preserve"> se inicializó</w:t>
      </w:r>
      <w:r w:rsidR="007C4B75" w:rsidRPr="007C4B75">
        <w:rPr>
          <w:rFonts w:ascii="Times New Roman" w:hAnsi="Times New Roman" w:cs="Times New Roman"/>
          <w:sz w:val="24"/>
          <w:szCs w:val="24"/>
        </w:rPr>
        <w:t xml:space="preserve"> </w:t>
      </w:r>
      <w:r>
        <w:rPr>
          <w:rFonts w:ascii="Times New Roman" w:hAnsi="Times New Roman" w:cs="Times New Roman"/>
          <w:sz w:val="24"/>
          <w:szCs w:val="24"/>
        </w:rPr>
        <w:t>inyectando</w:t>
      </w:r>
      <w:r w:rsidR="007C4B75" w:rsidRPr="007C4B75">
        <w:rPr>
          <w:rFonts w:ascii="Times New Roman" w:hAnsi="Times New Roman" w:cs="Times New Roman"/>
          <w:sz w:val="24"/>
          <w:szCs w:val="24"/>
        </w:rPr>
        <w:t xml:space="preserve"> los hechos pre</w:t>
      </w:r>
      <w:r>
        <w:rPr>
          <w:rFonts w:ascii="Times New Roman" w:hAnsi="Times New Roman" w:cs="Times New Roman"/>
          <w:sz w:val="24"/>
          <w:szCs w:val="24"/>
        </w:rPr>
        <w:t xml:space="preserve">sentes en la MT </w:t>
      </w:r>
      <w:r w:rsidR="007C4B75" w:rsidRPr="007C4B75">
        <w:rPr>
          <w:rFonts w:ascii="Times New Roman" w:hAnsi="Times New Roman" w:cs="Times New Roman"/>
          <w:sz w:val="24"/>
          <w:szCs w:val="24"/>
        </w:rPr>
        <w:t>en los</w:t>
      </w:r>
      <w:r>
        <w:rPr>
          <w:rFonts w:ascii="Times New Roman" w:hAnsi="Times New Roman" w:cs="Times New Roman"/>
          <w:sz w:val="24"/>
          <w:szCs w:val="24"/>
        </w:rPr>
        <w:t xml:space="preserve"> nodos ‘predicado’</w:t>
      </w:r>
      <w:r w:rsidR="007C4B75" w:rsidRPr="007C4B75">
        <w:rPr>
          <w:rFonts w:ascii="Times New Roman" w:hAnsi="Times New Roman" w:cs="Times New Roman"/>
          <w:sz w:val="24"/>
          <w:szCs w:val="24"/>
        </w:rPr>
        <w:t>. Luego,</w:t>
      </w:r>
      <w:r>
        <w:rPr>
          <w:rFonts w:ascii="Times New Roman" w:hAnsi="Times New Roman" w:cs="Times New Roman"/>
          <w:sz w:val="24"/>
          <w:szCs w:val="24"/>
        </w:rPr>
        <w:t xml:space="preserve"> se vinculó</w:t>
      </w:r>
      <w:r w:rsidR="007C4B75" w:rsidRPr="007C4B75">
        <w:rPr>
          <w:rFonts w:ascii="Times New Roman" w:hAnsi="Times New Roman" w:cs="Times New Roman"/>
          <w:sz w:val="24"/>
          <w:szCs w:val="24"/>
        </w:rPr>
        <w:t xml:space="preserve"> los mismos a la </w:t>
      </w:r>
      <w:r>
        <w:rPr>
          <w:rFonts w:ascii="Times New Roman" w:hAnsi="Times New Roman" w:cs="Times New Roman"/>
          <w:sz w:val="24"/>
          <w:szCs w:val="24"/>
        </w:rPr>
        <w:t xml:space="preserve">MT </w:t>
      </w:r>
      <w:r w:rsidR="007C4B75" w:rsidRPr="007C4B75">
        <w:rPr>
          <w:rFonts w:ascii="Times New Roman" w:hAnsi="Times New Roman" w:cs="Times New Roman"/>
          <w:sz w:val="24"/>
          <w:szCs w:val="24"/>
        </w:rPr>
        <w:t>para que, al escuchar un cambio (adición o eliminación) de hecho</w:t>
      </w:r>
      <w:r>
        <w:rPr>
          <w:rFonts w:ascii="Times New Roman" w:hAnsi="Times New Roman" w:cs="Times New Roman"/>
          <w:sz w:val="24"/>
          <w:szCs w:val="24"/>
        </w:rPr>
        <w:t>s asociados a los mismos, pudieran</w:t>
      </w:r>
      <w:r w:rsidR="007C4B75" w:rsidRPr="007C4B75">
        <w:rPr>
          <w:rFonts w:ascii="Times New Roman" w:hAnsi="Times New Roman" w:cs="Times New Roman"/>
          <w:sz w:val="24"/>
          <w:szCs w:val="24"/>
        </w:rPr>
        <w:t xml:space="preserve"> pedir y distribuir los mismos a través de la red.</w:t>
      </w:r>
    </w:p>
    <w:p w:rsidR="006A195C" w:rsidRDefault="006A195C" w:rsidP="006A195C">
      <w:pPr>
        <w:spacing w:after="0"/>
        <w:jc w:val="both"/>
        <w:rPr>
          <w:rFonts w:ascii="Times New Roman" w:hAnsi="Times New Roman" w:cs="Times New Roman"/>
          <w:sz w:val="24"/>
          <w:szCs w:val="24"/>
        </w:rPr>
      </w:pPr>
    </w:p>
    <w:p w:rsidR="006A195C" w:rsidRDefault="006A195C" w:rsidP="00BA0FB7">
      <w:pPr>
        <w:spacing w:after="0"/>
        <w:ind w:left="705"/>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Pr>
          <w:rFonts w:ascii="Times New Roman" w:hAnsi="Times New Roman" w:cs="Times New Roman"/>
          <w:sz w:val="24"/>
          <w:szCs w:val="24"/>
        </w:rPr>
        <w:t xml:space="preserve">a la cátedra, se le adicionaron funcionalidades </w:t>
      </w:r>
      <w:r w:rsidR="00B8460C">
        <w:rPr>
          <w:rFonts w:ascii="Times New Roman" w:hAnsi="Times New Roman" w:cs="Times New Roman"/>
          <w:sz w:val="24"/>
          <w:szCs w:val="24"/>
        </w:rPr>
        <w:t>nuevas al sistema.</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de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una función de</w:t>
      </w:r>
      <w:r w:rsidR="00B8460C">
        <w:rPr>
          <w:rFonts w:ascii="Times New Roman" w:hAnsi="Times New Roman" w:cs="Times New Roman"/>
          <w:sz w:val="24"/>
          <w:szCs w:val="24"/>
        </w:rPr>
        <w:t>l</w:t>
      </w:r>
      <w:r>
        <w:rPr>
          <w:rFonts w:ascii="Times New Roman" w:hAnsi="Times New Roman" w:cs="Times New Roman"/>
          <w:sz w:val="24"/>
          <w:szCs w:val="24"/>
        </w:rPr>
        <w:t xml:space="preserve"> </w:t>
      </w:r>
      <w:r w:rsidR="00B8460C">
        <w:rPr>
          <w:rFonts w:ascii="Times New Roman" w:hAnsi="Times New Roman" w:cs="Times New Roman"/>
          <w:sz w:val="24"/>
          <w:szCs w:val="24"/>
        </w:rPr>
        <w:t xml:space="preserve">sistema operativo </w:t>
      </w:r>
      <w:r>
        <w:rPr>
          <w:rFonts w:ascii="Times New Roman" w:hAnsi="Times New Roman" w:cs="Times New Roman"/>
          <w:sz w:val="24"/>
          <w:szCs w:val="24"/>
        </w:rPr>
        <w:t>pa</w:t>
      </w:r>
      <w:r w:rsidR="00FC2241">
        <w:rPr>
          <w:rFonts w:ascii="Times New Roman" w:hAnsi="Times New Roman" w:cs="Times New Roman"/>
          <w:sz w:val="24"/>
          <w:szCs w:val="24"/>
        </w:rPr>
        <w:t>ra 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icación se conecta a un servidor que corre en pc y está comunicado al resto del sistema, el cual se ejecuta en la misma máquina.</w:t>
      </w:r>
    </w:p>
    <w:p w:rsidR="00970392" w:rsidRDefault="00B8460C" w:rsidP="00BA0FB7">
      <w:pPr>
        <w:spacing w:after="0"/>
        <w:jc w:val="both"/>
        <w:rPr>
          <w:rFonts w:ascii="Times New Roman" w:hAnsi="Times New Roman" w:cs="Times New Roman"/>
          <w:sz w:val="24"/>
          <w:szCs w:val="24"/>
        </w:rPr>
      </w:pPr>
      <w:r>
        <w:rPr>
          <w:rFonts w:ascii="Times New Roman" w:hAnsi="Times New Roman" w:cs="Times New Roman"/>
          <w:sz w:val="24"/>
          <w:szCs w:val="24"/>
        </w:rPr>
        <w:t>En segundo lugar, se creó una interfaz de usuario con la cuál facilitar el agregado o la remoción de hechos a la memoria de trabajo.</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indican claramente que un incidente está ocurriendo. También pudo comunicarse con la inteligencia artificial del patrullero, el primer trabajo práctico para la cátedra de Inteligencia Artificial.</w:t>
      </w:r>
    </w:p>
    <w:p w:rsidR="002060F1"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La performance del sistema de producciones es aceptable, gracias a la utilización de la red RETE.</w:t>
      </w:r>
    </w:p>
    <w:p w:rsidR="00164187" w:rsidRDefault="00164187"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aplicación Android que se programó dotó al agente con funciones de captura de audio y speech-to-text.</w:t>
      </w:r>
    </w:p>
    <w:p w:rsidR="00B56282" w:rsidRP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p>
    <w:p w:rsidR="00B8460C" w:rsidRP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56282" w:rsidRDefault="00A74B18" w:rsidP="00B56282">
      <w:pPr>
        <w:pStyle w:val="Prrafodelista"/>
        <w:numPr>
          <w:ilvl w:val="0"/>
          <w:numId w:val="4"/>
        </w:numPr>
        <w:spacing w:after="0"/>
        <w:jc w:val="both"/>
        <w:rPr>
          <w:rFonts w:ascii="Times New Roman" w:hAnsi="Times New Roman" w:cs="Times New Roman"/>
          <w:sz w:val="20"/>
          <w:szCs w:val="20"/>
        </w:rPr>
      </w:pPr>
      <w:r w:rsidRPr="00A74B18">
        <w:rPr>
          <w:rFonts w:ascii="Times New Roman" w:hAnsi="Times New Roman" w:cs="Times New Roman"/>
          <w:sz w:val="20"/>
          <w:szCs w:val="20"/>
        </w:rPr>
        <w:t>https://www.infor.uva.es/~calonso/IAI/Tema9-Sistemas%20de%20Produccion/Rete.pdf</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A74B18">
        <w:rPr>
          <w:rFonts w:ascii="Times New Roman" w:hAnsi="Times New Roman" w:cs="Times New Roman"/>
          <w:sz w:val="20"/>
          <w:szCs w:val="20"/>
        </w:rPr>
        <w:t>Klahr, D., Langley, P. and Neches, R. (1987). </w:t>
      </w:r>
      <w:r w:rsidRPr="00A74B18">
        <w:rPr>
          <w:rFonts w:ascii="Times New Roman" w:hAnsi="Times New Roman" w:cs="Times New Roman"/>
          <w:i/>
          <w:iCs/>
          <w:sz w:val="20"/>
          <w:szCs w:val="20"/>
        </w:rPr>
        <w:t>Production System Models of Learning and Development</w:t>
      </w:r>
      <w:r w:rsidRPr="00A74B18">
        <w:rPr>
          <w:rFonts w:ascii="Times New Roman" w:hAnsi="Times New Roman" w:cs="Times New Roman"/>
          <w:sz w:val="20"/>
          <w:szCs w:val="20"/>
        </w:rPr>
        <w:t>. Cambridge, Mass.</w:t>
      </w:r>
    </w:p>
    <w:p w:rsidR="00592845" w:rsidRPr="00B56282" w:rsidRDefault="00592845" w:rsidP="00B56282">
      <w:pPr>
        <w:spacing w:after="0"/>
        <w:jc w:val="both"/>
        <w:rPr>
          <w:rFonts w:ascii="Times New Roman" w:hAnsi="Times New Roman" w:cs="Times New Roman"/>
          <w:sz w:val="20"/>
          <w:szCs w:val="20"/>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Datos de contacto</w:t>
      </w:r>
    </w:p>
    <w:p w:rsidR="00B8460C" w:rsidRPr="007A3FDE" w:rsidRDefault="007A3FDE" w:rsidP="00BA0FB7">
      <w:pPr>
        <w:spacing w:after="0"/>
        <w:jc w:val="both"/>
        <w:rPr>
          <w:rFonts w:ascii="Times New Roman" w:hAnsi="Times New Roman" w:cs="Times New Roman"/>
          <w:i/>
          <w:sz w:val="20"/>
          <w:szCs w:val="20"/>
        </w:rPr>
      </w:pPr>
      <w:r w:rsidRPr="007A3FDE">
        <w:rPr>
          <w:rFonts w:ascii="Times New Roman" w:hAnsi="Times New Roman" w:cs="Times New Roman"/>
          <w:i/>
          <w:sz w:val="20"/>
          <w:szCs w:val="20"/>
        </w:rPr>
        <w:t>Rico, Andrés. Institución: Universidad Tecnológica Nacional, Facultad Regional Santa Fe. Cód. postal: 3000. E-mail: andres.rico94@gmail.com</w:t>
      </w:r>
    </w:p>
    <w:p w:rsidR="00B8460C" w:rsidRPr="00B8460C" w:rsidRDefault="00B8460C" w:rsidP="00BA0FB7">
      <w:pPr>
        <w:spacing w:after="0"/>
        <w:jc w:val="both"/>
        <w:rPr>
          <w:rFonts w:ascii="Times New Roman" w:hAnsi="Times New Roman" w:cs="Times New Roman"/>
          <w:sz w:val="20"/>
          <w:szCs w:val="20"/>
        </w:rPr>
      </w:pP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D90" w:rsidRDefault="00814D90" w:rsidP="00A40806">
      <w:pPr>
        <w:spacing w:after="0" w:line="240" w:lineRule="auto"/>
      </w:pPr>
      <w:r>
        <w:separator/>
      </w:r>
    </w:p>
  </w:endnote>
  <w:endnote w:type="continuationSeparator" w:id="0">
    <w:p w:rsidR="00814D90" w:rsidRDefault="00814D90" w:rsidP="00A4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D90" w:rsidRDefault="00814D90" w:rsidP="00A40806">
      <w:pPr>
        <w:spacing w:after="0" w:line="240" w:lineRule="auto"/>
      </w:pPr>
      <w:r>
        <w:separator/>
      </w:r>
    </w:p>
  </w:footnote>
  <w:footnote w:type="continuationSeparator" w:id="0">
    <w:p w:rsidR="00814D90" w:rsidRDefault="00814D90" w:rsidP="00A40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16F41"/>
    <w:rsid w:val="00057651"/>
    <w:rsid w:val="000A318B"/>
    <w:rsid w:val="000A3597"/>
    <w:rsid w:val="000D69D5"/>
    <w:rsid w:val="000E5C34"/>
    <w:rsid w:val="001525C3"/>
    <w:rsid w:val="00156688"/>
    <w:rsid w:val="00157080"/>
    <w:rsid w:val="00164187"/>
    <w:rsid w:val="00165405"/>
    <w:rsid w:val="0017260E"/>
    <w:rsid w:val="001C59B7"/>
    <w:rsid w:val="001D5017"/>
    <w:rsid w:val="001E3BD4"/>
    <w:rsid w:val="001E53EA"/>
    <w:rsid w:val="002060F1"/>
    <w:rsid w:val="0022579A"/>
    <w:rsid w:val="00226F04"/>
    <w:rsid w:val="00240E7B"/>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7F10"/>
    <w:rsid w:val="00465161"/>
    <w:rsid w:val="004877B8"/>
    <w:rsid w:val="004A3A20"/>
    <w:rsid w:val="004B49C5"/>
    <w:rsid w:val="004C77AF"/>
    <w:rsid w:val="004D5CF9"/>
    <w:rsid w:val="00517C00"/>
    <w:rsid w:val="0052339A"/>
    <w:rsid w:val="00523BBA"/>
    <w:rsid w:val="00552974"/>
    <w:rsid w:val="00565AD4"/>
    <w:rsid w:val="005861A2"/>
    <w:rsid w:val="00592845"/>
    <w:rsid w:val="005A5262"/>
    <w:rsid w:val="005B0215"/>
    <w:rsid w:val="005E358D"/>
    <w:rsid w:val="00657C91"/>
    <w:rsid w:val="006613D0"/>
    <w:rsid w:val="0066576D"/>
    <w:rsid w:val="006800B9"/>
    <w:rsid w:val="00684923"/>
    <w:rsid w:val="006A195C"/>
    <w:rsid w:val="006B71BC"/>
    <w:rsid w:val="00762E2F"/>
    <w:rsid w:val="00786CBA"/>
    <w:rsid w:val="007A3FDE"/>
    <w:rsid w:val="007C4B75"/>
    <w:rsid w:val="007C564D"/>
    <w:rsid w:val="0081275C"/>
    <w:rsid w:val="00814D90"/>
    <w:rsid w:val="00817AE7"/>
    <w:rsid w:val="00836790"/>
    <w:rsid w:val="0084230C"/>
    <w:rsid w:val="00864E8F"/>
    <w:rsid w:val="00877398"/>
    <w:rsid w:val="008C60C1"/>
    <w:rsid w:val="008F6709"/>
    <w:rsid w:val="0092157D"/>
    <w:rsid w:val="009443EB"/>
    <w:rsid w:val="00960220"/>
    <w:rsid w:val="00961B47"/>
    <w:rsid w:val="00970392"/>
    <w:rsid w:val="009A5063"/>
    <w:rsid w:val="009E65C1"/>
    <w:rsid w:val="009F1696"/>
    <w:rsid w:val="00A05D76"/>
    <w:rsid w:val="00A13A9E"/>
    <w:rsid w:val="00A25CFB"/>
    <w:rsid w:val="00A3750F"/>
    <w:rsid w:val="00A40806"/>
    <w:rsid w:val="00A457D2"/>
    <w:rsid w:val="00A52406"/>
    <w:rsid w:val="00A74B18"/>
    <w:rsid w:val="00AA6038"/>
    <w:rsid w:val="00AE0356"/>
    <w:rsid w:val="00AF3DC1"/>
    <w:rsid w:val="00AF664C"/>
    <w:rsid w:val="00B27E06"/>
    <w:rsid w:val="00B379BC"/>
    <w:rsid w:val="00B56282"/>
    <w:rsid w:val="00B6680A"/>
    <w:rsid w:val="00B6797F"/>
    <w:rsid w:val="00B8322A"/>
    <w:rsid w:val="00B8460C"/>
    <w:rsid w:val="00B94978"/>
    <w:rsid w:val="00BA0FB7"/>
    <w:rsid w:val="00BB3F76"/>
    <w:rsid w:val="00BB6636"/>
    <w:rsid w:val="00BD2A18"/>
    <w:rsid w:val="00BE120C"/>
    <w:rsid w:val="00BF1C2A"/>
    <w:rsid w:val="00BF6AB0"/>
    <w:rsid w:val="00C07F2B"/>
    <w:rsid w:val="00C40915"/>
    <w:rsid w:val="00C51F62"/>
    <w:rsid w:val="00C5632D"/>
    <w:rsid w:val="00C8046C"/>
    <w:rsid w:val="00C87659"/>
    <w:rsid w:val="00CA5150"/>
    <w:rsid w:val="00CC1ABE"/>
    <w:rsid w:val="00CD1518"/>
    <w:rsid w:val="00CF5CA5"/>
    <w:rsid w:val="00D014D9"/>
    <w:rsid w:val="00D43D70"/>
    <w:rsid w:val="00D74CEE"/>
    <w:rsid w:val="00DA4FD5"/>
    <w:rsid w:val="00DB0ABE"/>
    <w:rsid w:val="00E21560"/>
    <w:rsid w:val="00E41E8F"/>
    <w:rsid w:val="00E540F6"/>
    <w:rsid w:val="00E83E55"/>
    <w:rsid w:val="00E95BE0"/>
    <w:rsid w:val="00E960DE"/>
    <w:rsid w:val="00EA5BD5"/>
    <w:rsid w:val="00EC33FC"/>
    <w:rsid w:val="00ED3543"/>
    <w:rsid w:val="00EE41FD"/>
    <w:rsid w:val="00EF7354"/>
    <w:rsid w:val="00F01B28"/>
    <w:rsid w:val="00F40A87"/>
    <w:rsid w:val="00F750F7"/>
    <w:rsid w:val="00F91A56"/>
    <w:rsid w:val="00FA72FC"/>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E358"/>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styleId="Mencinsinresolver">
    <w:name w:val="Unresolved Mention"/>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Velocidad</a:t>
            </a:r>
            <a:r>
              <a:rPr lang="es-AR" baseline="0"/>
              <a:t> de procesamiento de GuardIAn</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Hoja1!$A$1:$A$11</c:f>
              <c:numCache>
                <c:formatCode>0.00</c:formatCode>
                <c:ptCount val="11"/>
                <c:pt idx="0">
                  <c:v>3</c:v>
                </c:pt>
                <c:pt idx="1">
                  <c:v>10</c:v>
                </c:pt>
                <c:pt idx="2">
                  <c:v>18</c:v>
                </c:pt>
                <c:pt idx="3">
                  <c:v>30</c:v>
                </c:pt>
                <c:pt idx="4">
                  <c:v>36</c:v>
                </c:pt>
                <c:pt idx="5">
                  <c:v>72</c:v>
                </c:pt>
                <c:pt idx="6">
                  <c:v>144</c:v>
                </c:pt>
                <c:pt idx="7">
                  <c:v>288</c:v>
                </c:pt>
                <c:pt idx="8">
                  <c:v>576</c:v>
                </c:pt>
                <c:pt idx="9">
                  <c:v>1152</c:v>
                </c:pt>
                <c:pt idx="10">
                  <c:v>2304</c:v>
                </c:pt>
              </c:numCache>
            </c:numRef>
          </c:xVal>
          <c:yVal>
            <c:numRef>
              <c:f>Hoja1!$B$1:$B$11</c:f>
              <c:numCache>
                <c:formatCode>0.00E+00</c:formatCode>
                <c:ptCount val="11"/>
                <c:pt idx="0">
                  <c:v>1.9685058799999999</c:v>
                </c:pt>
                <c:pt idx="1">
                  <c:v>5.5805749550000003</c:v>
                </c:pt>
                <c:pt idx="2">
                  <c:v>9.5990939019999999</c:v>
                </c:pt>
                <c:pt idx="3">
                  <c:v>16.305436443000001</c:v>
                </c:pt>
                <c:pt idx="4">
                  <c:v>19.334436574000001</c:v>
                </c:pt>
                <c:pt idx="5">
                  <c:v>38.938638028</c:v>
                </c:pt>
                <c:pt idx="6">
                  <c:v>72.919503735000006</c:v>
                </c:pt>
                <c:pt idx="7">
                  <c:v>147.74346171299999</c:v>
                </c:pt>
                <c:pt idx="8">
                  <c:v>375.210388287</c:v>
                </c:pt>
                <c:pt idx="9">
                  <c:v>620.059612937</c:v>
                </c:pt>
                <c:pt idx="10">
                  <c:v>1328.1141806989999</c:v>
                </c:pt>
              </c:numCache>
            </c:numRef>
          </c:yVal>
          <c:smooth val="0"/>
          <c:extLst>
            <c:ext xmlns:c16="http://schemas.microsoft.com/office/drawing/2014/chart" uri="{C3380CC4-5D6E-409C-BE32-E72D297353CC}">
              <c16:uniqueId val="{00000000-C18F-4028-89C5-995027E30FC7}"/>
            </c:ext>
          </c:extLst>
        </c:ser>
        <c:dLbls>
          <c:showLegendKey val="0"/>
          <c:showVal val="0"/>
          <c:showCatName val="0"/>
          <c:showSerName val="0"/>
          <c:showPercent val="0"/>
          <c:showBubbleSize val="0"/>
        </c:dLbls>
        <c:axId val="400474808"/>
        <c:axId val="400475792"/>
      </c:scatterChart>
      <c:valAx>
        <c:axId val="40047480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a:t>
                </a:r>
                <a:r>
                  <a:rPr lang="es-AR" baseline="0"/>
                  <a:t> de palabras</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0475792"/>
        <c:crosses val="autoZero"/>
        <c:crossBetween val="midCat"/>
      </c:valAx>
      <c:valAx>
        <c:axId val="4004757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es-AR"/>
                  <a:t>Tiempo</a:t>
                </a:r>
                <a:r>
                  <a:rPr lang="es-AR" baseline="0"/>
                  <a:t> en segundos</a:t>
                </a:r>
                <a:endParaRPr lang="es-AR"/>
              </a:p>
            </c:rich>
          </c:tx>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00474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E1C5-7ED5-400F-A45C-55232CFC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6</Pages>
  <Words>2393</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EXO</cp:lastModifiedBy>
  <cp:revision>26</cp:revision>
  <cp:lastPrinted>2017-09-28T21:05:00Z</cp:lastPrinted>
  <dcterms:created xsi:type="dcterms:W3CDTF">2017-09-23T23:38:00Z</dcterms:created>
  <dcterms:modified xsi:type="dcterms:W3CDTF">2017-09-30T01:46:00Z</dcterms:modified>
</cp:coreProperties>
</file>