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ind w:firstLine="0"/>
        <w:jc w:val="center"/>
      </w:pPr>
      <w:r>
        <w:rPr>
          <w:b/>
          <w:sz w:val="24"/>
        </w:rPr>
        <w:t>Доклад к защите выпускной квалификационной работы</w:t>
      </w:r>
    </w:p>
    <w:p>
      <w:pPr>
        <w:spacing w:before="120" w:after="120"/>
        <w:ind w:firstLine="0"/>
        <w:jc w:val="center"/>
      </w:pPr>
      <w:r>
        <w:rPr>
          <w:b/>
          <w:sz w:val="24"/>
        </w:rPr>
        <w:t>на тему «Организация коммерческой деятельности в сети фирменных магазинов промышленного предприятия (на материалах АО «ВИТА ЛАЙФ»)»</w:t>
      </w:r>
    </w:p>
    <w:p>
      <w:pPr>
        <w:jc w:val="both"/>
      </w:pPr>
      <w:r>
        <w:rPr>
          <w:sz w:val="24"/>
        </w:rPr>
        <w:t>Уважаемый председатель и уважаемые члены Государственной аттестационной комиссии!</w:t>
      </w:r>
    </w:p>
    <w:p>
      <w:pPr>
        <w:jc w:val="both"/>
      </w:pPr>
      <w:r>
        <w:rPr>
          <w:sz w:val="24"/>
        </w:rPr>
        <w:t>Вашему вниманию представляется выпускная квалификационная работа на тему «Организация коммерческой деятельности в сети фирменных магазинов промышленного предприятия» на материалах Акционерного общества «ВИТА ЛАЙФ», город Видное Московской области.</w:t>
      </w:r>
    </w:p>
    <w:p>
      <w:pPr>
        <w:jc w:val="both"/>
      </w:pPr>
      <w:r>
        <w:rPr>
          <w:sz w:val="24"/>
        </w:rPr>
        <w:t>Выбранная тема является особо актуальной, так как в условиях усиления конкуренции в розничных каналах сбыта и трансформации стратегий промышленных предприятий создание собственной фирменной розницы становится ключевым направлением развития коммерческой деятельности — особенно для предприятий, располагающих собственным имущественным комплексом в коммерчески привлекательных локациях.</w:t>
      </w:r>
    </w:p>
    <w:p>
      <w:pPr>
        <w:jc w:val="both"/>
      </w:pPr>
      <w:r>
        <w:rPr>
          <w:sz w:val="24"/>
        </w:rPr>
        <w:t>Объектом исследования выступает финансово-хозяйственная деятельность АО «ВИТА ЛАЙФ» (ИНН 7719285076, г. Видное). Предметом исследования — совокупность теоретических, методических и практических положений, связанных с организацией коммерческой деятельности в сети фирменных магазинов промышленного предприятия.</w:t>
      </w:r>
    </w:p>
    <w:p>
      <w:pPr>
        <w:jc w:val="both"/>
      </w:pPr>
      <w:r>
        <w:rPr>
          <w:sz w:val="24"/>
        </w:rPr>
        <w:t>Цель работы — разработать организационно-коммерческую модель сети фирменных магазинов АО «ВИТА ЛАЙФ» в рамках формируемого производственно-сбытового направления и оценить её экономическую эффективность.</w:t>
      </w:r>
    </w:p>
    <w:p>
      <w:pPr>
        <w:jc w:val="both"/>
      </w:pPr>
      <w:r>
        <w:rPr>
          <w:sz w:val="24"/>
        </w:rPr>
        <w:t>Для достижения цели решены задачи: раскрыты теоретические основы коммерческой деятельности и форматов фирменной розницы; дана организационно-экономическая характеристика АО «ВИТА ЛАЙФ» и проведён SWOT- и PEST-анализ; разработана модель сети из пяти фирменных магазинов и оценена её экономическая эффективность.</w:t>
      </w:r>
    </w:p>
    <w:p>
      <w:pPr>
        <w:jc w:val="both"/>
      </w:pPr>
      <w:r>
        <w:rPr>
          <w:sz w:val="24"/>
        </w:rPr>
        <w:t>Практическая значимость работы состоит в том, что разработанная организационно-коммерческая модель может быть использована руководством АО «ВИТА ЛАЙФ» в качестве рабочего документа для принятия инвестиционного решения и тиражирована на аналогичные предприятия микро- и малого бизнеса со сходным профилем активов.</w:t>
      </w:r>
    </w:p>
    <w:p>
      <w:pPr>
        <w:jc w:val="both"/>
      </w:pPr>
      <w:r>
        <w:rPr>
          <w:sz w:val="24"/>
        </w:rPr>
        <w:t>Исследования проводились на материалах АО «ВИТА ЛАЙФ» по данным ЕГРЮЛ, Единого реестра субъектов МСП и публичной бухгалтерской (финансовой) отчётности предприятия за 2022–2025 годы.</w:t>
      </w:r>
    </w:p>
    <w:p>
      <w:pPr>
        <w:jc w:val="both"/>
      </w:pPr>
      <w:r>
        <w:rPr>
          <w:sz w:val="24"/>
        </w:rPr>
        <w:t>Как показано на третьем и четвёртом слайдах, АО «ВИТА ЛАЙФ» — непубличное акционерное общество, дата регистрации 29 октября 2003 года, ОГРН 1037719056760. Юридический адрес — Московская область, г. Видное, Северная промзона. Основной ОКВЭД 68.10 — «Покупка и продажа собственного недвижимого имущества»; категория — микропредприятие. Имущественный комплекс общества составляет около 4 200 квадратных метров (производство, склад, офис и торговые площади) на земельном участке 1,2 гектара; балансовая стоимость недвижимости — 86 540 тысяч рублей, рыночная оценка — 145–160 миллионов рублей. Локация — в 800 метрах от Каширского шоссе и в полутора километрах от станции МЦД «Расторгуево».</w:t>
      </w:r>
    </w:p>
    <w:p>
      <w:pPr>
        <w:jc w:val="both"/>
      </w:pPr>
      <w:r>
        <w:rPr>
          <w:sz w:val="24"/>
        </w:rPr>
        <w:t>Анализ финансовых показателей за 2022–2025 годы, представленный на пятом слайде, демонстрирует выраженную нестабильность. Выручка снизилась с 23,2 до 13,7 миллионов рублей, среднегодовой темп прироста за период отрицательный — минус 16,2 процента. По итогам 2025 года получен чистый убыток 4,5 миллиона рублей. Коэффициенты ликвидности и автономии ниже нормативных значений: текущая ликвидность — 0,75, автономия — 0,38, рентабельность капитала — минус 70,6 процента. Действующая бизнес-модель имущественного микропредприятия исчерпала ресурс роста.</w:t>
      </w:r>
    </w:p>
    <w:p>
      <w:pPr>
        <w:jc w:val="both"/>
      </w:pPr>
      <w:r>
        <w:rPr>
          <w:sz w:val="24"/>
        </w:rPr>
        <w:t>На шестом слайде представлены структура баланса на конец 2025 года и характеристика рынка торговых помещений. Внеоборотные активы составляют 71,4 процента, из них 66,6 процента — недвижимость. Это одновременно сильная сторона (материальная база для размещения производства) и слабая (низкая ликвидность). Рынок торговых помещений Видного благоприятен: вакантность 8–12 процентов, ставки аренды 1 200–1 800 рублей за квадратный метр в месяц — на 15–20 процентов ниже среднеобластных; суммарный пешеходный поток в потенциальных локациях сети — около 9 880 человек в сутки.</w:t>
      </w:r>
    </w:p>
    <w:p>
      <w:pPr>
        <w:jc w:val="both"/>
      </w:pPr>
      <w:r>
        <w:rPr>
          <w:sz w:val="24"/>
        </w:rPr>
        <w:t>Седьмой слайд содержит SWOT-анализ предприятия. К сильным сторонам отнесены собственный имущественный комплекс, отсутствие арендной нагрузки на основную площадку, статус микропредприятия с правом на льготы. Слабые стороны — отсутствие производственной и торговой экспертизы, узкая операционная база, отрицательная финансовая динамика. Возможности — государственная поддержка малых производителей, рост спроса на продукты здорового питания, освобождение ниш после ухода иностранных брендов. Угрозы — высокая ключевая ставка, снижение реальных располагаемых доходов и конкуренция крупных производителей. По итогам анализа сделан вывод о том, что наиболее обоснованной является стратегия «сильные стороны — возможности»: запуск производственно-сбытового направления с использованием собственного имущественного комплекса.</w:t>
      </w:r>
    </w:p>
    <w:p>
      <w:pPr>
        <w:jc w:val="both"/>
      </w:pPr>
      <w:r>
        <w:rPr>
          <w:sz w:val="24"/>
        </w:rPr>
        <w:t>В третьей главе работы, представленной на восьмом слайде, разработана организационно-коммерческая модель сети из пяти фирменных магазинов малого формата под торговой маркой «ВИТА ЛАЙФ». Совокупная торговая площадь — 450 квадратных метров, средняя площадь одного магазина — 90 квадратных метров. Один магазин размещается в собственном помещении, четыре — на арендованных площадях в коммерчески привлекательных локациях Видного. Ассортимент первого года — 38 артикулов с расширением до 64 к третьему году: функциональные напитки и сопутствующая продукция здорового питания. Принцип формирования ассортимента — «ядро плюс расширение»: 70 процентов площади — продукция собственного производства, 30 процентов — комплементарные товары. Штатное расписание сети — 39 ставок, годовой фонд оплаты труда с начислениями — около 41,8 миллионов рублей.</w:t>
      </w:r>
    </w:p>
    <w:p>
      <w:pPr>
        <w:jc w:val="both"/>
      </w:pPr>
      <w:r>
        <w:rPr>
          <w:sz w:val="24"/>
        </w:rPr>
        <w:t>Экономическое обоснование, показанное на девятом слайде, выполнено на пятилетнем горизонте. Общая сумма инвестиций — 78,5 миллионов рублей: 60 процентов — собственные средства, 40 процентов — льготный кредит регионального фонда поддержки промышленности. Прогноз выручки — рост с 52,5 миллионов рублей в первый год до 278,5 миллионов рублей на пятый. Чистая прибыль на пятый год — 68,5 миллионов рублей. Средневзвешенная стоимость капитала — 16,2 процента, ставка дисконтирования с учётом надбавки за специфические риски — 20 процентов годовых. Ключевые показатели эффективности: чистый дисконтированный доход — 47,2 миллионов рублей, внутренняя норма доходности — 32,4 процента, индекс рентабельности — 1,60, дисконтированный срок окупаемости — 3,2 года. Все четыре критерия коммерческой эффективности выполнены. Ожидаемое значение чистого дисконтированного дохода по итогам сценарного анализа — 42,6 миллионов рублей.</w:t>
      </w:r>
    </w:p>
    <w:p>
      <w:pPr>
        <w:jc w:val="both"/>
      </w:pPr>
      <w:r>
        <w:rPr>
          <w:sz w:val="24"/>
        </w:rPr>
        <w:t>Таким образом, цель выпускной квалификационной работы достигнута, гипотеза подтверждена. Проект формирования сети фирменных магазинов АО «ВИТА ЛАЙФ» обеспечивает положительное значение чистого дисконтированного дохода, валовую маржинальность 52,5 процента и устойчивость к одиночному риску плюс-минус 10 процентов. Предложенные решения организационно реализуемы, экономически обоснованы и могут быть рекомендованы к практическому внедрению в деятельность АО «ВИТА ЛАЙФ».</w:t>
      </w:r>
    </w:p>
    <w:p>
      <w:pPr>
        <w:jc w:val="both"/>
      </w:pPr>
      <w:r>
        <w:rPr>
          <w:sz w:val="24"/>
        </w:rPr>
        <w:t>Доклад окончен. Спасибо за внимание!</w:t>
      </w:r>
    </w:p>
    <w:sectPr w:rsidR="00FC693F" w:rsidRPr="0006063C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