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color w:val="1F4E79"/>
          <w:sz w:val="36"/>
          <w:szCs w:val="36"/>
        </w:rPr>
        <w:t xml:space="preserve">ZERO RISK — AGENCIA DE NEGOCIOS AGÉNTICA</w:t>
      </w:r>
    </w:p>
    <w:p>
      <w:pPr>
        <w:spacing w:after="100" w:before="60"/>
        <w:jc w:val="center"/>
      </w:pPr>
      <w:r>
        <w:rPr>
          <w:b/>
          <w:bCs/>
          <w:color w:val="1F4E79"/>
          <w:sz w:val="32"/>
          <w:szCs w:val="32"/>
        </w:rPr>
        <w:t xml:space="preserve">Auditoría de Workflows n8n — 45 Workflows Nuevos</w:t>
      </w:r>
    </w:p>
    <w:p>
      <w:pPr>
        <w:spacing w:after="360" w:before="60"/>
        <w:jc w:val="center"/>
      </w:pPr>
      <w:r>
        <w:rPr>
          <w:i/>
          <w:iCs/>
          <w:color w:val="555555"/>
          <w:sz w:val="22"/>
          <w:szCs w:val="22"/>
        </w:rPr>
        <w:t xml:space="preserve">Memo Ejecutivo · Sesión 27b · 18 abril 2026</w:t>
      </w:r>
    </w:p>
    <w:p>
      <w:pPr>
        <w:pStyle w:val="Heading1"/>
        <w:spacing w:after="180" w:before="240"/>
      </w:pPr>
      <w:r>
        <w:rPr>
          <w:b/>
          <w:bCs/>
          <w:color w:val="1F4E79"/>
          <w:sz w:val="32"/>
          <w:szCs w:val="32"/>
        </w:rPr>
        <w:t xml:space="preserve">TL;DR</w:t>
      </w:r>
    </w:p>
    <w:p>
      <w:pPr>
        <w:spacing w:after="120" w:before="60"/>
      </w:pPr>
      <w:r>
        <w:rPr>
          <w:sz w:val="22"/>
          <w:szCs w:val="22"/>
        </w:rPr>
        <w:t xml:space="preserve">Audité el ecosistema de workflows de Zero Risk en </w:t>
      </w:r>
      <w:r>
        <w:rPr>
          <w:b/>
          <w:bCs/>
          <w:sz w:val="22"/>
          <w:szCs w:val="22"/>
        </w:rPr>
        <w:t xml:space="preserve">7 clusters paralelos</w:t>
      </w:r>
      <w:r>
        <w:rPr>
          <w:sz w:val="22"/>
          <w:szCs w:val="22"/>
        </w:rPr>
        <w:t xml:space="preserve"> (similar a la metodología usada para los 33 agentes). Resultado: </w:t>
      </w:r>
      <w:r>
        <w:rPr>
          <w:b/>
          <w:bCs/>
          <w:sz w:val="22"/>
          <w:szCs w:val="22"/>
        </w:rPr>
        <w:t xml:space="preserve">45 workflows nuevos</w:t>
      </w:r>
      <w:r>
        <w:rPr>
          <w:sz w:val="22"/>
          <w:szCs w:val="22"/>
        </w:rPr>
        <w:t xml:space="preserve"> diseñados + construidos en formato n8n drop-in-ready, produciendo </w:t>
      </w:r>
      <w:r>
        <w:rPr>
          <w:b/>
          <w:bCs/>
          <w:sz w:val="22"/>
          <w:szCs w:val="22"/>
        </w:rPr>
        <w:t xml:space="preserve">13,147 líneas de JSON validado</w:t>
      </w:r>
      <w:r>
        <w:rPr>
          <w:sz w:val="22"/>
          <w:szCs w:val="22"/>
        </w:rPr>
        <w:t xml:space="preserve">. Aprovechan el scope ampliado post-auditoría: los 33 agentes rewriteados + GPT Image 1.5 + GHL + DataForSEO + Apify + Higgsfield + Vercel AI Gateway.</w:t>
      </w:r>
    </w:p>
    <w:p>
      <w:pPr>
        <w:spacing w:after="120" w:before="60"/>
      </w:pPr>
      <w:r>
        <w:rPr>
          <w:b/>
          <w:bCs/>
          <w:color w:val="006100"/>
          <w:sz w:val="22"/>
          <w:szCs w:val="22"/>
        </w:rPr>
        <w:t xml:space="preserve">33 NEW</w:t>
      </w:r>
      <w:r>
        <w:rPr>
          <w:sz w:val="22"/>
          <w:szCs w:val="22"/>
        </w:rPr>
        <w:t xml:space="preserve"> + </w:t>
      </w:r>
      <w:r>
        <w:rPr>
          <w:b/>
          <w:bCs/>
          <w:color w:val="9C5700"/>
          <w:sz w:val="22"/>
          <w:szCs w:val="22"/>
        </w:rPr>
        <w:t xml:space="preserve">12 UPGRADES</w:t>
      </w:r>
      <w:r>
        <w:rPr>
          <w:sz w:val="22"/>
          <w:szCs w:val="22"/>
        </w:rPr>
        <w:t xml:space="preserve"> de workflows existentes. El 73% son workflows que </w:t>
      </w:r>
      <w:r>
        <w:rPr>
          <w:b/>
          <w:bCs/>
          <w:sz w:val="22"/>
          <w:szCs w:val="22"/>
        </w:rPr>
        <w:t xml:space="preserve">no existían antes</w:t>
      </w:r>
      <w:r>
        <w:rPr>
          <w:sz w:val="22"/>
          <w:szCs w:val="22"/>
        </w:rPr>
        <w:t xml:space="preserve"> y que desbloquean capacidades que los agentes rewriteados prometen en sus identidades pero no podían ejecutar (NEXUS 7-phase, meta-agent learning loop, creative fatigue auto-refresh con GPT Image 1.5, cannibalization audit, RFM email 5-flow, health score tier-aware, etc).</w:t>
      </w:r>
    </w:p>
    <w:p>
      <w:pPr>
        <w:spacing w:after="240" w:before="60"/>
      </w:pPr>
      <w:r>
        <w:rPr>
          <w:sz w:val="22"/>
          <w:szCs w:val="22"/>
        </w:rPr>
        <w:t xml:space="preserve">Priorización: </w:t>
      </w:r>
      <w:r>
        <w:rPr>
          <w:b/>
          <w:bCs/>
          <w:color w:val="9C0006"/>
          <w:sz w:val="22"/>
          <w:szCs w:val="22"/>
        </w:rPr>
        <w:t xml:space="preserve">20 P0</w:t>
      </w:r>
      <w:r>
        <w:rPr>
          <w:sz w:val="22"/>
          <w:szCs w:val="22"/>
        </w:rPr>
        <w:t xml:space="preserve"> (críticos, desbloquean toda la agencia) + </w:t>
      </w:r>
      <w:r>
        <w:rPr>
          <w:b/>
          <w:bCs/>
          <w:color w:val="9C5700"/>
          <w:sz w:val="22"/>
          <w:szCs w:val="22"/>
        </w:rPr>
        <w:t xml:space="preserve">20 P1</w:t>
      </w:r>
      <w:r>
        <w:rPr>
          <w:sz w:val="22"/>
          <w:szCs w:val="22"/>
        </w:rPr>
        <w:t xml:space="preserve"> (high value) + </w:t>
      </w:r>
      <w:r>
        <w:rPr>
          <w:b/>
          <w:bCs/>
          <w:sz w:val="22"/>
          <w:szCs w:val="22"/>
        </w:rPr>
        <w:t xml:space="preserve">5 P2</w:t>
      </w:r>
      <w:r>
        <w:rPr>
          <w:sz w:val="22"/>
          <w:szCs w:val="22"/>
        </w:rPr>
        <w:t xml:space="preserve"> (nice-to-have). Deploy sugerido en 5 olas de 1 semana cada una — priorizando el backbone de orquestación primero (NEXUS + RUFLO + Meta-Agent Weekly + HITL Inbox) para que todo lo demás tenga piso sólido.</w:t>
      </w:r>
    </w:p>
    <w:p>
      <w:pPr>
        <w:pStyle w:val="Heading1"/>
        <w:spacing w:after="180" w:before="240"/>
      </w:pPr>
      <w:r>
        <w:rPr>
          <w:b/>
          <w:bCs/>
          <w:color w:val="1F4E79"/>
          <w:sz w:val="32"/>
          <w:szCs w:val="32"/>
        </w:rPr>
        <w:t xml:space="preserve">Descubrimiento clave</w:t>
      </w:r>
    </w:p>
    <w:p>
      <w:pPr>
        <w:spacing w:after="60" w:before="60"/>
      </w:pPr>
      <w:r>
        <w:rPr>
          <w:sz w:val="22"/>
          <w:szCs w:val="22"/>
        </w:rPr>
        <w:t xml:space="preserve">Los 14 workflows n8n existentes (Sesión 21-24) fueron diseñados pre-agent-audit. Los agentes rewriteados en Sesión 26b tienen capacidades nuevas que requieren workflows de orquestación nuevos para ejecutarse. Sin estos 45 workflows, los rewrites quedan como documentación no ejecutable.</w:t>
      </w:r>
    </w:p>
    <w:p>
      <w:pPr>
        <w:spacing w:after="60" w:before="60"/>
      </w:pPr>
      <w:r>
        <w:rPr>
          <w:sz w:val="22"/>
          <w:szCs w:val="22"/>
        </w:rPr>
        <w:t xml:space="preserve">Ejemplo concreto: el nuevo Jefe de Marketing (swap NEXUS 7-Phase) dice en su identidad que opera un pipeline DISCOVER→STRATEGIZE→SCAFFOLD→BUILD→HARDEN→LAUNCH→OPERATE con quality gates y Evidence Collector. Sin el workflow `01-nexus-7phase-orchestrator.json`, esa identidad no orquesta nada. Es texto.</w:t>
      </w:r>
    </w:p>
    <w:p>
      <w:pPr>
        <w:spacing w:after="60" w:before="60"/>
      </w:pPr>
      <w:r>
        <w:rPr>
          <w:sz w:val="22"/>
          <w:szCs w:val="22"/>
        </w:rPr>
        <w:t xml:space="preserve">Los 45 workflows cierran esa brecha: transforman los rewrites de identidad en capacidad operacional.</w:t>
      </w:r>
    </w:p>
    <w:p>
      <w:r>
        <w:br w:type="page"/>
      </w:r>
    </w:p>
    <w:p>
      <w:pPr>
        <w:pStyle w:val="Heading1"/>
        <w:spacing w:after="180" w:before="240"/>
      </w:pPr>
      <w:r>
        <w:rPr>
          <w:b/>
          <w:bCs/>
          <w:color w:val="1F4E79"/>
          <w:sz w:val="32"/>
          <w:szCs w:val="32"/>
        </w:rPr>
        <w:t xml:space="preserve">Top 10 workflows que desbloquean más valor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000"/>
        <w:gridCol w:w="5660"/>
      </w:tblGrid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Workflow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Por qué es crítico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NEXUS 7-Phase Orchestrator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9C0006"/>
                <w:sz w:val="20"/>
                <w:szCs w:val="20"/>
              </w:rPr>
              <w:t xml:space="preserve">P0 NEW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Hace operacional al nuevo Jefe de Marketing (NEXUS). Es el corazón de la ejecución de campañas. Sin esto, TODA la Capa 2 (Orquestación) del stack V3 queda floja.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RUFLO Smart Router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9C0006"/>
                <w:sz w:val="20"/>
                <w:szCs w:val="20"/>
              </w:rPr>
              <w:t xml:space="preserve">P0 NEW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Punto de entrada universal para TODA request al stack de agentes (Slack /zero, MC tasks, webhooks de clientes). Sin esto, no hay clasificación depth-first/breadth-first/straightforward que promete el RUFLO nuevo.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Meta-Agent Weekly Learning Cycle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9C5700"/>
                <w:sz w:val="20"/>
                <w:szCs w:val="20"/>
              </w:rPr>
              <w:t xml:space="preserve">P0 UPGRADE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Cierra el loop ADAS. Sin esto, el Optimization Agent nuevo escribe a agent_outcomes pero nadie lo lee. Pilar 5 queda muerto. Upgrade del existente meta-agent-weekly-cron.json con nueva schema.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Creative Fatigue Auto-Refresh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9C0006"/>
                <w:sz w:val="20"/>
                <w:szCs w:val="20"/>
              </w:rPr>
              <w:t xml:space="preserve">P0 NEW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Killer feature del stack actualizado. Detecta ads con CTR cayendo, genera creatives nuevos con GPT Image 1.5 (verificado LIVE en Sesión 27), los swapea en Meta. ROAS boost directo.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Email Lifecycle 5-Flow Orchestrator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9C0006"/>
                <w:sz w:val="20"/>
                <w:szCs w:val="20"/>
              </w:rPr>
              <w:t xml:space="preserve">P0 NEW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Desbloquea al nuevo Email Marketer (Chase Dimond 5-flow + Schwedelson subject science + RFM). Welcome, abandoned cart, post-purchase, browse abandon, winback — revenue directo mensurable.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Cannibalization Audit Weekly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9C0006"/>
                <w:sz w:val="20"/>
                <w:szCs w:val="20"/>
              </w:rPr>
              <w:t xml:space="preserve">P0 NEW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Guardrail MANDATORIO del nuevo SEO Specialist. Bloquea pipeline SEO si detecta 2+ páginas compitiendo por mismo keyword (silent ranking killer #1 en sitios maduros).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Account Health Score Daily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9C5700"/>
                <w:sz w:val="20"/>
                <w:szCs w:val="20"/>
              </w:rPr>
              <w:t xml:space="preserve">P0 UPGRADE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Hace operacional al nuevo Jefe de Client Success (McKinsey CS 2.0). Tier transitions Red dispara alerta inmediata. Previene churn antes de que pase.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QBR Generator Quarterly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9C0006"/>
                <w:sz w:val="20"/>
                <w:szCs w:val="20"/>
              </w:rPr>
              <w:t xml:space="preserve">P0 NEW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Desbloquea al nuevo Reporting Agent (SCQA + McKinsey pyramid). HITL Emilio approval blocking gate. Cada Q1/4/7/10 produce draft QBR en Notion.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Cross-Platform Attribution Validator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9C0006"/>
                <w:sz w:val="20"/>
                <w:szCs w:val="20"/>
              </w:rPr>
              <w:t xml:space="preserve">P0 NEW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Detecta discrepancias de tracking entre Meta/Google/GA4/PostHog antes de que engañen a la optimización. 10-point diagnosis checklist del Tracking Specialist nuevo.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Cost Watchdog Multi-Service v2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9C5700"/>
                <w:sz w:val="20"/>
                <w:szCs w:val="20"/>
              </w:rPr>
              <w:t xml:space="preserve">P0 UPGRADE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Tracking de costos por servicio + atribución por cliente. Alerta 200% anomaly → previene loops de agentes que quemen saldo. P&amp;L per-client.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240"/>
      </w:pPr>
      <w:r>
        <w:rPr>
          <w:b/>
          <w:bCs/>
          <w:color w:val="1F4E79"/>
          <w:sz w:val="32"/>
          <w:szCs w:val="32"/>
        </w:rPr>
        <w:t xml:space="preserve">Los 7 clusters</w:t>
      </w:r>
    </w:p>
    <w:p>
      <w:pPr>
        <w:pStyle w:val="Heading2"/>
        <w:spacing w:after="120" w:before="200"/>
      </w:pPr>
      <w:r>
        <w:rPr>
          <w:b/>
          <w:bCs/>
          <w:color w:val="1F4E79"/>
          <w:sz w:val="26"/>
          <w:szCs w:val="26"/>
        </w:rPr>
        <w:t xml:space="preserve">Cluster 1 — Orchestration &amp; Meta-Learning (6 workflows)</w:t>
      </w:r>
    </w:p>
    <w:p>
      <w:pPr>
        <w:spacing w:after="60" w:before="60"/>
      </w:pPr>
      <w:r>
        <w:rPr>
          <w:sz w:val="22"/>
          <w:szCs w:val="22"/>
        </w:rPr>
        <w:t xml:space="preserve">El backbone. Sin estos 6 workflows, los otros 39 no tienen conexión al resto del stack.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NEXUS 7-Phase Orchestrator</w:t>
      </w:r>
      <w:r>
        <w:rPr>
          <w:sz w:val="22"/>
          <w:szCs w:val="22"/>
        </w:rPr>
        <w:t xml:space="preserve"> — Jefe Marketing pipeline completo con Evidence Collector + max 3 retries por fase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RUFLO Smart Router</w:t>
      </w:r>
      <w:r>
        <w:rPr>
          <w:sz w:val="22"/>
          <w:szCs w:val="22"/>
        </w:rPr>
        <w:t xml:space="preserve"> — clasificador universal de requests (depth/breadth/straightforward)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Meta-Agent Weekly Learning Cycle</w:t>
      </w:r>
      <w:r>
        <w:rPr>
          <w:sz w:val="22"/>
          <w:szCs w:val="22"/>
        </w:rPr>
        <w:t xml:space="preserve"> — cierra loop ADAS (Opus procesa 7 días de agent_outcomes + propone mejoras a identidades)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HITL Inbox Processor</w:t>
      </w:r>
      <w:r>
        <w:rPr>
          <w:sz w:val="22"/>
          <w:szCs w:val="22"/>
        </w:rPr>
        <w:t xml:space="preserve"> — previene bottleneck humano (auto-expire 72h + escalate)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Phase Gate Evidence Collector</w:t>
      </w:r>
      <w:r>
        <w:rPr>
          <w:sz w:val="22"/>
          <w:szCs w:val="22"/>
        </w:rPr>
        <w:t xml:space="preserve"> — validación structural + semántica antes de avanzar fase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Agent Outcomes Stream Writer</w:t>
      </w:r>
      <w:r>
        <w:rPr>
          <w:sz w:val="22"/>
          <w:szCs w:val="22"/>
        </w:rPr>
        <w:t xml:space="preserve"> — fire-and-forget que alimenta el loop de learning</w:t>
      </w:r>
    </w:p>
    <w:p>
      <w:pPr>
        <w:pStyle w:val="Heading2"/>
        <w:spacing w:after="120" w:before="200"/>
      </w:pPr>
      <w:r>
        <w:rPr>
          <w:b/>
          <w:bCs/>
          <w:color w:val="1F4E79"/>
          <w:sz w:val="26"/>
          <w:szCs w:val="26"/>
        </w:rPr>
        <w:t xml:space="preserve">Cluster 2 — Creative Production (6 workflows)</w:t>
      </w:r>
    </w:p>
    <w:p>
      <w:pPr>
        <w:spacing w:after="60" w:before="60"/>
      </w:pPr>
      <w:r>
        <w:rPr>
          <w:sz w:val="22"/>
          <w:szCs w:val="22"/>
        </w:rPr>
        <w:t xml:space="preserve">Unlockea GPT Image 1.5 + Higgsfield Seedance en producción. Creative Director + Video Editor + Web Designer operacionales.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Creative Fatigue Auto-Refresh</w:t>
      </w:r>
      <w:r>
        <w:rPr>
          <w:sz w:val="22"/>
          <w:szCs w:val="22"/>
        </w:rPr>
        <w:t xml:space="preserve"> (cron 6h) — detecta CTR drop &gt;25%, regenera con GPT Image 1.5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Video Pipeline Seedance</w:t>
      </w:r>
      <w:r>
        <w:rPr>
          <w:sz w:val="22"/>
          <w:szCs w:val="22"/>
        </w:rPr>
        <w:t xml:space="preserve"> — script → storyboard → Seedance → Whisper → FFmpeg multi-platform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RSA 15-Headline Generator</w:t>
      </w:r>
      <w:r>
        <w:rPr>
          <w:sz w:val="22"/>
          <w:szCs w:val="22"/>
        </w:rPr>
        <w:t xml:space="preserve"> — matrix orthogonal, cada combo gramaticalmente válido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Landing A/B Deployer</w:t>
      </w:r>
      <w:r>
        <w:rPr>
          <w:sz w:val="22"/>
          <w:szCs w:val="22"/>
        </w:rPr>
        <w:t xml:space="preserve"> — Vercel preview + PostHog experiment automatizado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Content Repurposing 1→N</w:t>
      </w:r>
      <w:r>
        <w:rPr>
          <w:sz w:val="22"/>
          <w:szCs w:val="22"/>
        </w:rPr>
        <w:t xml:space="preserve"> — 1 pillar blog → 6 variantes de plataforma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Creative Performance Learner</w:t>
      </w:r>
      <w:r>
        <w:rPr>
          <w:sz w:val="22"/>
          <w:szCs w:val="22"/>
        </w:rPr>
        <w:t xml:space="preserve"> (daily 4am) — feedback por angle × segment</w:t>
      </w:r>
    </w:p>
    <w:p>
      <w:pPr>
        <w:pStyle w:val="Heading2"/>
        <w:spacing w:after="120" w:before="200"/>
      </w:pPr>
      <w:r>
        <w:rPr>
          <w:b/>
          <w:bCs/>
          <w:color w:val="1F4E79"/>
          <w:sz w:val="26"/>
          <w:szCs w:val="26"/>
        </w:rPr>
        <w:t xml:space="preserve">Cluster 3 — SEO &amp; GEO (6 workflows)</w:t>
      </w:r>
    </w:p>
    <w:p>
      <w:pPr>
        <w:spacing w:after="60" w:before="60"/>
      </w:pPr>
      <w:r>
        <w:rPr>
          <w:sz w:val="22"/>
          <w:szCs w:val="22"/>
        </w:rPr>
        <w:t xml:space="preserve">Implementa el flagship workflow SEO Rank-to-#1 v2 + las nuevas capas GEO (ChatGPT/Perplexity/Gemini optimization).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Cannibalization Audit Weekly</w:t>
      </w:r>
      <w:r>
        <w:rPr>
          <w:sz w:val="22"/>
          <w:szCs w:val="22"/>
        </w:rPr>
        <w:t xml:space="preserve"> — MANDATORY pre-optimization guardrail (bloquea pipeline si score &gt;20)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GEO Content Freshness</w:t>
      </w:r>
      <w:r>
        <w:rPr>
          <w:sz w:val="22"/>
          <w:szCs w:val="22"/>
        </w:rPr>
        <w:t xml:space="preserve"> (cada 2 semanas) — flags content para refresh AI citability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Flagship SEO Rank-to-#1 v2</w:t>
      </w:r>
      <w:r>
        <w:rPr>
          <w:sz w:val="22"/>
          <w:szCs w:val="22"/>
        </w:rPr>
        <w:t xml:space="preserve"> — UPGRADE con Anthropic multi-agent validation + dependency mapping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Backlink Opportunity Scanner</w:t>
      </w:r>
      <w:r>
        <w:rPr>
          <w:sz w:val="22"/>
          <w:szCs w:val="22"/>
        </w:rPr>
        <w:t xml:space="preserve"> — Brian Dean unlinked mentions + data studies + tiered targeting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Topical Authority Builder</w:t>
      </w:r>
      <w:r>
        <w:rPr>
          <w:sz w:val="22"/>
          <w:szCs w:val="22"/>
        </w:rPr>
        <w:t xml:space="preserve"> (monthly) — Koray Tuğberk semántica + NLP query augmentation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IndexNow + Real-Time Signaling</w:t>
      </w:r>
      <w:r>
        <w:rPr>
          <w:sz w:val="22"/>
          <w:szCs w:val="22"/>
        </w:rPr>
        <w:t xml:space="preserve"> — submission inmediata a Bing/Google/AI bots</w:t>
      </w:r>
    </w:p>
    <w:p>
      <w:pPr>
        <w:pStyle w:val="Heading2"/>
        <w:spacing w:after="120" w:before="200"/>
      </w:pPr>
      <w:r>
        <w:rPr>
          <w:b/>
          <w:bCs/>
          <w:color w:val="1F4E79"/>
          <w:sz w:val="26"/>
          <w:szCs w:val="26"/>
        </w:rPr>
        <w:t xml:space="preserve">Cluster 4 — Paid Media Stack (7 workflows)</w:t>
      </w:r>
    </w:p>
    <w:p>
      <w:pPr>
        <w:spacing w:after="60" w:before="60"/>
      </w:pPr>
      <w:r>
        <w:rPr>
          <w:sz w:val="22"/>
          <w:szCs w:val="22"/>
        </w:rPr>
        <w:t xml:space="preserve">Multi-platform paid media con tier-aware optimization + attribution rigor.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Meta Ads v2</w:t>
      </w:r>
      <w:r>
        <w:rPr>
          <w:sz w:val="22"/>
          <w:szCs w:val="22"/>
        </w:rPr>
        <w:t xml:space="preserve"> UPGRADE — tier routing (beta/scaling/efficient/mature) + diminishing returns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Google Ads Performance Max</w:t>
      </w:r>
      <w:r>
        <w:rPr>
          <w:sz w:val="22"/>
          <w:szCs w:val="22"/>
        </w:rPr>
        <w:t xml:space="preserve"> — asset group health + PMax black-box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TikTok + LinkedIn Unified</w:t>
      </w:r>
      <w:r>
        <w:rPr>
          <w:sz w:val="22"/>
          <w:szCs w:val="22"/>
        </w:rPr>
        <w:t xml:space="preserve"> — platform-specific fatigue (hook rate, ABM matched)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Cross-Platform Attribution Validator</w:t>
      </w:r>
      <w:r>
        <w:rPr>
          <w:sz w:val="22"/>
          <w:szCs w:val="22"/>
        </w:rPr>
        <w:t xml:space="preserve"> (hourly) — 10-point discrepancy diagnosis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Incrementality Test Runner</w:t>
      </w:r>
      <w:r>
        <w:rPr>
          <w:sz w:val="22"/>
          <w:szCs w:val="22"/>
        </w:rPr>
        <w:t xml:space="preserve"> — Meta Conversion Lift + Google Ads Lift programmatic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Landing Page CRO v2</w:t>
      </w:r>
      <w:r>
        <w:rPr>
          <w:sz w:val="22"/>
          <w:szCs w:val="22"/>
        </w:rPr>
        <w:t xml:space="preserve"> UPGRADE — ICE + GoodUI + Baymard form research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Ad → Landing Message Match Validator</w:t>
      </w:r>
      <w:r>
        <w:rPr>
          <w:sz w:val="22"/>
          <w:szCs w:val="22"/>
        </w:rPr>
        <w:t xml:space="preserve"> — bloquea launches con Schwartz awareness mismatch &gt;30pt</w:t>
      </w:r>
    </w:p>
    <w:p>
      <w:pPr>
        <w:pStyle w:val="Heading2"/>
        <w:spacing w:after="120" w:before="200"/>
      </w:pPr>
      <w:r>
        <w:rPr>
          <w:b/>
          <w:bCs/>
          <w:color w:val="1F4E79"/>
          <w:sz w:val="26"/>
          <w:szCs w:val="26"/>
        </w:rPr>
        <w:t xml:space="preserve">Cluster 5 — Email &amp; Community (7 workflows)</w:t>
      </w:r>
    </w:p>
    <w:p>
      <w:pPr>
        <w:spacing w:after="60" w:before="60"/>
      </w:pPr>
      <w:r>
        <w:rPr>
          <w:sz w:val="22"/>
          <w:szCs w:val="22"/>
        </w:rPr>
        <w:t xml:space="preserve">Email Marketer + Community Manager + Review Responder operacionales — TODOS via GHL (Mailgun deprecated).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RFM Segmentation Nightly</w:t>
      </w:r>
      <w:r>
        <w:rPr>
          <w:sz w:val="22"/>
          <w:szCs w:val="22"/>
        </w:rPr>
        <w:t xml:space="preserve"> — 5x5 matrix = 25 segments per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5-Flow Email Lifecycle</w:t>
      </w:r>
      <w:r>
        <w:rPr>
          <w:sz w:val="22"/>
          <w:szCs w:val="22"/>
        </w:rPr>
        <w:t xml:space="preserve"> — welcome + abandoned cart + post-purchase + browse + winback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Subject Line A/B + A/A Validator</w:t>
      </w:r>
      <w:r>
        <w:rPr>
          <w:sz w:val="22"/>
          <w:szCs w:val="22"/>
        </w:rPr>
        <w:t xml:space="preserve"> — Schwedelson patterns + control 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Community Health Daily</w:t>
      </w:r>
      <w:r>
        <w:rPr>
          <w:sz w:val="22"/>
          <w:szCs w:val="22"/>
        </w:rPr>
        <w:t xml:space="preserve"> — Orbit Gravity + DAU/MAU + Tier 1 crisis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Review Severity Tier Router</w:t>
      </w:r>
      <w:r>
        <w:rPr>
          <w:sz w:val="22"/>
          <w:szCs w:val="22"/>
        </w:rPr>
        <w:t xml:space="preserve"> — Tier 1 legal → HITL only, Tier 2 → Birdeye 4-step, Tier 3 → auto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Social Multi-Platform Publisher v2</w:t>
      </w:r>
      <w:r>
        <w:rPr>
          <w:sz w:val="22"/>
          <w:szCs w:val="22"/>
        </w:rPr>
        <w:t xml:space="preserve"> UPGRADE — repurposing + employee advocacy + B2B selling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Influencer Authenticity Gate</w:t>
      </w:r>
      <w:r>
        <w:rPr>
          <w:sz w:val="22"/>
          <w:szCs w:val="22"/>
        </w:rPr>
        <w:t xml:space="preserve"> — HypeAuditor bot score + growth anomaly + pod detection</w:t>
      </w:r>
    </w:p>
    <w:p>
      <w:pPr>
        <w:pStyle w:val="Heading2"/>
        <w:spacing w:after="120" w:before="200"/>
      </w:pPr>
      <w:r>
        <w:rPr>
          <w:b/>
          <w:bCs/>
          <w:color w:val="1F4E79"/>
          <w:sz w:val="26"/>
          <w:szCs w:val="26"/>
        </w:rPr>
        <w:t xml:space="preserve">Cluster 6 — Client Success (7 workflows)</w:t>
      </w:r>
    </w:p>
    <w:p>
      <w:pPr>
        <w:spacing w:after="60" w:before="60"/>
      </w:pPr>
      <w:r>
        <w:rPr>
          <w:sz w:val="22"/>
          <w:szCs w:val="22"/>
        </w:rPr>
        <w:t xml:space="preserve">Jefe CS + Account Manager + Onboarding + Reporting operacionales. Todos hacen referencia a los cambios de identidad de Sesión 26b.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Account Health Score Daily</w:t>
      </w:r>
      <w:r>
        <w:rPr>
          <w:sz w:val="22"/>
          <w:szCs w:val="22"/>
        </w:rPr>
        <w:t xml:space="preserve"> UPGRADE — NPS + usage + adoption + tickets + threads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Churn Prediction 90d</w:t>
      </w:r>
      <w:r>
        <w:rPr>
          <w:sz w:val="22"/>
          <w:szCs w:val="22"/>
        </w:rPr>
        <w:t xml:space="preserve"> — intervention playbook con 90d runway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QBR Generator Quarterly</w:t>
      </w:r>
      <w:r>
        <w:rPr>
          <w:sz w:val="22"/>
          <w:szCs w:val="22"/>
        </w:rPr>
        <w:t xml:space="preserve"> — SCQA + McKinsey pyramid + HITL Emilio gate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Onboarding E2E v2</w:t>
      </w:r>
      <w:r>
        <w:rPr>
          <w:sz w:val="22"/>
          <w:szCs w:val="22"/>
        </w:rPr>
        <w:t xml:space="preserve"> UPGRADE — TTV + activation milestones + champion mapping (3+ threads)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Expansion Readiness Scanner</w:t>
      </w:r>
      <w:r>
        <w:rPr>
          <w:sz w:val="22"/>
          <w:szCs w:val="22"/>
        </w:rPr>
        <w:t xml:space="preserve"> — distingue intent vs readiness (evita upsells prematuros)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Weekly Client Report v2</w:t>
      </w:r>
      <w:r>
        <w:rPr>
          <w:sz w:val="22"/>
          <w:szCs w:val="22"/>
        </w:rPr>
        <w:t xml:space="preserve"> UPGRADE — SCQA narrative + competitive benchmarks + HITL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Client NPS Monthly Pulse</w:t>
      </w:r>
      <w:r>
        <w:rPr>
          <w:sz w:val="22"/>
          <w:szCs w:val="22"/>
        </w:rPr>
        <w:t xml:space="preserve"> — detractors trigger immediate CS action</w:t>
      </w:r>
    </w:p>
    <w:p>
      <w:pPr>
        <w:pStyle w:val="Heading2"/>
        <w:spacing w:after="120" w:before="200"/>
      </w:pPr>
      <w:r>
        <w:rPr>
          <w:b/>
          <w:bCs/>
          <w:color w:val="1F4E79"/>
          <w:sz w:val="26"/>
          <w:szCs w:val="26"/>
        </w:rPr>
        <w:t xml:space="preserve">Cluster 7 — Ops &amp; Monitoring (6 workflows)</w:t>
      </w:r>
    </w:p>
    <w:p>
      <w:pPr>
        <w:spacing w:after="60" w:before="60"/>
      </w:pPr>
      <w:r>
        <w:rPr>
          <w:sz w:val="22"/>
          <w:szCs w:val="22"/>
        </w:rPr>
        <w:t xml:space="preserve">Infraestructura de la agencia. Previene alert fatigue + tracking de cost anomalies + backups.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Sentry Alert Router</w:t>
      </w:r>
      <w:r>
        <w:rPr>
          <w:sz w:val="22"/>
          <w:szCs w:val="22"/>
        </w:rPr>
        <w:t xml:space="preserve"> — P0/P1/P2 + deduplication + MC escalation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UptimeRobot Webhook Handler</w:t>
      </w:r>
      <w:r>
        <w:rPr>
          <w:sz w:val="22"/>
          <w:szCs w:val="22"/>
        </w:rPr>
        <w:t xml:space="preserve"> — per-service routing + MTBF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Healthchecks Dead-Man Switch</w:t>
      </w:r>
      <w:r>
        <w:rPr>
          <w:sz w:val="22"/>
          <w:szCs w:val="22"/>
        </w:rPr>
        <w:t xml:space="preserve"> — detecta crons que DEBERIAN haber corrido pero 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Supabase Weekly Backup</w:t>
      </w:r>
      <w:r>
        <w:rPr>
          <w:sz w:val="22"/>
          <w:szCs w:val="22"/>
        </w:rPr>
        <w:t xml:space="preserve"> (domingos 3am UTC) — pg_dump + 90d retention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Cost Watchdog v2</w:t>
      </w:r>
      <w:r>
        <w:rPr>
          <w:sz w:val="22"/>
          <w:szCs w:val="22"/>
        </w:rPr>
        <w:t xml:space="preserve"> UPGRADE — per-service + per-client attribution + 200% anomaly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Agent Latency + Error Rate Monitor</w:t>
      </w:r>
      <w:r>
        <w:rPr>
          <w:sz w:val="22"/>
          <w:szCs w:val="22"/>
        </w:rPr>
        <w:t xml:space="preserve"> (cada 10min) — P95 regression detection</w:t>
      </w:r>
    </w:p>
    <w:p>
      <w:r>
        <w:br w:type="page"/>
      </w:r>
    </w:p>
    <w:p>
      <w:pPr>
        <w:pStyle w:val="Heading1"/>
        <w:spacing w:after="180" w:before="240"/>
      </w:pPr>
      <w:r>
        <w:rPr>
          <w:b/>
          <w:bCs/>
          <w:color w:val="1F4E79"/>
          <w:sz w:val="32"/>
          <w:szCs w:val="32"/>
        </w:rPr>
        <w:t xml:space="preserve">Roadmap de implementación (5 olas)</w:t>
      </w:r>
    </w:p>
    <w:p>
      <w:pPr>
        <w:spacing w:after="60" w:before="60"/>
      </w:pPr>
      <w:r>
        <w:rPr>
          <w:sz w:val="22"/>
          <w:szCs w:val="22"/>
        </w:rPr>
        <w:t xml:space="preserve">Deploy sugerido para minimizar riesgo + mostrar valor temprano.</w:t>
      </w:r>
    </w:p>
    <w:p>
      <w:pPr>
        <w:pStyle w:val="Heading3"/>
        <w:spacing w:after="80" w:before="160"/>
      </w:pPr>
      <w:r>
        <w:rPr>
          <w:b/>
          <w:bCs/>
          <w:color w:val="1F4E79"/>
          <w:sz w:val="22"/>
          <w:szCs w:val="22"/>
        </w:rPr>
        <w:t xml:space="preserve">Ola 1 (Semana 1) — Backbone orquestación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Los 6 workflows de Cluster 1 (Orchestration). Son los cimientos — nada mas funciona bien sin esto.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Incluye NEXUS 7-Phase + RUFLO Router + Meta-Agent Learning + HITL Inbox + Phase Gate + Agent Outcomes Writer.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Crear tablas Supabase necesarias (agent_outcomes upgrade, campaign_pipeline_state, phase_gate_audits, hitl_pending_approvals, identity_improvement_queue, agent_routing_log).</w:t>
      </w:r>
    </w:p>
    <w:p>
      <w:pPr>
        <w:pStyle w:val="Heading3"/>
        <w:spacing w:after="80" w:before="160"/>
      </w:pPr>
      <w:r>
        <w:rPr>
          <w:b/>
          <w:bCs/>
          <w:color w:val="1F4E79"/>
          <w:sz w:val="22"/>
          <w:szCs w:val="22"/>
        </w:rPr>
        <w:t xml:space="preserve">Ola 2 (Semana 2) — Paid + SEO P0s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Creative Fatigue Auto-Refresh (unlockea GPT Image 1.5 en producción)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Cannibalization Audit Weekly (guardrail MANDATORIO)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Meta Ads Optimizer v2 (UPGRADE)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Google Ads Performance Max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Cross-Platform Attribution Validator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Flagship SEO Rank-to-1 v2 (UPGRADE)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GEO Content Freshness</w:t>
      </w:r>
    </w:p>
    <w:p>
      <w:pPr>
        <w:pStyle w:val="Heading3"/>
        <w:spacing w:after="80" w:before="160"/>
      </w:pPr>
      <w:r>
        <w:rPr>
          <w:b/>
          <w:bCs/>
          <w:color w:val="1F4E79"/>
          <w:sz w:val="22"/>
          <w:szCs w:val="22"/>
        </w:rPr>
        <w:t xml:space="preserve">Ola 3 (Semana 3) — Email + Client Success P0s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RFM Segmentation Nightly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5-Flow Email Lifecycle Orchestrator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Account Health Score Daily (UPGRADE)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Churn Prediction 90d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QBR Generator Quarterly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Weekly Client Report v2 (UPGRADE)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Review Severity Tier Router</w:t>
      </w:r>
    </w:p>
    <w:p>
      <w:pPr>
        <w:pStyle w:val="Heading3"/>
        <w:spacing w:after="80" w:before="160"/>
      </w:pPr>
      <w:r>
        <w:rPr>
          <w:b/>
          <w:bCs/>
          <w:color w:val="1F4E79"/>
          <w:sz w:val="22"/>
          <w:szCs w:val="22"/>
        </w:rPr>
        <w:t xml:space="preserve">Ola 4 (Semana 4) — Ops + P1 restantes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Los 6 workflows de Cluster 7 (Ops): Sentry, UptimeRobot, Healthchecks, Supabase Backup, Cost Watchdog v2, Agent Health Monitor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Video Pipeline Seedance + RSA Generator + Landing A/B Deployer + Content Repurposing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Backlink Scanner + Topical Authority + IndexNow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Incrementality Test + TikTok/LinkedIn Manager</w:t>
      </w:r>
    </w:p>
    <w:p>
      <w:pPr>
        <w:pStyle w:val="Heading3"/>
        <w:spacing w:after="80" w:before="160"/>
      </w:pPr>
      <w:r>
        <w:rPr>
          <w:b/>
          <w:bCs/>
          <w:color w:val="1F4E79"/>
          <w:sz w:val="22"/>
          <w:szCs w:val="22"/>
        </w:rPr>
        <w:t xml:space="preserve">Ola 5 (Semana 5) — P1/P2 remainder + polish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Creative Performance Learner + Community Health + Onboarding E2E v2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Expansion Readiness + NPS Pulse + Social Multi-Platform v2 + Influencer Authenticity Gate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Message Match Validator + Landing CRO v2 + Subject Line Validator</w:t>
      </w:r>
    </w:p>
    <w:p>
      <w:r>
        <w:br w:type="page"/>
      </w:r>
    </w:p>
    <w:p>
      <w:pPr>
        <w:pStyle w:val="Heading1"/>
        <w:spacing w:after="180" w:before="240"/>
      </w:pPr>
      <w:r>
        <w:rPr>
          <w:b/>
          <w:bCs/>
          <w:color w:val="1F4E79"/>
          <w:sz w:val="32"/>
          <w:szCs w:val="32"/>
        </w:rPr>
        <w:t xml:space="preserve">Riesgos críticos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Token cost per campaign: </w:t>
      </w:r>
      <w:r>
        <w:rPr>
          <w:sz w:val="22"/>
          <w:szCs w:val="22"/>
        </w:rPr>
        <w:t xml:space="preserve">NEXUS + phase gates + meta-agent add ~25-40K tokens extra por campaña vs pipeline simplificado. Mitigación: Vercel AI Gateway caching + Haiku para steps que no requieren Opus.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HITL Emilio bottleneck: </w:t>
      </w:r>
      <w:r>
        <w:rPr>
          <w:sz w:val="22"/>
          <w:szCs w:val="22"/>
        </w:rPr>
        <w:t xml:space="preserve">Weekly Report + QBR + creative approvals todos tienen HITL bloqueante. Si estas unavailable, campañas se atoran. Mitigación: 4h SLA + auto-escalate a Jefe CS si pasa 8h.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Supabase schema drift: </w:t>
      </w:r>
      <w:r>
        <w:rPr>
          <w:sz w:val="22"/>
          <w:szCs w:val="22"/>
        </w:rPr>
        <w:t xml:space="preserve">30 tablas nuevas requeridas. Necesitan migraciones coordinadas. Mitigación: producir DDL consolidado por cluster antes de activar workflows de ese cluster.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Platform API changes: </w:t>
      </w:r>
      <w:r>
        <w:rPr>
          <w:sz w:val="22"/>
          <w:szCs w:val="22"/>
        </w:rPr>
        <w:t xml:space="preserve">Meta Graph API, Google Ads API, TikTok, LinkedIn todos cambian sin aviso. Mitigación: Sentry captura errores + Cost Watchdog detecta anomalies; PR rápido.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GEO framework volatility: </w:t>
      </w:r>
      <w:r>
        <w:rPr>
          <w:sz w:val="22"/>
          <w:szCs w:val="22"/>
        </w:rPr>
        <w:t xml:space="preserve">Tactics para ChatGPT/Perplexity/Gemini cambian trimestralmente. Mitigación: quarterly review del seo-geo-optimization agent + suscribir a Frase + SEO Tuners.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Credential sprawl: </w:t>
      </w:r>
      <w:r>
        <w:rPr>
          <w:sz w:val="22"/>
          <w:szCs w:val="22"/>
        </w:rPr>
        <w:t xml:space="preserve">~35 env vars necesarias en Vercel + n8n. Mitigación: Vault de Mission Control (ya existe) + rotación trimestral documentada.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Heading1"/>
        <w:spacing w:after="180" w:before="240"/>
      </w:pPr>
      <w:r>
        <w:rPr>
          <w:b/>
          <w:bCs/>
          <w:color w:val="1F4E79"/>
          <w:sz w:val="32"/>
          <w:szCs w:val="32"/>
        </w:rPr>
        <w:t xml:space="preserve">Entregables (en `zero-risk-platform/n8n-workflows/proposed-sesion27b/`)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AUDIT_SPREADSHEET.xlsx</w:t>
      </w:r>
      <w:r>
        <w:rPr>
          <w:sz w:val="22"/>
          <w:szCs w:val="22"/>
        </w:rPr>
        <w:t xml:space="preserve"> — 45 filas × 14 columnas (cluster, status, priority, trigger, agents, Supabase tables, credentials, biz impact, risk, dependencies, JSON path). Hoja "Summary" con totales y roadmap.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AUDIT_MEMO.docx</w:t>
      </w:r>
      <w:r>
        <w:rPr>
          <w:sz w:val="22"/>
          <w:szCs w:val="22"/>
        </w:rPr>
        <w:t xml:space="preserve"> — este documento.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7 subcarpetas de workflows</w:t>
      </w:r>
      <w:r>
        <w:rPr>
          <w:sz w:val="22"/>
          <w:szCs w:val="22"/>
        </w:rPr>
        <w:t xml:space="preserve"> — 45 archivos .json drop-in-ready, todos validados con Python json.load(). Total 13,147 líneas.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reports/</w:t>
      </w:r>
      <w:r>
        <w:rPr>
          <w:sz w:val="22"/>
          <w:szCs w:val="22"/>
        </w:rPr>
        <w:t xml:space="preserve"> — 7 CLUSTER_N_REPORT.md con research notes, Supabase DDL per cluster, dependency graphs.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b/>
          <w:bCs/>
          <w:color w:val="1F4E79"/>
          <w:sz w:val="26"/>
          <w:szCs w:val="26"/>
        </w:rPr>
        <w:t xml:space="preserve">Qué hacer cuando vuelvas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Revisar AUDIT_SPREADSHEET.xlsx — espí Hoja 'Summary' para ver totales + wave plan.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Decidir: comenzar Ola 1 (backbone orquestación) o priorizar diferente.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Para cada Ola: correr DDL de Supabase (en CLUSTER_N_REPORT.md) → import workflows a n8n (manual para cada .json) → configurar credentials → activar uno a uno.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Todos los JSONs están en formato n8n estándar — drag-drop al UI de n8n Cloud o self-hosted.</w:t>
      </w:r>
    </w:p>
    <w:p>
      <w:pPr>
        <w:spacing w:after="60" w:before="60"/>
      </w:pPr>
      <w:r>
        <w:rPr>
          <w:i/>
          <w:iCs/>
          <w:color w:val="555555"/>
          <w:sz w:val="20"/>
          <w:szCs w:val="20"/>
        </w:rPr>
        <w:t xml:space="preserve">Auditoría ejecutada con 8 agentes paralelos (7 cluster agents + 1 JSON fix agent), ~950K tokens. Metodología idéntica a la auditoría de 33 agentes. Todos los JSONs pasan validación estricta.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Zero Risk · Workflow Audit Sesión 27b · pág.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2026-04-18T07:18:28.005Z</dcterms:created>
  <dcterms:modified xsi:type="dcterms:W3CDTF">2026-04-18T07:18:28.006Z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