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66D" w14:textId="6C3CC6B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“AZƏRBAYCAN HAVA YOLLARI”</w:t>
      </w:r>
    </w:p>
    <w:p w14:paraId="2610F0D8" w14:textId="7777777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QAPALI SƏHMDAR CƏMİYYƏTİ</w:t>
      </w:r>
    </w:p>
    <w:p w14:paraId="72F461DC" w14:textId="2233608F" w:rsidR="00581B85" w:rsidRDefault="00581B85" w:rsidP="00F32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2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B90117" wp14:editId="2FC48BC9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282748340" name="Resim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62D">
        <w:rPr>
          <w:rFonts w:ascii="Times New Roman" w:hAnsi="Times New Roman" w:cs="Times New Roman"/>
          <w:b/>
          <w:sz w:val="36"/>
          <w:szCs w:val="36"/>
        </w:rPr>
        <w:t>MİLLİ AVİASİYA AKADEMİYASİ</w:t>
      </w:r>
    </w:p>
    <w:p w14:paraId="245B3B7F" w14:textId="77777777" w:rsidR="00581B85" w:rsidRDefault="00581B85" w:rsidP="00581B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6334E" w14:textId="77777777" w:rsidR="00581B85" w:rsidRDefault="00581B85" w:rsidP="00581B85">
      <w:pPr>
        <w:rPr>
          <w:rFonts w:ascii="Times New Roman" w:hAnsi="Times New Roman" w:cs="Times New Roman"/>
          <w:b/>
          <w:sz w:val="28"/>
          <w:szCs w:val="28"/>
        </w:rPr>
      </w:pPr>
    </w:p>
    <w:p w14:paraId="17EB0BB5" w14:textId="77777777" w:rsidR="00581B85" w:rsidRPr="00F3262D" w:rsidRDefault="00581B85" w:rsidP="00581B85">
      <w:pPr>
        <w:jc w:val="center"/>
        <w:rPr>
          <w:rFonts w:ascii="Times New Roman" w:eastAsia="MS Mincho" w:hAnsi="Times New Roman" w:cs="Times New Roman"/>
          <w:b/>
          <w:sz w:val="40"/>
          <w:szCs w:val="40"/>
          <w:lang w:eastAsia="ja-JP"/>
        </w:rPr>
      </w:pPr>
      <w:proofErr w:type="spellStart"/>
      <w:r w:rsidRPr="00F3262D">
        <w:rPr>
          <w:rFonts w:ascii="Times New Roman" w:hAnsi="Times New Roman" w:cs="Times New Roman"/>
          <w:b/>
          <w:sz w:val="40"/>
          <w:szCs w:val="40"/>
        </w:rPr>
        <w:t>Sərbəst</w:t>
      </w:r>
      <w:proofErr w:type="spellEnd"/>
      <w:r w:rsidRPr="00F3262D">
        <w:rPr>
          <w:rFonts w:ascii="Times New Roman" w:hAnsi="Times New Roman" w:cs="Times New Roman"/>
          <w:b/>
          <w:sz w:val="40"/>
          <w:szCs w:val="40"/>
        </w:rPr>
        <w:t xml:space="preserve"> iş </w:t>
      </w:r>
      <w:r w:rsidRPr="00F3262D">
        <w:rPr>
          <w:rFonts w:ascii="Times New Roman" w:eastAsia="MS Mincho" w:hAnsi="Times New Roman" w:cs="Times New Roman"/>
          <w:b/>
          <w:sz w:val="40"/>
          <w:szCs w:val="40"/>
          <w:lang w:eastAsia="ja-JP"/>
        </w:rPr>
        <w:t>№1</w:t>
      </w:r>
    </w:p>
    <w:p w14:paraId="2F2CE676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2102F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Fakültə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Aerokosmik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683DAAD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İxtisas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İnformasiya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B690580" w14:textId="3FE0167A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Fənn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sistemləri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1704D37F" w14:textId="278E4D8C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F3262D">
        <w:rPr>
          <w:rFonts w:ascii="Times New Roman" w:hAnsi="Times New Roman" w:cs="Times New Roman"/>
          <w:b/>
          <w:sz w:val="30"/>
          <w:szCs w:val="30"/>
        </w:rPr>
        <w:t>Mövzu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>:</w:t>
      </w:r>
      <w:r w:rsidRPr="00F3262D">
        <w:rPr>
          <w:rFonts w:ascii="Times New Roman" w:hAnsi="Times New Roman" w:cs="Times New Roman"/>
          <w:b/>
          <w:sz w:val="30"/>
          <w:szCs w:val="30"/>
        </w:rPr>
        <w:tab/>
      </w:r>
      <w:r w:rsidRPr="00F3262D">
        <w:rPr>
          <w:rFonts w:ascii="Times New Roman" w:hAnsi="Times New Roman" w:cs="Times New Roman"/>
          <w:b/>
          <w:sz w:val="30"/>
          <w:szCs w:val="30"/>
        </w:rPr>
        <w:tab/>
        <w:t xml:space="preserve">   </w:t>
      </w:r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Pr="00F3262D">
        <w:rPr>
          <w:rFonts w:ascii="Times New Roman" w:hAnsi="Times New Roman" w:cs="Times New Roman"/>
          <w:bCs/>
          <w:sz w:val="30"/>
          <w:szCs w:val="30"/>
        </w:rPr>
        <w:t xml:space="preserve"> “</w:t>
      </w:r>
      <w:proofErr w:type="spellStart"/>
      <w:proofErr w:type="gram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>Kiber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Cinay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  <w:lang w:val="az-Latn-AZ"/>
        </w:rPr>
        <w:t>ətkarlıq</w:t>
      </w:r>
      <w:r w:rsidRPr="00F3262D">
        <w:rPr>
          <w:rFonts w:ascii="Times New Roman" w:hAnsi="Times New Roman" w:cs="Times New Roman"/>
          <w:bCs/>
          <w:sz w:val="30"/>
          <w:szCs w:val="30"/>
        </w:rPr>
        <w:t>”</w:t>
      </w:r>
    </w:p>
    <w:p w14:paraId="2F327A5E" w14:textId="525F778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Qrup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</w:t>
      </w:r>
      <w:r w:rsidRPr="00F3262D">
        <w:rPr>
          <w:rFonts w:ascii="Times New Roman" w:hAnsi="Times New Roman" w:cs="Times New Roman"/>
          <w:b/>
          <w:sz w:val="30"/>
          <w:szCs w:val="30"/>
        </w:rPr>
        <w:t>“</w:t>
      </w:r>
      <w:r w:rsidRPr="00F3262D">
        <w:rPr>
          <w:rFonts w:ascii="Times New Roman" w:hAnsi="Times New Roman" w:cs="Times New Roman"/>
          <w:sz w:val="30"/>
          <w:szCs w:val="30"/>
        </w:rPr>
        <w:t>2441a</w:t>
      </w:r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3E8D29B6" w14:textId="14B89CE4" w:rsidR="00581B85" w:rsidRPr="00F3262D" w:rsidRDefault="00581B85" w:rsidP="00581B85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Tələbə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</w:t>
      </w:r>
      <w:r w:rsidRPr="00F3262D">
        <w:rPr>
          <w:rFonts w:ascii="Times New Roman" w:hAnsi="Times New Roman" w:cs="Times New Roman"/>
          <w:b/>
          <w:sz w:val="30"/>
          <w:szCs w:val="30"/>
        </w:rPr>
        <w:t>“</w:t>
      </w:r>
      <w:r w:rsidR="00F3262D" w:rsidRPr="00F3262D">
        <w:rPr>
          <w:rFonts w:ascii="Times New Roman" w:hAnsi="Times New Roman" w:cs="Times New Roman"/>
          <w:bCs/>
          <w:sz w:val="30"/>
          <w:szCs w:val="30"/>
        </w:rPr>
        <w:t>Ələkbərov Emil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4886027C" w14:textId="574BF3B4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Müəllim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Pr="00F3262D">
        <w:rPr>
          <w:rFonts w:ascii="Times New Roman" w:hAnsi="Times New Roman" w:cs="Times New Roman"/>
          <w:b/>
          <w:sz w:val="30"/>
          <w:szCs w:val="30"/>
        </w:rPr>
        <w:t>“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Heydərzadə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Nübar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Azad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7D6EABD8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365B2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12A9D" w14:textId="77777777" w:rsidR="00581B85" w:rsidRPr="00581B85" w:rsidRDefault="00581B85" w:rsidP="00581B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1B85">
        <w:rPr>
          <w:rFonts w:ascii="Times New Roman" w:hAnsi="Times New Roman" w:cs="Times New Roman"/>
          <w:b/>
          <w:sz w:val="48"/>
          <w:szCs w:val="48"/>
        </w:rPr>
        <w:t>BAKI 2024</w:t>
      </w:r>
    </w:p>
    <w:p w14:paraId="7154709C" w14:textId="77777777" w:rsidR="00581B85" w:rsidRDefault="00581B85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5DA7B65F" w14:textId="280C0CD1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E5BE2">
        <w:rPr>
          <w:rFonts w:ascii="Times New Roman" w:hAnsi="Times New Roman" w:cs="Times New Roman"/>
          <w:sz w:val="30"/>
          <w:szCs w:val="30"/>
        </w:rPr>
        <w:lastRenderedPageBreak/>
        <w:t>Kibercinayətkarlıq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kompüterlərdən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internetdən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həyata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keçirilən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fərdləri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təşkilatları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hökumətləri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hədəf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alan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fəaliyyətlərinə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aiddir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kateqoriyasına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hakerlik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yayılması,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zorakılıq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başqaları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olmaqla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geniş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qeyri-qanuni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fəaliyyətlər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060C34F4" w14:textId="77777777" w:rsidR="00CE5BE2" w:rsidRPr="00CE5BE2" w:rsidRDefault="00CE5BE2" w:rsidP="0010510B">
      <w:pPr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1D583156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Bəzi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ümumi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növlərinə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aşağıdakılar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:</w:t>
      </w:r>
    </w:p>
    <w:p w14:paraId="5B6968A9" w14:textId="77777777" w:rsidR="00CE5BE2" w:rsidRPr="00CE5BE2" w:rsidRDefault="00CE5BE2" w:rsidP="0010510B">
      <w:pPr>
        <w:tabs>
          <w:tab w:val="left" w:pos="2552"/>
        </w:tabs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5E112FA" w14:textId="324CB9D4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1) </w:t>
      </w:r>
      <w:r w:rsidRPr="00CE5BE2">
        <w:rPr>
          <w:rFonts w:ascii="Times New Roman" w:hAnsi="Times New Roman" w:cs="Times New Roman"/>
          <w:sz w:val="30"/>
          <w:szCs w:val="30"/>
        </w:rPr>
        <w:t xml:space="preserve">Hacking: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oğurlamaq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əməliyyatları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pozmaq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vermək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kompüter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sistemlərinə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şəbəkələrinə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giriş.</w:t>
      </w:r>
    </w:p>
    <w:p w14:paraId="56A1FD20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1F789BA7" w14:textId="4481C71E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2)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Şifrələr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kredit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kartı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nömrələri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həssas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aşkar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aldatmaq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qanuni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mənbələrdən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görünən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e-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poçt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mesajların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göndərilməsi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70F82623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7ADC1010" w14:textId="41C0A03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3)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Viruslar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qurdlar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troyanlar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ransomware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casus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olmaqla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kompüter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sistemlərinə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sızmaq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zədələmək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oğurlamaq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nəzərdə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tutulmuş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67611FAF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14096FBE" w14:textId="50DD8311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4)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törətmək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Müdafiə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nömrələri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kredit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kartı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nömrələri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bank hesabı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rekvizitləri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oğurlanması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49108678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1A037726" w14:textId="00EAF59F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5)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investisiya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imkanları, romantik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lotereya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bəhanələrlə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fərdləri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pul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göndərmək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vermək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aldatmaq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hazırlanmış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müxtəlif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sxemlər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11FEA035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7054DBF4" w14:textId="415DBB04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6)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zorakılıq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media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platformaları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mesajlaşma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forumlar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vasitəsilə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başqalarını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təqib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qorxutmaq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təhdid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elektron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ünsiyyətdən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02872385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156A4CCE" w14:textId="3D60D300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lastRenderedPageBreak/>
        <w:t xml:space="preserve">7)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pozulması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Təşkilatlar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saxlanılan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həssas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giriş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oğurluq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maliyyə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itkiləri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fərdlər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oğurlanması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nəticələnir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2A114A1D" w14:textId="77777777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74550BC1" w14:textId="70F3B8C8" w:rsidR="00CE5BE2" w:rsidRPr="00CE5BE2" w:rsidRDefault="00CE5BE2" w:rsidP="0010510B">
      <w:pPr>
        <w:tabs>
          <w:tab w:val="left" w:pos="2552"/>
        </w:tabs>
        <w:spacing w:line="276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8)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Xidmətdən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imtina (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DoS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) hücumları: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Şəbəkənin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vebsaytın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normal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fəaliyyətini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pozmaq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istifadəçilər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əlçatmaz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həddindən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artıq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trafiklə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doludur.</w:t>
      </w:r>
    </w:p>
    <w:p w14:paraId="7DB0E76A" w14:textId="77777777" w:rsidR="00CE5BE2" w:rsidRPr="00CE5BE2" w:rsidRDefault="00CE5BE2" w:rsidP="0010510B">
      <w:pPr>
        <w:tabs>
          <w:tab w:val="left" w:pos="2552"/>
        </w:tabs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24BD0A98" w14:textId="06AADAE7" w:rsidR="001522A4" w:rsidRP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mürəkkəb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daim inkişaf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təbiətinə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bütün dünyada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hüquq-mühafizə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orqanları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kibertəhlükəsizlik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mütəxəssisləri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əhəmiyyətli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problemlər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yaradır.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Güclü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parollardan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təminatının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yenilənməsi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ünsiyyətdə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ehtiyatlı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olmaq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təhlükəsizlik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təminatından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qabaqlayıcı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tədbirlər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fərdlərə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təşkilatlara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özlərini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təhlükələrdən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qorumağa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kömək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Bundan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əlavə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beynəlxalq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əməkdaşlıq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kibertəhlükəsizlik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qanun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qaydalarını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gücləndirmək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səyləri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kibercinayətkarlıqla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effektiv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mübarizə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vacibdir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04164BAE" w14:textId="3CD81C03" w:rsidR="00CE5BE2" w:rsidRP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rəqəmsal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cihazlardan</w:t>
      </w:r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şəbəkələrdən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həyata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keçirilən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cinayətkar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fəaliyyətlərin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geniş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spektrini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əhatə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pozulması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kompüter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virusları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hərəkətlərdə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genişlənmək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texnologiyadan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əhatə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kompüter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sistemləri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şəbəkələrindəki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zəifliklərdən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giriş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əldə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həssas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oğurlamaq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pozmaq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fərdlərə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təşkilatlara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hökumətlərə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maliyyə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nüfuzuna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vurmaq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6662151F" w14:textId="77777777" w:rsidR="00CE5BE2" w:rsidRP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</w:p>
    <w:p w14:paraId="01F7298B" w14:textId="624D484B" w:rsidR="00CE5BE2" w:rsidRP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2000-ci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Birləşmiş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Millətlər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Təşkilatının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Qarşısının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Alınması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Cinayətkarlarla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Müalicə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üzrə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onuncu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Konqresi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beş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kateqoriyaya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ayırdı: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giriş, kompüter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məlumatlarına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proqramlarına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zərər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vurma, </w:t>
      </w:r>
      <w:r w:rsidRPr="00CE5BE2">
        <w:rPr>
          <w:rFonts w:ascii="Times New Roman" w:hAnsi="Times New Roman" w:cs="Times New Roman"/>
          <w:sz w:val="30"/>
          <w:szCs w:val="30"/>
        </w:rPr>
        <w:lastRenderedPageBreak/>
        <w:t xml:space="preserve">kompüter sisteminin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şəbəkənin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fəaliyyətinə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mane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olmaq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təxribat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keçirmə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Pr="00CE5BE2">
        <w:rPr>
          <w:rFonts w:ascii="Times New Roman" w:hAnsi="Times New Roman" w:cs="Times New Roman"/>
          <w:sz w:val="30"/>
          <w:szCs w:val="30"/>
        </w:rPr>
        <w:t>sistem</w:t>
      </w:r>
      <w:proofErr w:type="gram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şəbəkə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daxilində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kompüter casusluğu.</w:t>
      </w:r>
    </w:p>
    <w:p w14:paraId="0DB64C94" w14:textId="77777777" w:rsid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Beynəlxalq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səviyyədə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dövlət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həm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qeyri-dövlət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subyektləri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kibercinayətlərlə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o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cümlədən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casusluq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maliyyə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transsərhəd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cinayətlərlə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məşğul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olurlar.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Beynəlxalq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sərhədləri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keçən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azı bir milli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dövlətin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hərəkətlərini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əhatə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bəzən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kibermüharibə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adlanır.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Uorren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Baffet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kibercinayətkarlığın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bəşəriyyətin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nömrəli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E5BE2">
        <w:rPr>
          <w:rFonts w:ascii="Times New Roman" w:hAnsi="Times New Roman" w:cs="Times New Roman"/>
          <w:sz w:val="30"/>
          <w:szCs w:val="30"/>
        </w:rPr>
        <w:t>problemi”[</w:t>
      </w:r>
      <w:proofErr w:type="gramEnd"/>
      <w:r w:rsidRPr="00CE5BE2">
        <w:rPr>
          <w:rFonts w:ascii="Times New Roman" w:hAnsi="Times New Roman" w:cs="Times New Roman"/>
          <w:sz w:val="30"/>
          <w:szCs w:val="30"/>
        </w:rPr>
        <w:t xml:space="preserve"> olduğunu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bunun “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insanlıq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real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risklər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yaratdığını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” dedi.</w:t>
      </w:r>
    </w:p>
    <w:p w14:paraId="0FFFF665" w14:textId="77777777" w:rsidR="0010510B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Dünya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İqtisadi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Forumunun 2020-ci il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Qlobal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Risklər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Hesabatı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mütəşəkkil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qrupların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ABŞ-da onların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aşkarlanması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təqib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olunma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ehtimalının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faizdən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az olacağını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təxmin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edərkən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cinayətlər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törətmək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güclərini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birləşdirdiyini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təsdiqləyir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Məxfi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qanuni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başqa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tutulduqda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açıqlandıqda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kibercinayətkarlıqla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bağlı bir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məxfilik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narahatlığı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var.</w:t>
      </w:r>
    </w:p>
    <w:p w14:paraId="3DCAFC54" w14:textId="29572A56" w:rsidR="00CE5BE2" w:rsidRDefault="00CE5BE2" w:rsidP="0010510B">
      <w:pPr>
        <w:tabs>
          <w:tab w:val="left" w:pos="2552"/>
        </w:tabs>
        <w:spacing w:line="360" w:lineRule="auto"/>
        <w:ind w:left="-284" w:firstLine="284"/>
        <w:jc w:val="both"/>
        <w:rPr>
          <w:rFonts w:ascii="Times New Roman" w:hAnsi="Times New Roman" w:cs="Times New Roman"/>
          <w:sz w:val="30"/>
          <w:szCs w:val="30"/>
        </w:rPr>
      </w:pPr>
      <w:r w:rsidRPr="00CE5BE2">
        <w:rPr>
          <w:rFonts w:ascii="Times New Roman" w:hAnsi="Times New Roman" w:cs="Times New Roman"/>
          <w:sz w:val="30"/>
          <w:szCs w:val="30"/>
        </w:rPr>
        <w:t xml:space="preserve">Dünya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İqtisadi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Forumunun 2023-cü il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Qlobal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Risklər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Hesabatı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E5BE2">
        <w:rPr>
          <w:rFonts w:ascii="Times New Roman" w:hAnsi="Times New Roman" w:cs="Times New Roman"/>
          <w:sz w:val="30"/>
          <w:szCs w:val="30"/>
        </w:rPr>
        <w:t>bu gün</w:t>
      </w:r>
      <w:proofErr w:type="gram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növbəti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10 il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ərzində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dünyanın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üzləşdiyi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10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riskdən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biri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sıralayır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Əgər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bir milli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dövlət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baxılsaydı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kibercinayətkarlıq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dünyanın üçüncü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böyük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iqtisadiyyatı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hesab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olunacaqdı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Rəqəmlərə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kibercinayətin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2024-cü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dünya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üzrə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9 trilyondan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ziyana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səbəb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 xml:space="preserve"> olacağı </w:t>
      </w:r>
      <w:proofErr w:type="spellStart"/>
      <w:r w:rsidRPr="00CE5BE2">
        <w:rPr>
          <w:rFonts w:ascii="Times New Roman" w:hAnsi="Times New Roman" w:cs="Times New Roman"/>
          <w:sz w:val="30"/>
          <w:szCs w:val="30"/>
        </w:rPr>
        <w:t>proqnozlaşdırılır</w:t>
      </w:r>
      <w:proofErr w:type="spellEnd"/>
      <w:r w:rsidRPr="00CE5BE2">
        <w:rPr>
          <w:rFonts w:ascii="Times New Roman" w:hAnsi="Times New Roman" w:cs="Times New Roman"/>
          <w:sz w:val="30"/>
          <w:szCs w:val="30"/>
        </w:rPr>
        <w:t>.</w:t>
      </w:r>
    </w:p>
    <w:p w14:paraId="2BAD1E11" w14:textId="77777777" w:rsidR="00581B85" w:rsidRDefault="00581B85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99EA1A" w14:textId="77777777" w:rsidR="00581B85" w:rsidRDefault="00581B85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05A303" w14:textId="77777777" w:rsidR="00581B85" w:rsidRDefault="00581B85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5841DD" w14:textId="77777777" w:rsidR="00581B85" w:rsidRDefault="00581B85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761C81" w14:textId="77777777" w:rsidR="00581B85" w:rsidRDefault="00581B85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B3E51" w14:textId="75E37115" w:rsidR="0010510B" w:rsidRDefault="0010510B" w:rsidP="001D79D6">
      <w:pPr>
        <w:tabs>
          <w:tab w:val="left" w:pos="2552"/>
        </w:tabs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0510B">
        <w:rPr>
          <w:rFonts w:ascii="Times New Roman" w:hAnsi="Times New Roman" w:cs="Times New Roman"/>
          <w:b/>
          <w:bCs/>
          <w:sz w:val="40"/>
          <w:szCs w:val="40"/>
        </w:rPr>
        <w:lastRenderedPageBreak/>
        <w:t>Təsnifatlar</w:t>
      </w:r>
      <w:proofErr w:type="spellEnd"/>
    </w:p>
    <w:p w14:paraId="11EC8412" w14:textId="77777777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1D79D6">
        <w:rPr>
          <w:rFonts w:ascii="Times New Roman" w:hAnsi="Times New Roman" w:cs="Times New Roman"/>
          <w:b/>
          <w:bCs/>
          <w:sz w:val="30"/>
          <w:szCs w:val="30"/>
        </w:rPr>
        <w:t xml:space="preserve">Kompüter </w:t>
      </w:r>
      <w:proofErr w:type="spellStart"/>
      <w:r w:rsidRPr="001D79D6">
        <w:rPr>
          <w:rFonts w:ascii="Times New Roman" w:hAnsi="Times New Roman" w:cs="Times New Roman"/>
          <w:b/>
          <w:bCs/>
          <w:sz w:val="30"/>
          <w:szCs w:val="30"/>
        </w:rPr>
        <w:t>fırıldaqçılığı</w:t>
      </w:r>
      <w:proofErr w:type="spellEnd"/>
    </w:p>
    <w:p w14:paraId="4445C700" w14:textId="249F64D8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1D79D6">
        <w:rPr>
          <w:rFonts w:ascii="Times New Roman" w:hAnsi="Times New Roman" w:cs="Times New Roman"/>
          <w:sz w:val="30"/>
          <w:szCs w:val="30"/>
        </w:rPr>
        <w:t xml:space="preserve">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fırıldaqlığı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elektron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götürmək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dəyişdirmək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kompüterdən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sistemdən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qanunsuz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əldə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kompüterdən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aktıdır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İnternetdən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istifadəni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əhatə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fırıldaqlığına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internet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da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deyilir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fırıldaqçılığının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hüquqi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tərifi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yurisdiksiyaya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dəyişir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lakin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adətən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kompüterə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olmağı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nəzərdə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tutur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.</w:t>
      </w:r>
    </w:p>
    <w:p w14:paraId="43F015B4" w14:textId="77777777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</w:p>
    <w:p w14:paraId="6C7D77E6" w14:textId="3AA4E723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1D79D6">
        <w:rPr>
          <w:rFonts w:ascii="Times New Roman" w:hAnsi="Times New Roman" w:cs="Times New Roman"/>
          <w:sz w:val="30"/>
          <w:szCs w:val="30"/>
        </w:rPr>
        <w:t xml:space="preserve">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fırıldaqçılığının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formalarına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dəyişdirmək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kompüterlərə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müdaxilə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qurdları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virusları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kodun yayılması,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oğurlanması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casus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quraşdırılması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avans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ödənişli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.</w:t>
      </w:r>
    </w:p>
    <w:p w14:paraId="246DA6C5" w14:textId="77777777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</w:p>
    <w:p w14:paraId="261F0F31" w14:textId="1DA3A2EB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Fırıldaqçılığın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formaları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sistemlərindən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törədilə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o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cümlədən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bank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kartinq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qəsb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məxfi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oğurlanması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cür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cinayətlər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maliyyə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məlumatlarının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itirilməsi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nəticələnir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.</w:t>
      </w:r>
    </w:p>
    <w:p w14:paraId="3DA89201" w14:textId="77777777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b/>
          <w:bCs/>
          <w:sz w:val="30"/>
          <w:szCs w:val="30"/>
        </w:rPr>
        <w:t>Kiberterrorizm</w:t>
      </w:r>
      <w:proofErr w:type="spellEnd"/>
    </w:p>
    <w:p w14:paraId="630BB151" w14:textId="2E0A3C8D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Kiberterrorizm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termini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kiberməkan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resurslarından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törədilən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terror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aktlarına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aiddir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Viruslar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qurdlar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təminatı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aparat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proqramlaşdırma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skriptləri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vasitəsilə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kompüter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şəbəkələrinin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fərdi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kompüterlərin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pozulması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aktları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kiberterrorizmin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formaları ola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.</w:t>
      </w:r>
    </w:p>
    <w:p w14:paraId="529E57D3" w14:textId="77777777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</w:p>
    <w:p w14:paraId="400A75A2" w14:textId="1F9C2CF8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sz w:val="30"/>
          <w:szCs w:val="30"/>
        </w:rPr>
        <w:lastRenderedPageBreak/>
        <w:t>Hökumət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rəsmiləri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informasiya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(İT)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təhlükəsizliyi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üzrə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mütəxəssislər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2001-ci ilin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əvvəlindən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şəbəkə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problemlərinin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fırıldaqlarının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əhəmiyyətli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dərəcədə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artdığını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sənədləşdiriblər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Birləşmiş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Ştatlarda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Federal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Təhqiqatlar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Bürosu (FTB)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Mərkəzi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Kəşfiyyat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qurumların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artan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narahatlığı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var.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Agentlik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(CIA).</w:t>
      </w:r>
    </w:p>
    <w:p w14:paraId="26C7D601" w14:textId="77777777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</w:p>
    <w:p w14:paraId="7815D877" w14:textId="4CC7C470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b/>
          <w:bCs/>
          <w:sz w:val="30"/>
          <w:szCs w:val="30"/>
        </w:rPr>
        <w:t>Kiber</w:t>
      </w:r>
      <w:proofErr w:type="spellEnd"/>
      <w:r w:rsidRPr="001D79D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b/>
          <w:bCs/>
          <w:sz w:val="30"/>
          <w:szCs w:val="30"/>
        </w:rPr>
        <w:t>qəsb</w:t>
      </w:r>
      <w:proofErr w:type="spellEnd"/>
    </w:p>
    <w:p w14:paraId="7FE9C2A2" w14:textId="1A1FBAB9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qəsb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vebsayt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, e-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poçt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serveri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kompüter sistemi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hakerlər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hücumlara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məruz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qaldıqda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 hücumlarla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təhdid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edildikdə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baş verir,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xidmətdən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imtina hücumları.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Kiberqəsbçilər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hücumları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dayandırmaq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qoruma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vədləri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müqabilində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pul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tələb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>. FTB-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nin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məlumatına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kiberqəsbçilər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korporativ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saytlara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şəbəkələrə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getdikcə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daha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hücum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onların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fəaliyyət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qabiliyyətini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şikəst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xidmətlərini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bərpa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ödəniş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tələb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ay 20-dən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hadisə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FTB-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yə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bildirilir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qurbanın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adını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ictimaiyyətdən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uzaq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tutmaq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bir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çoxu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barədə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verilmir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Təcavüzkarlar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tez-tez paylanmış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xidmətdən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imtina hücumundan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Bununla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belə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doksinq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böcək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brakonyerliyi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kiberqəsb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üsulları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mövcuddur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qəsb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nümunəsi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2014-cü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Sony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Hack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idi.</w:t>
      </w:r>
    </w:p>
    <w:p w14:paraId="2F4CE369" w14:textId="12A0A90E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b/>
          <w:bCs/>
          <w:sz w:val="30"/>
          <w:szCs w:val="30"/>
        </w:rPr>
        <w:t>Ransomware</w:t>
      </w:r>
      <w:proofErr w:type="spellEnd"/>
    </w:p>
    <w:p w14:paraId="76B1279A" w14:textId="414B945D" w:rsid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1D79D6">
        <w:rPr>
          <w:rFonts w:ascii="Times New Roman" w:hAnsi="Times New Roman" w:cs="Times New Roman"/>
          <w:sz w:val="30"/>
          <w:szCs w:val="30"/>
        </w:rPr>
        <w:t>Ransomware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kiberqəsbdə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fayllara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girişi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məhdudlaşdırmaq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edilən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bəzən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fidyə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ödənilmədikcə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D79D6">
        <w:rPr>
          <w:rFonts w:ascii="Times New Roman" w:hAnsi="Times New Roman" w:cs="Times New Roman"/>
          <w:sz w:val="30"/>
          <w:szCs w:val="30"/>
        </w:rPr>
        <w:t>daimi</w:t>
      </w:r>
      <w:proofErr w:type="gram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silinməsini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təhdid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növüdür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Ransomware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qlobal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problemdir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2021-ci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dünya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üzrə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300 milyondan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hücum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təşkil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2022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Unit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42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Ransomware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Threat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Report-a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, 2021-ci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Norton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idarə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olunan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hallarda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orta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fidyə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tələbi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144 faiz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artaraq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2,2 milyon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dollara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çatıb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85 faiz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olub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Qaranlıq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zibilliklərində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məlumatlarını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göstərən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qurbanların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sayında artım. 2021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r w:rsidRPr="001D79D6">
        <w:rPr>
          <w:rFonts w:ascii="Times New Roman" w:hAnsi="Times New Roman" w:cs="Times New Roman"/>
          <w:sz w:val="30"/>
          <w:szCs w:val="30"/>
        </w:rPr>
        <w:lastRenderedPageBreak/>
        <w:t xml:space="preserve">2022-ci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illərdə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təxminən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400 milyon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dollar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itki,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fidyə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proqramı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hücumlarının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gündəlik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insanlara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təsirini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göstərən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statistik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79D6">
        <w:rPr>
          <w:rFonts w:ascii="Times New Roman" w:hAnsi="Times New Roman" w:cs="Times New Roman"/>
          <w:sz w:val="30"/>
          <w:szCs w:val="30"/>
        </w:rPr>
        <w:t>göstəricilərdən</w:t>
      </w:r>
      <w:proofErr w:type="spellEnd"/>
      <w:r w:rsidRPr="001D79D6">
        <w:rPr>
          <w:rFonts w:ascii="Times New Roman" w:hAnsi="Times New Roman" w:cs="Times New Roman"/>
          <w:sz w:val="30"/>
          <w:szCs w:val="30"/>
        </w:rPr>
        <w:t xml:space="preserve"> yalnız biridir.</w:t>
      </w:r>
    </w:p>
    <w:p w14:paraId="694E506F" w14:textId="436E9743" w:rsidR="001D79D6" w:rsidRPr="00581B85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b/>
          <w:bCs/>
          <w:sz w:val="30"/>
          <w:szCs w:val="30"/>
        </w:rPr>
        <w:t>Kompüterlər</w:t>
      </w:r>
      <w:proofErr w:type="spellEnd"/>
      <w:r w:rsidRPr="00581B85">
        <w:rPr>
          <w:rFonts w:ascii="Times New Roman" w:hAnsi="Times New Roman" w:cs="Times New Roman"/>
          <w:b/>
          <w:bCs/>
          <w:sz w:val="30"/>
          <w:szCs w:val="30"/>
        </w:rPr>
        <w:t xml:space="preserve"> bir </w:t>
      </w:r>
      <w:proofErr w:type="spellStart"/>
      <w:r w:rsidRPr="00581B85">
        <w:rPr>
          <w:rFonts w:ascii="Times New Roman" w:hAnsi="Times New Roman" w:cs="Times New Roman"/>
          <w:b/>
          <w:bCs/>
          <w:sz w:val="30"/>
          <w:szCs w:val="30"/>
        </w:rPr>
        <w:t>vasitə</w:t>
      </w:r>
      <w:proofErr w:type="spellEnd"/>
      <w:r w:rsidRPr="00581B85">
        <w:rPr>
          <w:rFonts w:ascii="Times New Roman" w:hAnsi="Times New Roman" w:cs="Times New Roman"/>
          <w:b/>
          <w:bCs/>
          <w:sz w:val="30"/>
          <w:szCs w:val="30"/>
        </w:rPr>
        <w:t xml:space="preserve"> kimi</w:t>
      </w:r>
    </w:p>
    <w:p w14:paraId="03CF3369" w14:textId="148FF7A3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581B85">
        <w:rPr>
          <w:rFonts w:ascii="Times New Roman" w:hAnsi="Times New Roman" w:cs="Times New Roman"/>
          <w:sz w:val="30"/>
          <w:szCs w:val="30"/>
        </w:rPr>
        <w:t xml:space="preserve">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kibercinayətin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hədəfi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olduqda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kompüter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hədəf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deyil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olur.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Adətən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insanın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zəif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cəhətlərindən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cinayətlər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adətən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texniki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təcrübə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tələb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Bunlar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oflayn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dünyada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əsrlər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boyu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mövcud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cinayət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növləridir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Cinayətkarlara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sadəcə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potensial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qurbanların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sayını artıran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onları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izləməyi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yaxalamağı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çətinləşdirən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verilmişdir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3173F5FC" w14:textId="721BDF49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581B85">
        <w:rPr>
          <w:rFonts w:ascii="Times New Roman" w:hAnsi="Times New Roman" w:cs="Times New Roman"/>
          <w:sz w:val="30"/>
          <w:szCs w:val="30"/>
        </w:rPr>
        <w:t xml:space="preserve">Kompüter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şəbəkələrindən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cihazlarından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başqa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məqsədlər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cinayətlərə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aşağıdakılar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:</w:t>
      </w:r>
    </w:p>
    <w:p w14:paraId="48B09758" w14:textId="77777777" w:rsidR="00581B85" w:rsidRPr="00581B85" w:rsidRDefault="00581B85" w:rsidP="00581B85">
      <w:pPr>
        <w:pStyle w:val="ListeParagraf"/>
        <w:numPr>
          <w:ilvl w:val="0"/>
          <w:numId w:val="1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oğurluğu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baxmayaraq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ki, bu,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getdikcə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daha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proqram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hakerlik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fişinqdən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bu, onu "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hədəf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kimi kompüter"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kimi kompüter"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nümunəsinə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çevirir)</w:t>
      </w:r>
    </w:p>
    <w:p w14:paraId="39AAD9CB" w14:textId="77777777" w:rsidR="00581B85" w:rsidRPr="00581B85" w:rsidRDefault="00581B85" w:rsidP="00581B85">
      <w:pPr>
        <w:pStyle w:val="ListeParagraf"/>
        <w:numPr>
          <w:ilvl w:val="0"/>
          <w:numId w:val="1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İnformasiya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müharibəsi</w:t>
      </w:r>
      <w:proofErr w:type="spellEnd"/>
    </w:p>
    <w:p w14:paraId="6A721DE1" w14:textId="77777777" w:rsidR="00581B85" w:rsidRPr="00581B85" w:rsidRDefault="00581B85" w:rsidP="00581B85">
      <w:pPr>
        <w:pStyle w:val="ListeParagraf"/>
        <w:numPr>
          <w:ilvl w:val="0"/>
          <w:numId w:val="1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fırıldaqları</w:t>
      </w:r>
      <w:proofErr w:type="spellEnd"/>
    </w:p>
    <w:p w14:paraId="36F13879" w14:textId="77777777" w:rsidR="00581B85" w:rsidRPr="00581B85" w:rsidRDefault="00581B85" w:rsidP="00581B85">
      <w:pPr>
        <w:pStyle w:val="ListeParagraf"/>
        <w:numPr>
          <w:ilvl w:val="0"/>
          <w:numId w:val="1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581B85">
        <w:rPr>
          <w:rFonts w:ascii="Times New Roman" w:hAnsi="Times New Roman" w:cs="Times New Roman"/>
          <w:sz w:val="30"/>
          <w:szCs w:val="30"/>
        </w:rPr>
        <w:t>Spam</w:t>
      </w:r>
    </w:p>
    <w:p w14:paraId="5F105DD6" w14:textId="77777777" w:rsidR="00581B85" w:rsidRPr="00581B85" w:rsidRDefault="00581B85" w:rsidP="00581B85">
      <w:pPr>
        <w:pStyle w:val="ListeParagraf"/>
        <w:numPr>
          <w:ilvl w:val="0"/>
          <w:numId w:val="1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Qeyri-qanuni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ədəbsiz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təhqiredici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məzmunun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o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cümlədən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təqib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hədələrin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təbliği</w:t>
      </w:r>
      <w:proofErr w:type="spellEnd"/>
    </w:p>
    <w:p w14:paraId="41936165" w14:textId="538F7FC8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Kommersiya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məqsədləri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(spam) toplu e-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poçtun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istənilmədən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göndərilməsi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bəzi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yurisdiksiyalarda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qanunsuzdur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1A8322C1" w14:textId="7FCC16B1" w:rsidR="001D79D6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e-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poçt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vasitəsilə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yayılır.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Fişinq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e-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poçtlarında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proqramdan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təsirlənən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vebsaytlara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keçidlər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Yaxud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onlar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bankçılıq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hesab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məlumatlarını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oğurlamaq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vebsaytlara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bağlantılar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ehtiva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3344E216" w14:textId="6F5E1F73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  <w:r w:rsidRPr="00581B85">
        <w:rPr>
          <w:rFonts w:ascii="Times New Roman" w:hAnsi="Times New Roman" w:cs="Times New Roman"/>
          <w:b/>
          <w:bCs/>
          <w:sz w:val="30"/>
          <w:szCs w:val="30"/>
        </w:rPr>
        <w:t xml:space="preserve">Reklam </w:t>
      </w:r>
      <w:proofErr w:type="spellStart"/>
      <w:r w:rsidRPr="00581B85">
        <w:rPr>
          <w:rFonts w:ascii="Times New Roman" w:hAnsi="Times New Roman" w:cs="Times New Roman"/>
          <w:b/>
          <w:bCs/>
          <w:sz w:val="30"/>
          <w:szCs w:val="30"/>
        </w:rPr>
        <w:t>fırıldaqçılığı</w:t>
      </w:r>
      <w:proofErr w:type="spellEnd"/>
    </w:p>
    <w:p w14:paraId="371EFF08" w14:textId="6419475F" w:rsid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581B85">
        <w:rPr>
          <w:rFonts w:ascii="Times New Roman" w:hAnsi="Times New Roman" w:cs="Times New Roman"/>
          <w:sz w:val="30"/>
          <w:szCs w:val="30"/>
        </w:rPr>
        <w:lastRenderedPageBreak/>
        <w:t xml:space="preserve">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kibercinayətkarlar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arasında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xüsusilə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populyardır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çünki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cür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gəlir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gətirir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mühakimə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olunma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ehtimalı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azdır.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Sorbonna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Biznes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Məktəbinin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professoru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Jean-Lup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Richet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kibercinayətkarlar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törədilən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geniş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çeşidli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fırıldaqlarını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kateqoriyaya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təsnif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etdi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atribusiya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36C62559" w14:textId="77777777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</w:p>
    <w:p w14:paraId="704BBC8E" w14:textId="5B01835C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real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təqlid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auditoriya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sayını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artırmaq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məqsədi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daşıyır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üsullara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botlardan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gələn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trafik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hosting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şirkəti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mərkəzindən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təhlükə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altına alınmış cihazlardan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gələn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peçenye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581B85">
        <w:rPr>
          <w:rFonts w:ascii="Times New Roman" w:hAnsi="Times New Roman" w:cs="Times New Roman"/>
          <w:sz w:val="30"/>
          <w:szCs w:val="30"/>
        </w:rPr>
        <w:t>doldurulması;</w:t>
      </w:r>
      <w:proofErr w:type="gramEnd"/>
      <w:r w:rsidRPr="00581B85">
        <w:rPr>
          <w:rFonts w:ascii="Times New Roman" w:hAnsi="Times New Roman" w:cs="Times New Roman"/>
          <w:sz w:val="30"/>
          <w:szCs w:val="30"/>
        </w:rPr>
        <w:t xml:space="preserve"> yer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brauzer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növü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xüsusiyyətlərinin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saxtalaşdırılması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trafik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şəbəkələrdə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veb-sayta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olması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aldadılması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botu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qanuni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görünən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media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hesabları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65070E2A" w14:textId="0AEA5668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Atribut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saxtakarlığı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kliklər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söhbətlər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real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fəaliyyətlərini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581B85">
        <w:rPr>
          <w:rFonts w:ascii="Times New Roman" w:hAnsi="Times New Roman" w:cs="Times New Roman"/>
          <w:sz w:val="30"/>
          <w:szCs w:val="30"/>
        </w:rPr>
        <w:t>təqlid</w:t>
      </w:r>
      <w:proofErr w:type="spellEnd"/>
      <w:proofErr w:type="gram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üsulları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kateqoriyaya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aiddir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botnetin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hissəsi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qaçırılmış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zərərli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proqrama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yoluxmuş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cihazların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; klik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təsərrüfatları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(az maaşlı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işçilərin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klikləmək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söhbət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maaş aldığı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şirkətlər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həvəsləndirilmiş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baxış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; video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yerləşdirmədən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sui-istifadə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displey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banner yuvalarında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çatdırılır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); gizli reklamlar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həqiqi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heç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baxılmayacaq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domen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saxtakarlığı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veb-saytda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təqdim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olunan reklamlar);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reklamı tıklamağa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məcbur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edildiyi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klikləmə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7DCAF6C2" w14:textId="5AB74DE7" w:rsid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r w:rsidRPr="00581B85">
        <w:rPr>
          <w:rFonts w:ascii="Times New Roman" w:hAnsi="Times New Roman" w:cs="Times New Roman"/>
          <w:sz w:val="30"/>
          <w:szCs w:val="30"/>
        </w:rPr>
        <w:t xml:space="preserve">Reklam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xidmətlərinə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atribusiya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lazım ola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biləcək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bütün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infrastruktur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hostinq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Xidmətlər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spam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veb-saytların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yaradılmasını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əhatə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süni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geri bağlantılar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veb-saytların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şəbəkələri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);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əlaqə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qurma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581B85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hostinq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məşhur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brendi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təqlid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səhifələri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39310DF9" w14:textId="0533D773" w:rsid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  <w:r w:rsidRPr="00581B85">
        <w:rPr>
          <w:rFonts w:ascii="Times New Roman" w:hAnsi="Times New Roman" w:cs="Times New Roman"/>
          <w:b/>
          <w:bCs/>
          <w:sz w:val="30"/>
          <w:szCs w:val="30"/>
        </w:rPr>
        <w:t xml:space="preserve">Narkotik </w:t>
      </w:r>
      <w:proofErr w:type="spellStart"/>
      <w:r w:rsidRPr="00581B85">
        <w:rPr>
          <w:rFonts w:ascii="Times New Roman" w:hAnsi="Times New Roman" w:cs="Times New Roman"/>
          <w:b/>
          <w:bCs/>
          <w:sz w:val="30"/>
          <w:szCs w:val="30"/>
        </w:rPr>
        <w:t>maddə</w:t>
      </w:r>
      <w:proofErr w:type="spellEnd"/>
      <w:r w:rsidRPr="00581B8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b/>
          <w:bCs/>
          <w:sz w:val="30"/>
          <w:szCs w:val="30"/>
        </w:rPr>
        <w:t>ticarəti</w:t>
      </w:r>
      <w:proofErr w:type="spellEnd"/>
    </w:p>
    <w:p w14:paraId="4594D3AD" w14:textId="4F7DA737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lastRenderedPageBreak/>
        <w:t>Darknet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marketləri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əyləncə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dərmanlarını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satmaq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olunur.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Bəzi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narkotik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alverçiləri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narkotik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qatırları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potensial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müştərilərlə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əlaqə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saxlamaq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şifrəli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mesajlaşma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vasitələrindən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2011-ci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fəaliyyətə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başlayan "Silk Road"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qaranlıq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internet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saytı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narkotiklərin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ilk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böyük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idi. 2014-cü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FTB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Europol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həmişəlik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bağlanıb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Silk Road 2.0 aşağı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düşdükdən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sonra Silk Road 3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Reloaded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ortaya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çıxdı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Bununla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belə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bu,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İpək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Yolu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brendinin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əvvəlki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uğurlarından daha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əldə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İpək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Yolu adından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Diabolus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Market adlı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köhnə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idi.</w:t>
      </w:r>
    </w:p>
    <w:p w14:paraId="276A3450" w14:textId="2284BD21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Darknet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bazarlarında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son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illərdə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anonim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satınalmalar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tez-tez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alıcılar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nəzərdən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keçirilən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sistem kimi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səbəblərə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trafikdə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artım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olmuşdur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Darknet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bazarlarının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fərdləri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maliyyə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cəhətdən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boşalda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bilməsinin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yolu var. Satıcılar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müştərilər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olarkən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şəxsiyyətlərini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gizli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saxlamaq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səy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göstərirlər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mövcudluğunu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gizlətmək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ümumi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olunan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vasitələrə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virtual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şəbəkələr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(VPN),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Tails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Tor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Brauzer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Darknet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müştəriləri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rahat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hiss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etdirərək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onları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şirnikləndirir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İnsanlar Tor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brauzerinə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asanlıqla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bilsələr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əslində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qeyri-qanuni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çıxış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əldə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onu Google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olduğu kimi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axtarış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sistemində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yazmaq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qədər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sadə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deyil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Darknet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bazarlarında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tipik .com, .net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.org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domen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uzantılarından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fərqli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tez-tez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dəyişən</w:t>
      </w:r>
      <w:proofErr w:type="spellEnd"/>
      <w:proofErr w:type="gramStart"/>
      <w:r w:rsidRPr="00581B85">
        <w:rPr>
          <w:rFonts w:ascii="Times New Roman" w:hAnsi="Times New Roman" w:cs="Times New Roman"/>
          <w:sz w:val="30"/>
          <w:szCs w:val="30"/>
        </w:rPr>
        <w:t>, .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onion</w:t>
      </w:r>
      <w:proofErr w:type="spellEnd"/>
      <w:proofErr w:type="gram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bitən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xüsusi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keçidlər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var.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Məxfiliyə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əlavə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bu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bazarlarda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yayılmış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valyuta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əməliyyatların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anonim olmasına </w:t>
      </w:r>
      <w:proofErr w:type="gramStart"/>
      <w:r w:rsidRPr="00581B85">
        <w:rPr>
          <w:rFonts w:ascii="Times New Roman" w:hAnsi="Times New Roman" w:cs="Times New Roman"/>
          <w:sz w:val="30"/>
          <w:szCs w:val="30"/>
        </w:rPr>
        <w:t>imkan</w:t>
      </w:r>
      <w:proofErr w:type="gram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verən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Bitcoin-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>.</w:t>
      </w:r>
    </w:p>
    <w:p w14:paraId="2A695697" w14:textId="35F12A5D" w:rsidR="00581B85" w:rsidRPr="00581B85" w:rsidRDefault="00581B85" w:rsidP="00581B85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sz w:val="30"/>
          <w:szCs w:val="30"/>
        </w:rPr>
      </w:pP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istifadəçilərinin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bəzən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qarşılaşdıqları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problem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çıxış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fırıldaqçılığıdır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Yəni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yüksək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reytinqə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malik olan satıcı sanki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satış aparır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istifadəçilərə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heç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almadıqları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məhsullar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pul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ödəyir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Satıcı daha sonra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birdən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alıcıdan pul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aldıqdan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ödənilən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pulu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heç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vaxt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göndərmədikdən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sonra hesabını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bağlayır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Hamısı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qeyri-qanuni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fəaliyyətlə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məşğul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olan satıcıların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artıq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satıcı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istəmədikləri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halda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çıxış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fırıldaqçılığı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məşğul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olmamaq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heç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əsası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lastRenderedPageBreak/>
        <w:t>yoxdur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. 2019-cu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ildə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Wall Street Market kimi tanınan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bütöv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bazarın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30 milyon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dollar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bitkoin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oğurlayaraq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B85">
        <w:rPr>
          <w:rFonts w:ascii="Times New Roman" w:hAnsi="Times New Roman" w:cs="Times New Roman"/>
          <w:sz w:val="30"/>
          <w:szCs w:val="30"/>
        </w:rPr>
        <w:t>aldadıldığı</w:t>
      </w:r>
      <w:proofErr w:type="spellEnd"/>
      <w:r w:rsidRPr="00581B85">
        <w:rPr>
          <w:rFonts w:ascii="Times New Roman" w:hAnsi="Times New Roman" w:cs="Times New Roman"/>
          <w:sz w:val="30"/>
          <w:szCs w:val="30"/>
        </w:rPr>
        <w:t xml:space="preserve"> iddia edilir.</w:t>
      </w:r>
    </w:p>
    <w:p w14:paraId="429798A5" w14:textId="77777777" w:rsidR="001D79D6" w:rsidRPr="001D79D6" w:rsidRDefault="001D79D6" w:rsidP="001D79D6">
      <w:pPr>
        <w:tabs>
          <w:tab w:val="left" w:pos="2552"/>
        </w:tabs>
        <w:spacing w:line="360" w:lineRule="auto"/>
        <w:ind w:left="-284" w:firstLine="284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1D79D6" w:rsidRPr="001D79D6" w:rsidSect="00F737A7">
      <w:pgSz w:w="11906" w:h="16838" w:code="9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D9"/>
    <w:multiLevelType w:val="hybridMultilevel"/>
    <w:tmpl w:val="3C169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E2"/>
    <w:rsid w:val="0010510B"/>
    <w:rsid w:val="001522A4"/>
    <w:rsid w:val="001D79D6"/>
    <w:rsid w:val="00581B85"/>
    <w:rsid w:val="00CE5BE2"/>
    <w:rsid w:val="00F3262D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C0E1"/>
  <w15:chartTrackingRefBased/>
  <w15:docId w15:val="{330038E1-AB19-408E-A3B6-FA5B65B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962C-2C15-4555-9653-CB800641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Ələkbərov</dc:creator>
  <cp:keywords/>
  <dc:description/>
  <cp:lastModifiedBy>Emil Ələkbərov</cp:lastModifiedBy>
  <cp:revision>1</cp:revision>
  <dcterms:created xsi:type="dcterms:W3CDTF">2024-03-14T15:28:00Z</dcterms:created>
  <dcterms:modified xsi:type="dcterms:W3CDTF">2024-03-14T16:15:00Z</dcterms:modified>
</cp:coreProperties>
</file>