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Task 4 — Applying OOP</w:t>
      </w:r>
    </w:p>
    <w:p>
      <w:pPr>
        <w:spacing w:after="360"/>
        <w:jc w:val="center"/>
      </w:pPr>
      <w:r>
        <w:rPr>
          <w:i/>
          <w:iCs/>
          <w:color w:val="555555"/>
          <w:sz w:val="24"/>
          <w:szCs w:val="24"/>
        </w:rPr>
        <w:t xml:space="preserve">Refactoring the Vehicle Data Analysis Pipeline into Classes and Methods</w:t>
      </w:r>
    </w:p>
    <w:p>
      <w:pPr>
        <w:pStyle w:val="Heading1"/>
      </w:pPr>
      <w:r>
        <w:t xml:space="preserve">1. Overview</w:t>
      </w:r>
    </w:p>
    <w:p>
      <w:pPr>
        <w:spacing w:after="120"/>
      </w:pPr>
      <w:r>
        <w:t xml:space="preserve">Task 4 reorganizes the procedural script from Task 2 into a fully object-oriented design. The pipeline is split into three responsibilities — data analysis, visualization, and report generation — each represented by an abstract base class with one or more concrete subclasses. Cross-cutting concerns such as logging, timing, and DataFrame validation are factored out into reusable decorators.</w:t>
      </w:r>
    </w:p>
    <w:p>
      <w:pPr>
        <w:spacing w:after="120"/>
      </w:pPr>
      <w:r>
        <w:t xml:space="preserve">The result is a pipeline that is extensible (new fuel types, new chart styles, or new report formats can be added without touching existing code), testable (each step is isolated), and consistent with the OOP principles covered in the lectures: encapsulation, inheritance, polymorphism, and abstraction.</w:t>
      </w:r>
    </w:p>
    <w:p>
      <w:pPr>
        <w:pStyle w:val="Heading1"/>
      </w:pPr>
      <w:r>
        <w:t xml:space="preserve">2. Class Hierarchy</w:t>
      </w:r>
    </w:p>
    <w:p>
      <w:pPr>
        <w:spacing w:after="120"/>
      </w:pPr>
      <w:r>
        <w:t xml:space="preserve">The diagram below summarizes the class structure. Solid arrows denote inheritance; dashed arrows denote composition (a class "uses" another).</w:t>
      </w:r>
    </w:p>
    <w:p>
      <w:pPr>
        <w:spacing w:after="240"/>
        <w:jc w:val="center"/>
      </w:pPr>
      <w:r>
        <w:drawing>
          <wp:inline distT="0" distB="0" distL="0" distR="0">
            <wp:extent cx="5524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543300"/>
                    </a:xfrm>
                    <a:prstGeom prst="rect">
                      <a:avLst/>
                    </a:prstGeom>
                  </pic:spPr>
                </pic:pic>
              </a:graphicData>
            </a:graphic>
          </wp:inline>
        </w:drawing>
      </w:r>
    </w:p>
    <w:p>
      <w:pPr>
        <w:pStyle w:val="Heading1"/>
      </w:pPr>
      <w:r>
        <w:t xml:space="preserve">3. Module Structure</w:t>
      </w:r>
    </w:p>
    <w:p>
      <w:pPr>
        <w:spacing w:after="120"/>
      </w:pPr>
      <w:r>
        <w:t xml:space="preserve">The Task 4 package consists of the following modules, organized so that abstractions, concrete implementations, and cross-cutting helpers live in separate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File</w:t>
            </w:r>
          </w:p>
        </w:tc>
        <w:tc>
          <w:tcPr>
            <w:tcW w:type="dxa" w:w="64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Contents</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base_classes.py</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Abstract base classes: BaseAnalyzer, BaseVisualizer, BaseReportBuilder</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decorators.py</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@log_execution, @timing, @validate_dataframe</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vehicle_analyzer.py</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Concrete VehicleDataAnalyzer subclass</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visualizers.py</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Concrete HorizontalBarVisualizer and VerticalBarVisualizer</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report_builders.py</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Concrete VehiclePDFReportBuilder (delegates to Task 3)</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main.py</w:t>
            </w:r>
          </w:p>
        </w:tc>
        <w:tc>
          <w:tcPr>
            <w:tcW w:type="dxa" w:w="64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Wires the components together and runs the pipeline</w:t>
            </w:r>
          </w:p>
        </w:tc>
      </w:tr>
    </w:tbl>
    <w:p>
      <w:pPr>
        <w:spacing w:after="240"/>
      </w:pPr>
    </w:p>
    <w:p>
      <w:pPr>
        <w:pStyle w:val="Heading1"/>
      </w:pPr>
      <w:r>
        <w:t xml:space="preserve">4. Abstract Base Classes</w:t>
      </w:r>
    </w:p>
    <w:p>
      <w:pPr>
        <w:pStyle w:val="Heading2"/>
      </w:pPr>
      <w:r>
        <w:t xml:space="preserve">4.1 BaseAnalyzer</w:t>
      </w:r>
    </w:p>
    <w:p>
      <w:pPr>
        <w:spacing w:after="120"/>
      </w:pPr>
      <w:r>
        <w:t xml:space="preserve">BaseAnalyzer defines the workflow of any data analyzer using the Template Method design pattern: the run() method orchestrates a fixed sequence of steps (load_data → preprocess → analyze → visualize → report), while the individual steps are declared abstract and implemented by subclasses.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Member</w:t>
            </w:r>
          </w:p>
        </w:tc>
        <w:tc>
          <w:tcPr>
            <w:tcW w:type="dxa" w:w="2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Type</w:t>
            </w:r>
          </w:p>
        </w:tc>
        <w:tc>
          <w:tcPr>
            <w:tcW w:type="dxa" w:w="4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Purpose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file_path</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attribute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Path to the input data file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_data_frame</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attribute (private)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Internal storage of the loaded DataFrame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_result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attribute (private)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Internal storage of the analysis result</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data_frame</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property</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Read access to the loaded DataFrame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result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property</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Read access to the analysis result</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load_data()</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abstract method</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Must read the input into _data_frame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preprocess()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abstract method</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Must clean / normalize the loaded data</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analyze()</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abstract method</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Must compute the result</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run(visualizer, report_builder)</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concrete method</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Template method orchestrating the full pipeline</w:t>
            </w:r>
          </w:p>
        </w:tc>
      </w:tr>
    </w:tbl>
    <w:p>
      <w:pPr>
        <w:spacing w:after="240"/>
      </w:pPr>
    </w:p>
    <w:p>
      <w:pPr>
        <w:pStyle w:val="Heading2"/>
      </w:pPr>
      <w:r>
        <w:t xml:space="preserve">4.2 BaseVisualizer</w:t>
      </w:r>
    </w:p>
    <w:p>
      <w:pPr>
        <w:spacing w:after="120"/>
      </w:pPr>
      <w:r>
        <w:t xml:space="preserve">Defines the contract for chart producers: every subclass must implement render(data), which produces a chart and returns the path of the saved image. This makes visualizers interchangeable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Member</w:t>
            </w:r>
          </w:p>
        </w:tc>
        <w:tc>
          <w:tcPr>
            <w:tcW w:type="dxa" w:w="2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Type</w:t>
            </w:r>
          </w:p>
        </w:tc>
        <w:tc>
          <w:tcPr>
            <w:tcW w:type="dxa" w:w="4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Purpose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output_path</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attribute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Where the chart image will be saved</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render(data)</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abstract method</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Produce the chart and return its file path</w:t>
            </w:r>
          </w:p>
        </w:tc>
      </w:tr>
    </w:tbl>
    <w:p>
      <w:pPr>
        <w:spacing w:after="240"/>
      </w:pPr>
    </w:p>
    <w:p>
      <w:pPr>
        <w:pStyle w:val="Heading2"/>
      </w:pPr>
      <w:r>
        <w:t xml:space="preserve">4.3 BaseReportBuilder</w:t>
      </w:r>
    </w:p>
    <w:p>
      <w:pPr>
        <w:spacing w:after="120"/>
      </w:pPr>
      <w:r>
        <w:t xml:space="preserve">Defines the contract for report producers: every subclass must implement build(data, chart_path), which generates a deliverable file (PDF, HTML, etc.) from the analysis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Member</w:t>
            </w:r>
          </w:p>
        </w:tc>
        <w:tc>
          <w:tcPr>
            <w:tcW w:type="dxa" w:w="2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Type</w:t>
            </w:r>
          </w:p>
        </w:tc>
        <w:tc>
          <w:tcPr>
            <w:tcW w:type="dxa" w:w="4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Purpose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output_filename</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attribute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Path of the generated report</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build(data, chart_path)</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abstract method</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Generate the report file</w:t>
            </w:r>
          </w:p>
        </w:tc>
      </w:tr>
    </w:tbl>
    <w:p>
      <w:pPr>
        <w:spacing w:after="240"/>
      </w:pPr>
    </w:p>
    <w:p>
      <w:pPr>
        <w:pStyle w:val="Heading1"/>
      </w:pPr>
      <w:r>
        <w:t xml:space="preserve">5. Concrete Subclasses</w:t>
      </w:r>
    </w:p>
    <w:p>
      <w:pPr>
        <w:pStyle w:val="Heading2"/>
      </w:pPr>
      <w:r>
        <w:t xml:space="preserve">5.1 VehicleDataAnalyzer</w:t>
      </w:r>
    </w:p>
    <w:p>
      <w:pPr>
        <w:spacing w:after="120"/>
      </w:pPr>
      <w:r>
        <w:t xml:space="preserve">Inherits from BaseAnalyzer. Loads the Bulgarian vehicle-registration CSV via the Task 1 UniversalDataConverter (composition), preprocesses the selected fuel column to numeric, and groups the data by region to produce the top-N regions for that fuel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Member</w:t>
            </w:r>
          </w:p>
        </w:tc>
        <w:tc>
          <w:tcPr>
            <w:tcW w:type="dxa" w:w="2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Type</w:t>
            </w:r>
          </w:p>
        </w:tc>
        <w:tc>
          <w:tcPr>
            <w:tcW w:type="dxa" w:w="4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Purpose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fuel_column</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attribute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Which fuel category to analyze (e.g. 'БЕНЗИН-нови')</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top_n</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attribute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How many regions to keep after sorting</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_region_column</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attribute (private)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Detected region column name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_converter</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attribute (private)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Composed UniversalDataConverter from Task 1</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region_column</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property</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Public read-only access to _region_column</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total_vehicles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property</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Sum of vehicles in the result</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top_region</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property</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(name, count) of the leading region</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load_data()</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override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Loads the CSV with utf-8-sig/cp1251 fallback</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preprocess()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override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Cleans headers, coerces fuel column to numeric</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analyze()</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override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Groupby region, sum, sort desc, head(top_n)</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display()</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method</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Pretty-print the analysis result</w:t>
            </w:r>
          </w:p>
        </w:tc>
      </w:tr>
    </w:tbl>
    <w:p>
      <w:pPr>
        <w:spacing w:after="240"/>
      </w:pPr>
    </w:p>
    <w:p>
      <w:pPr>
        <w:pStyle w:val="Heading2"/>
      </w:pPr>
      <w:r>
        <w:t xml:space="preserve">5.2 HorizontalBarVisualizer / VerticalBarVisualizer</w:t>
      </w:r>
    </w:p>
    <w:p>
      <w:pPr>
        <w:spacing w:after="120"/>
      </w:pPr>
      <w:r>
        <w:t xml:space="preserve">Both inherit from BaseVisualizer and implement render(data) using matplotlib. They share the same interface — the analyzer's run() method accepts either of them interchangeably (polymorphism). Constructor parameters control the title, axis labels, color, and output path.</w:t>
      </w:r>
    </w:p>
    <w:p>
      <w:pPr>
        <w:pStyle w:val="Heading2"/>
      </w:pPr>
      <w:r>
        <w:t xml:space="preserve">5.3 VehiclePDFReportBuilder</w:t>
      </w:r>
    </w:p>
    <w:p>
      <w:pPr>
        <w:spacing w:after="120"/>
      </w:pPr>
      <w:r>
        <w:t xml:space="preserve">Inherits from BaseReportBuilder. It is an adapter: it composes the PDFReportGenerator from Task 3 and exposes its functionality through the build(data, chart_path) interface that the analyzer pipeline expects. This keeps the Task 3 code untouched while making it pluggable into the Task 4 pipeline.</w:t>
      </w:r>
    </w:p>
    <w:p>
      <w:pPr>
        <w:pStyle w:val="Heading1"/>
      </w:pPr>
      <w:r>
        <w:t xml:space="preserve">6. Decorators</w:t>
      </w:r>
    </w:p>
    <w:p>
      <w:pPr>
        <w:spacing w:after="120"/>
      </w:pPr>
      <w:r>
        <w:t xml:space="preserve">Three decorators in decorators.py implement cross-cutting concerns. Decorators are applied to instance methods of the analyzer and visualizer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Decorator</w:t>
            </w:r>
          </w:p>
        </w:tc>
        <w:tc>
          <w:tcPr>
            <w:tcW w:type="dxa" w:w="2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Kind</w:t>
            </w:r>
          </w:p>
        </w:tc>
        <w:tc>
          <w:tcPr>
            <w:tcW w:type="dxa" w:w="43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Purpose</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@log_execution(label)</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Parametrized</w:t>
            </w:r>
          </w:p>
        </w:tc>
        <w:tc>
          <w:tcPr>
            <w:tcW w:type="dxa" w:w="43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Prints a [START]/[END] banner around the wrapped method</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@timing</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Plain</w:t>
            </w:r>
          </w:p>
        </w:tc>
        <w:tc>
          <w:tcPr>
            <w:tcW w:type="dxa" w:w="43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Measures and prints the wall-clock execution time</w:t>
            </w:r>
          </w:p>
        </w:tc>
      </w:tr>
      <w:tr>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@validate_dataframe</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Stateful (uses self)</w:t>
            </w:r>
          </w:p>
        </w:tc>
        <w:tc>
          <w:tcPr>
            <w:tcW w:type="dxa" w:w="43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Raises RuntimeError if self.data_frame is missing or empty</w:t>
            </w:r>
          </w:p>
        </w:tc>
      </w:tr>
    </w:tbl>
    <w:p>
      <w:pPr>
        <w:spacing w:after="200"/>
      </w:pPr>
    </w:p>
    <w:p>
      <w:pPr>
        <w:spacing w:after="120"/>
      </w:pPr>
      <w:r>
        <w:t xml:space="preserve">Example of stacked decorators on the analyze() method — they execute from the bottom up:</w:t>
      </w:r>
    </w:p>
    <w:p>
      <w:pPr>
        <w:shd w:fill="F4F4F4" w:val="clear"/>
        <w:spacing w:after="0"/>
      </w:pPr>
      <w:r>
        <w:rPr>
          <w:rFonts w:ascii="Courier New" w:cs="Courier New" w:eastAsia="Courier New" w:hAnsi="Courier New"/>
          <w:sz w:val="18"/>
          <w:szCs w:val="18"/>
        </w:rPr>
        <w:t xml:space="preserve">@log_execution("Analyzing")</w:t>
      </w:r>
    </w:p>
    <w:p>
      <w:pPr>
        <w:shd w:fill="F4F4F4" w:val="clear"/>
        <w:spacing w:after="0"/>
      </w:pPr>
      <w:r>
        <w:rPr>
          <w:rFonts w:ascii="Courier New" w:cs="Courier New" w:eastAsia="Courier New" w:hAnsi="Courier New"/>
          <w:sz w:val="18"/>
          <w:szCs w:val="18"/>
        </w:rPr>
        <w:t xml:space="preserve">@timing</w:t>
      </w:r>
    </w:p>
    <w:p>
      <w:pPr>
        <w:shd w:fill="F4F4F4" w:val="clear"/>
        <w:spacing w:after="0"/>
      </w:pPr>
      <w:r>
        <w:rPr>
          <w:rFonts w:ascii="Courier New" w:cs="Courier New" w:eastAsia="Courier New" w:hAnsi="Courier New"/>
          <w:sz w:val="18"/>
          <w:szCs w:val="18"/>
        </w:rPr>
        <w:t xml:space="preserve">@validate_dataframe</w:t>
      </w:r>
    </w:p>
    <w:p>
      <w:pPr>
        <w:shd w:fill="F4F4F4" w:val="clear"/>
        <w:spacing w:after="0"/>
      </w:pPr>
      <w:r>
        <w:rPr>
          <w:rFonts w:ascii="Courier New" w:cs="Courier New" w:eastAsia="Courier New" w:hAnsi="Courier New"/>
          <w:sz w:val="18"/>
          <w:szCs w:val="18"/>
        </w:rPr>
        <w:t xml:space="preserve">def analyze(self):</w:t>
      </w:r>
    </w:p>
    <w:p>
      <w:pPr>
        <w:shd w:fill="F4F4F4" w:val="clear"/>
        <w:spacing w:after="0"/>
      </w:pPr>
      <w:r>
        <w:rPr>
          <w:rFonts w:ascii="Courier New" w:cs="Courier New" w:eastAsia="Courier New" w:hAnsi="Courier New"/>
          <w:sz w:val="18"/>
          <w:szCs w:val="18"/>
        </w:rPr>
        <w:t xml:space="preserve">    grouped = (</w:t>
      </w:r>
    </w:p>
    <w:p>
      <w:pPr>
        <w:shd w:fill="F4F4F4" w:val="clear"/>
        <w:spacing w:after="0"/>
      </w:pPr>
      <w:r>
        <w:rPr>
          <w:rFonts w:ascii="Courier New" w:cs="Courier New" w:eastAsia="Courier New" w:hAnsi="Courier New"/>
          <w:sz w:val="18"/>
          <w:szCs w:val="18"/>
        </w:rPr>
        <w:t xml:space="preserve">        self._data_frame</w:t>
      </w:r>
    </w:p>
    <w:p>
      <w:pPr>
        <w:shd w:fill="F4F4F4" w:val="clear"/>
        <w:spacing w:after="0"/>
      </w:pPr>
      <w:r>
        <w:rPr>
          <w:rFonts w:ascii="Courier New" w:cs="Courier New" w:eastAsia="Courier New" w:hAnsi="Courier New"/>
          <w:sz w:val="18"/>
          <w:szCs w:val="18"/>
        </w:rPr>
        <w:t xml:space="preserve">        .groupby(self._region_column)[self.fuel_column]</w:t>
      </w:r>
    </w:p>
    <w:p>
      <w:pPr>
        <w:shd w:fill="F4F4F4" w:val="clear"/>
        <w:spacing w:after="0"/>
      </w:pPr>
      <w:r>
        <w:rPr>
          <w:rFonts w:ascii="Courier New" w:cs="Courier New" w:eastAsia="Courier New" w:hAnsi="Courier New"/>
          <w:sz w:val="18"/>
          <w:szCs w:val="18"/>
        </w:rPr>
        <w:t xml:space="preserve">        .sum()</w:t>
      </w:r>
    </w:p>
    <w:p>
      <w:pPr>
        <w:shd w:fill="F4F4F4" w:val="clear"/>
        <w:spacing w:after="0"/>
      </w:pPr>
      <w:r>
        <w:rPr>
          <w:rFonts w:ascii="Courier New" w:cs="Courier New" w:eastAsia="Courier New" w:hAnsi="Courier New"/>
          <w:sz w:val="18"/>
          <w:szCs w:val="18"/>
        </w:rPr>
        <w:t xml:space="preserve">        .reset_index()</w:t>
      </w:r>
    </w:p>
    <w:p>
      <w:pPr>
        <w:shd w:fill="F4F4F4" w:val="clear"/>
        <w:spacing w:after="0"/>
      </w:pPr>
      <w:r>
        <w:rPr>
          <w:rFonts w:ascii="Courier New" w:cs="Courier New" w:eastAsia="Courier New" w:hAnsi="Courier New"/>
          <w:sz w:val="18"/>
          <w:szCs w:val="18"/>
        </w:rPr>
        <w:t xml:space="preserve">        .sort_values(by=self.fuel_column, ascending=False)</w:t>
      </w:r>
    </w:p>
    <w:p>
      <w:pPr>
        <w:shd w:fill="F4F4F4" w:val="clear"/>
        <w:spacing w:after="0"/>
      </w:pPr>
      <w:r>
        <w:rPr>
          <w:rFonts w:ascii="Courier New" w:cs="Courier New" w:eastAsia="Courier New" w:hAnsi="Courier New"/>
          <w:sz w:val="18"/>
          <w:szCs w:val="18"/>
        </w:rPr>
        <w:t xml:space="preserve">        .head(self.top_n)</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self._result = grouped</w:t>
      </w:r>
    </w:p>
    <w:p>
      <w:pPr>
        <w:shd w:fill="F4F4F4" w:val="clear"/>
        <w:spacing w:after="0"/>
      </w:pPr>
      <w:r>
        <w:rPr>
          <w:rFonts w:ascii="Courier New" w:cs="Courier New" w:eastAsia="Courier New" w:hAnsi="Courier New"/>
          <w:sz w:val="18"/>
          <w:szCs w:val="18"/>
        </w:rPr>
        <w:t xml:space="preserve">    return grouped</w:t>
      </w:r>
    </w:p>
    <w:p>
      <w:pPr>
        <w:spacing w:after="200"/>
      </w:pPr>
    </w:p>
    <w:p>
      <w:pPr>
        <w:pStyle w:val="Heading1"/>
      </w:pPr>
      <w:r>
        <w:t xml:space="preserve">7. OOP Principles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Principle</w:t>
            </w:r>
          </w:p>
        </w:tc>
        <w:tc>
          <w:tcPr>
            <w:tcW w:type="dxa" w:w="69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Where it appears in this design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Encapsulation</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Private attributes (_data_frame, _result, _region_column) hidden behind properties; setter on data_frame controls assignment.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Inheritance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VehicleDataAnalyzer extends BaseAnalyzer; HorizontalBarVisualizer and VerticalBarVisualizer extend BaseVisualizer; VehiclePDFReportBuilder extends BaseReportBuilder.</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Polymorphism</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BaseAnalyzer.run() accepts any BaseVisualizer subclass; horizontal and vertical visualizers are interchangeable.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Abstraction</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ABC + @abstractmethod prevent instantiation of bases and force subclasses to implement the contract.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Composition</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VehicleDataAnalyzer composes UniversalDataConverter (Task 1); VehiclePDFReportBuilder composes PDFReportGenerator (Task 3).</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Template Method pattern</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BaseAnalyzer.run() defines the fixed sequence of steps and delegates the variable parts to subclasses.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Decorator pattern</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@log_execution, @timing, @validate_dataframe wrap methods without modifying them, adding behaviour transparently.</w:t>
            </w:r>
          </w:p>
        </w:tc>
      </w:tr>
    </w:tbl>
    <w:p>
      <w:pPr>
        <w:spacing w:after="240"/>
      </w:pPr>
    </w:p>
    <w:p>
      <w:pPr>
        <w:pStyle w:val="Heading1"/>
      </w:pPr>
      <w:r>
        <w:t xml:space="preserve">8. Usage</w:t>
      </w:r>
    </w:p>
    <w:p>
      <w:pPr>
        <w:spacing w:after="120"/>
      </w:pPr>
      <w:r>
        <w:t xml:space="preserve">main.py ties everything together. To run the analysis, instantiate the analyzer, the visualizer, and the report builder, then call run():</w:t>
      </w:r>
    </w:p>
    <w:p>
      <w:pPr>
        <w:shd w:fill="F4F4F4" w:val="clear"/>
        <w:spacing w:after="0"/>
      </w:pPr>
      <w:r>
        <w:rPr>
          <w:rFonts w:ascii="Courier New" w:cs="Courier New" w:eastAsia="Courier New" w:hAnsi="Courier New"/>
          <w:sz w:val="18"/>
          <w:szCs w:val="18"/>
        </w:rPr>
        <w:t xml:space="preserve">from task_4_oop_application.vehicle_analyzer import VehicleDataAnalyzer</w:t>
      </w:r>
    </w:p>
    <w:p>
      <w:pPr>
        <w:shd w:fill="F4F4F4" w:val="clear"/>
        <w:spacing w:after="0"/>
      </w:pPr>
      <w:r>
        <w:rPr>
          <w:rFonts w:ascii="Courier New" w:cs="Courier New" w:eastAsia="Courier New" w:hAnsi="Courier New"/>
          <w:sz w:val="18"/>
          <w:szCs w:val="18"/>
        </w:rPr>
        <w:t xml:space="preserve">from task_4_oop_application.visualizers import HorizontalBarVisualizer</w:t>
      </w:r>
    </w:p>
    <w:p>
      <w:pPr>
        <w:shd w:fill="F4F4F4" w:val="clear"/>
        <w:spacing w:after="0"/>
      </w:pPr>
      <w:r>
        <w:rPr>
          <w:rFonts w:ascii="Courier New" w:cs="Courier New" w:eastAsia="Courier New" w:hAnsi="Courier New"/>
          <w:sz w:val="18"/>
          <w:szCs w:val="18"/>
        </w:rPr>
        <w:t xml:space="preserve">from task_4_oop_application.report_builders import VehiclePDFReportBuilder</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analyzer = VehicleDataAnalyzer(</w:t>
      </w:r>
    </w:p>
    <w:p>
      <w:pPr>
        <w:shd w:fill="F4F4F4" w:val="clear"/>
        <w:spacing w:after="0"/>
      </w:pPr>
      <w:r>
        <w:rPr>
          <w:rFonts w:ascii="Courier New" w:cs="Courier New" w:eastAsia="Courier New" w:hAnsi="Courier New"/>
          <w:sz w:val="18"/>
          <w:szCs w:val="18"/>
        </w:rPr>
        <w:t xml:space="preserve">    file_path="task_2_pandas_and_visualization/...csv",</w:t>
      </w:r>
    </w:p>
    <w:p>
      <w:pPr>
        <w:shd w:fill="F4F4F4" w:val="clear"/>
        <w:spacing w:after="0"/>
      </w:pPr>
      <w:r>
        <w:rPr>
          <w:rFonts w:ascii="Courier New" w:cs="Courier New" w:eastAsia="Courier New" w:hAnsi="Courier New"/>
          <w:sz w:val="18"/>
          <w:szCs w:val="18"/>
        </w:rPr>
        <w:t xml:space="preserve">    fuel_column="БЕНЗИН-нови",</w:t>
      </w:r>
    </w:p>
    <w:p>
      <w:pPr>
        <w:shd w:fill="F4F4F4" w:val="clear"/>
        <w:spacing w:after="0"/>
      </w:pPr>
      <w:r>
        <w:rPr>
          <w:rFonts w:ascii="Courier New" w:cs="Courier New" w:eastAsia="Courier New" w:hAnsi="Courier New"/>
          <w:sz w:val="18"/>
          <w:szCs w:val="18"/>
        </w:rPr>
        <w:t xml:space="preserve">    top_n=10,</w:t>
      </w:r>
    </w:p>
    <w:p>
      <w:pPr>
        <w:shd w:fill="F4F4F4" w:val="clear"/>
        <w:spacing w:after="0"/>
      </w:pPr>
      <w:r>
        <w:rPr>
          <w:rFonts w:ascii="Courier New" w:cs="Courier New" w:eastAsia="Courier New" w:hAnsi="Courier New"/>
          <w:sz w:val="18"/>
          <w:szCs w:val="18"/>
        </w:rPr>
        <w:t xml:space="preserve">)</w:t>
      </w:r>
    </w:p>
    <w:p>
      <w:pPr>
        <w:shd w:fill="F4F4F4" w:val="clear"/>
        <w:spacing w:after="0"/>
      </w:pPr>
      <w:r>
        <w:rPr>
          <w:rFonts w:ascii="Courier New" w:cs="Courier New" w:eastAsia="Courier New" w:hAnsi="Courier New"/>
          <w:sz w:val="18"/>
          <w:szCs w:val="18"/>
        </w:rPr>
        <w:t xml:space="preserve">visualizer = HorizontalBarVisualizer(</w:t>
      </w:r>
    </w:p>
    <w:p>
      <w:pPr>
        <w:shd w:fill="F4F4F4" w:val="clear"/>
        <w:spacing w:after="0"/>
      </w:pPr>
      <w:r>
        <w:rPr>
          <w:rFonts w:ascii="Courier New" w:cs="Courier New" w:eastAsia="Courier New" w:hAnsi="Courier New"/>
          <w:sz w:val="18"/>
          <w:szCs w:val="18"/>
        </w:rPr>
        <w:t xml:space="preserve">    output_path="current_chart.png",</w:t>
      </w:r>
    </w:p>
    <w:p>
      <w:pPr>
        <w:shd w:fill="F4F4F4" w:val="clear"/>
        <w:spacing w:after="0"/>
      </w:pPr>
      <w:r>
        <w:rPr>
          <w:rFonts w:ascii="Courier New" w:cs="Courier New" w:eastAsia="Courier New" w:hAnsi="Courier New"/>
          <w:sz w:val="18"/>
          <w:szCs w:val="18"/>
        </w:rPr>
        <w:t xml:space="preserve">    title="Top 10 regions by registered vehicles",</w:t>
      </w:r>
    </w:p>
    <w:p>
      <w:pPr>
        <w:shd w:fill="F4F4F4" w:val="clear"/>
        <w:spacing w:after="0"/>
      </w:pPr>
      <w:r>
        <w:rPr>
          <w:rFonts w:ascii="Courier New" w:cs="Courier New" w:eastAsia="Courier New" w:hAnsi="Courier New"/>
          <w:sz w:val="18"/>
          <w:szCs w:val="18"/>
        </w:rPr>
        <w:t xml:space="preserve">)</w:t>
      </w:r>
    </w:p>
    <w:p>
      <w:pPr>
        <w:shd w:fill="F4F4F4" w:val="clear"/>
        <w:spacing w:after="0"/>
      </w:pPr>
      <w:r>
        <w:rPr>
          <w:rFonts w:ascii="Courier New" w:cs="Courier New" w:eastAsia="Courier New" w:hAnsi="Courier New"/>
          <w:sz w:val="18"/>
          <w:szCs w:val="18"/>
        </w:rPr>
        <w:t xml:space="preserve">report_builder = VehiclePDFReportBuilder(</w:t>
      </w:r>
    </w:p>
    <w:p>
      <w:pPr>
        <w:shd w:fill="F4F4F4" w:val="clear"/>
        <w:spacing w:after="0"/>
      </w:pPr>
      <w:r>
        <w:rPr>
          <w:rFonts w:ascii="Courier New" w:cs="Courier New" w:eastAsia="Courier New" w:hAnsi="Courier New"/>
          <w:sz w:val="18"/>
          <w:szCs w:val="18"/>
        </w:rPr>
        <w:t xml:space="preserve">    output_filename="Dynamic_Report.pdf",</w:t>
      </w:r>
    </w:p>
    <w:p>
      <w:pPr>
        <w:shd w:fill="F4F4F4" w:val="clear"/>
        <w:spacing w:after="0"/>
      </w:pPr>
      <w:r>
        <w:rPr>
          <w:rFonts w:ascii="Courier New" w:cs="Courier New" w:eastAsia="Courier New" w:hAnsi="Courier New"/>
          <w:sz w:val="18"/>
          <w:szCs w:val="18"/>
        </w:rPr>
        <w:t xml:space="preserve">    fuel_column="БЕНЗИН-нови",</w:t>
      </w:r>
    </w:p>
    <w:p>
      <w:pPr>
        <w:shd w:fill="F4F4F4" w:val="clear"/>
        <w:spacing w:after="0"/>
      </w:pPr>
      <w:r>
        <w:rPr>
          <w:rFonts w:ascii="Courier New" w:cs="Courier New" w:eastAsia="Courier New" w:hAnsi="Courier New"/>
          <w:sz w:val="18"/>
          <w:szCs w:val="18"/>
        </w:rPr>
        <w:t xml:space="preserve">)</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analyzer.run(visualizer=visualizer, report_builder=report_builder)</w:t>
      </w:r>
    </w:p>
    <w:p>
      <w:pPr>
        <w:shd w:fill="F4F4F4" w:val="clear"/>
        <w:spacing w:after="0"/>
      </w:pPr>
      <w:r>
        <w:rPr>
          <w:rFonts w:ascii="Courier New" w:cs="Courier New" w:eastAsia="Courier New" w:hAnsi="Courier New"/>
          <w:sz w:val="18"/>
          <w:szCs w:val="18"/>
        </w:rPr>
        <w:t xml:space="preserve">analyzer.display()</w:t>
      </w:r>
    </w:p>
    <w:p>
      <w:pPr>
        <w:shd w:fill="F4F4F4" w:val="clear"/>
        <w:spacing w:after="0"/>
      </w:pPr>
      <w:r>
        <w:rPr>
          <w:rFonts w:ascii="Courier New" w:cs="Courier New" w:eastAsia="Courier New" w:hAnsi="Courier New"/>
          <w:sz w:val="18"/>
          <w:szCs w:val="18"/>
        </w:rPr>
        <w:t xml:space="preserve">print(analyzer.total_vehicles, analyzer.top_region)</w:t>
      </w:r>
    </w:p>
    <w:p>
      <w:pPr>
        <w:spacing w:after="200"/>
      </w:pPr>
    </w:p>
    <w:p>
      <w:pPr>
        <w:spacing w:after="120"/>
      </w:pPr>
      <w:r>
        <w:t xml:space="preserve">Swapping in a different chart style requires no changes to the analyzer:</w:t>
      </w:r>
    </w:p>
    <w:p>
      <w:pPr>
        <w:shd w:fill="F4F4F4" w:val="clear"/>
        <w:spacing w:after="0"/>
      </w:pPr>
      <w:r>
        <w:rPr>
          <w:rFonts w:ascii="Courier New" w:cs="Courier New" w:eastAsia="Courier New" w:hAnsi="Courier New"/>
          <w:sz w:val="18"/>
          <w:szCs w:val="18"/>
        </w:rPr>
        <w:t xml:space="preserve"># Swap horizontal -&gt; vertical bars; everything else stays the same</w:t>
      </w:r>
    </w:p>
    <w:p>
      <w:pPr>
        <w:shd w:fill="F4F4F4" w:val="clear"/>
        <w:spacing w:after="0"/>
      </w:pPr>
      <w:r>
        <w:rPr>
          <w:rFonts w:ascii="Courier New" w:cs="Courier New" w:eastAsia="Courier New" w:hAnsi="Courier New"/>
          <w:sz w:val="18"/>
          <w:szCs w:val="18"/>
        </w:rPr>
        <w:t xml:space="preserve">visualizer = VerticalBarVisualizer(title="Top 10 regions")</w:t>
      </w:r>
    </w:p>
    <w:p>
      <w:pPr>
        <w:shd w:fill="F4F4F4" w:val="clear"/>
        <w:spacing w:after="0"/>
      </w:pPr>
      <w:r>
        <w:rPr>
          <w:rFonts w:ascii="Courier New" w:cs="Courier New" w:eastAsia="Courier New" w:hAnsi="Courier New"/>
          <w:sz w:val="18"/>
          <w:szCs w:val="18"/>
        </w:rPr>
        <w:t xml:space="preserve">analyzer.run(visualizer=visualizer, report_builder=report_builder)</w:t>
      </w:r>
    </w:p>
    <w:p>
      <w:pPr>
        <w:spacing w:after="240"/>
      </w:pPr>
    </w:p>
    <w:p>
      <w:pPr>
        <w:pStyle w:val="Heading1"/>
      </w:pPr>
      <w:r>
        <w:t xml:space="preserve">9. Mapping from Task 2 to Task 4</w:t>
      </w:r>
    </w:p>
    <w:p>
      <w:pPr>
        <w:spacing w:after="120"/>
      </w:pPr>
      <w:r>
        <w:t xml:space="preserve">Each block of the original procedural main() function in Task 2 maps to a specific method in the new class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Original block in Task 2 main()</w:t>
            </w:r>
          </w:p>
        </w:tc>
        <w:tc>
          <w:tcPr>
            <w:tcW w:type="dxa" w:w="4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New location in Task 4</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UniversalDataConverter() + read_file()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VehicleDataAnalyzer.load_data()</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df.columns.str.replace(...) + pd.to_numeric(...)</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VehicleDataAnalyzer.preprocess()</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df.groupby(...).sum().sort_values().head(10)</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VehicleDataAnalyzer.analyze()</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plt.barh(...) + plt.savefig(...)</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HorizontalBarVisualizer.render()</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generate_dynamic_report(...)</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VehiclePDFReportBuilder.build()</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The whole try/except orchestration</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BaseAnalyzer.run() + try/except in main()</w:t>
            </w:r>
          </w:p>
        </w:tc>
      </w:tr>
    </w:tbl>
    <w:p>
      <w:pPr>
        <w:spacing w:after="240"/>
      </w:pPr>
    </w:p>
    <w:p>
      <w:pPr>
        <w:pStyle w:val="Heading1"/>
      </w:pPr>
      <w:r>
        <w:t xml:space="preserve">10. Conclusion</w:t>
      </w:r>
    </w:p>
    <w:p>
      <w:pPr>
        <w:spacing w:after="120"/>
      </w:pPr>
      <w:r>
        <w:t xml:space="preserve">Refactoring the procedural pipeline into an OOP design moved every responsibility behind a clear abstraction: data analysis behind BaseAnalyzer, charting behind BaseVisualizer, and reporting behind BaseReportBuilder. New fuel types or datasets can be supported by subclassing BaseAnalyzer; new chart styles by subclassing BaseVisualizer; new output formats by subclassing BaseReportBuilder. The decorators isolate logging, timing, and validation so the core methods remain focused on their domain logic.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56b418d339008012e51c1bf5fece58e90605c9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2026-04-26T15:13:26.588Z</dcterms:created>
  <dcterms:modified xsi:type="dcterms:W3CDTF">2026-04-26T15:13:26.590Z</dcterms:modified>
</cp:coreProperties>
</file>

<file path=docProps/custom.xml><?xml version="1.0" encoding="utf-8"?>
<Properties xmlns="http://schemas.openxmlformats.org/officeDocument/2006/custom-properties" xmlns:vt="http://schemas.openxmlformats.org/officeDocument/2006/docPropsVTypes"/>
</file>