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5642B" w14:textId="479F7E6C" w:rsidR="00F7660C" w:rsidRDefault="00F7660C" w:rsidP="00F7660C">
      <w:r>
        <w:t>Les profils de consommateurs d’alcool à risque sont-ils les mêmes dans chaque pays ?</w:t>
      </w:r>
    </w:p>
    <w:p w14:paraId="18FBCA96" w14:textId="4DCD58CB" w:rsidR="00C505D7" w:rsidRPr="00C505D7" w:rsidRDefault="00C505D7" w:rsidP="00C505D7">
      <w:pPr>
        <w:pStyle w:val="Textebrut"/>
        <w:rPr>
          <w:lang w:val="en-GB"/>
        </w:rPr>
      </w:pPr>
      <w:r w:rsidRPr="00C505D7">
        <w:rPr>
          <w:lang w:val="en-GB"/>
        </w:rPr>
        <w:t>Chris TCHINDA</w:t>
      </w:r>
      <w:r w:rsidRPr="00C505D7">
        <w:rPr>
          <w:lang w:val="en-GB"/>
        </w:rPr>
        <w:t>,</w:t>
      </w:r>
      <w:r w:rsidRPr="00C505D7">
        <w:rPr>
          <w:lang w:val="en-GB"/>
        </w:rPr>
        <w:t xml:space="preserve"> Mac Kingsley</w:t>
      </w:r>
      <w:r>
        <w:rPr>
          <w:lang w:val="en-GB"/>
        </w:rPr>
        <w:t xml:space="preserve"> </w:t>
      </w:r>
      <w:r w:rsidRPr="00C505D7">
        <w:rPr>
          <w:lang w:val="en-GB"/>
        </w:rPr>
        <w:t>KAMGA</w:t>
      </w:r>
      <w:r>
        <w:rPr>
          <w:lang w:val="en-GB"/>
        </w:rPr>
        <w:t>,</w:t>
      </w:r>
      <w:r w:rsidRPr="00C505D7">
        <w:rPr>
          <w:lang w:val="en-GB"/>
        </w:rPr>
        <w:t xml:space="preserve"> Émile GUILLAUME</w:t>
      </w:r>
    </w:p>
    <w:p w14:paraId="0E979C7C" w14:textId="77777777" w:rsidR="00C505D7" w:rsidRDefault="00C505D7" w:rsidP="00C505D7">
      <w:pPr>
        <w:pStyle w:val="Textebrut"/>
      </w:pPr>
      <w:hyperlink r:id="rId5" w:history="1">
        <w:r>
          <w:rPr>
            <w:rStyle w:val="Lienhypertexte"/>
          </w:rPr>
          <w:t>emile.guillaume@ensae.fr</w:t>
        </w:r>
      </w:hyperlink>
    </w:p>
    <w:p w14:paraId="695AF92A" w14:textId="77777777" w:rsidR="00C505D7" w:rsidRDefault="00C505D7" w:rsidP="00C505D7">
      <w:pPr>
        <w:pStyle w:val="Textebrut"/>
      </w:pPr>
      <w:hyperlink r:id="rId6" w:history="1">
        <w:r>
          <w:rPr>
            <w:rStyle w:val="Lienhypertexte"/>
          </w:rPr>
          <w:t>chrisdonald.tchinda@ensae.fr</w:t>
        </w:r>
      </w:hyperlink>
    </w:p>
    <w:p w14:paraId="6215C255" w14:textId="77777777" w:rsidR="00C505D7" w:rsidRDefault="00C505D7" w:rsidP="00C505D7">
      <w:pPr>
        <w:pStyle w:val="Textebrut"/>
      </w:pPr>
      <w:hyperlink r:id="rId7" w:history="1">
        <w:r>
          <w:rPr>
            <w:rStyle w:val="Lienhypertexte"/>
          </w:rPr>
          <w:t>mackingsleyfodjo.kamga@ensae.fr</w:t>
        </w:r>
      </w:hyperlink>
    </w:p>
    <w:p w14:paraId="4CC1D96A" w14:textId="77777777" w:rsidR="00C505D7" w:rsidRDefault="00C505D7" w:rsidP="00F7660C"/>
    <w:p w14:paraId="104A1879" w14:textId="57766A35" w:rsidR="00F7660C" w:rsidRDefault="00F7660C" w:rsidP="00F7660C">
      <w:r>
        <w:t xml:space="preserve">De nombreux papiers de recherches se proposent d’étudier les facteurs sociaux économiques de la consommation d’alcool à partir de bases de données nationales. Les études que nous avons lues s’attachent souvent à trouver quels sont les meilleurs prédicteurs de la consommation d’alcool d’un pays. Ceux-ci sont souvent similaires entre les pays, comme le sexe ou la catégorie professionnelle par exemple (un constat récurrent est que les classes favorisées consomment plus souvent de l’alcool mais de façon moins excessive que les classes moyennes ou défavorisées) ; néanmoins des facteurs de consommation considérés comme déterminants par certains papiers apparaissent comme négligeables (ou non étudiés) dans d’autres (e.g. la consommation de tabac, le statut de l’emploi, etc.).  Cette relative uniformité des profils pour la population générale entre les pays peut-elle donc être nuancée ? Les consommateurs d’alcool à risque, sont-ils en particulier les mêmes dans tous les pays ? </w:t>
      </w:r>
    </w:p>
    <w:p w14:paraId="0599821F" w14:textId="77777777" w:rsidR="00F7660C" w:rsidRDefault="00F7660C" w:rsidP="00F7660C">
      <w:r>
        <w:t xml:space="preserve">En utilisant de 2021 Standard European Alcohol Survey (Deepseas) (qui comprend des variables sociales et psychologiques mais qui contient une surreprésentation particulièrement importante des classes sociales favorisées) et l’édition de 2023 du European Social Survey (ESS11) (qui comprend des (d’avantage de) variables économiques et sociales), nous nous proposons donc de répondre à la question  suivante: </w:t>
      </w:r>
      <w:r w:rsidRPr="00F7660C">
        <w:rPr>
          <w:i/>
          <w:iCs/>
        </w:rPr>
        <w:t>les déterminants socio-économiques et psychologiques de la consommation d’alcool sont-ils universels, ou leur poids varie-t-il selon les contextes nationaux et les profils de risque ?</w:t>
      </w:r>
    </w:p>
    <w:p w14:paraId="6D21A086" w14:textId="77777777" w:rsidR="00F7660C" w:rsidRDefault="00F7660C" w:rsidP="00F7660C"/>
    <w:p w14:paraId="3E181689" w14:textId="77777777" w:rsidR="00F7660C" w:rsidRDefault="00F7660C" w:rsidP="00F7660C">
      <w:r>
        <w:t xml:space="preserve">Les bases de données sur toute l’Europe et les relatives proximités culturelles et législatives rendent par ailleurs l’étude des divergences nationales intéressante pour l’Europe. </w:t>
      </w:r>
    </w:p>
    <w:p w14:paraId="3D25684D" w14:textId="77777777" w:rsidR="00F7660C" w:rsidRDefault="00F7660C" w:rsidP="00F7660C"/>
    <w:p w14:paraId="5F1F2657" w14:textId="77777777" w:rsidR="00F7660C" w:rsidRDefault="00F7660C" w:rsidP="00F7660C">
      <w:r>
        <w:t xml:space="preserve">Pour le moment, nous souhaiterions : </w:t>
      </w:r>
    </w:p>
    <w:p w14:paraId="490EC5AD" w14:textId="77777777" w:rsidR="00F7660C" w:rsidRDefault="00F7660C" w:rsidP="00F7660C">
      <w:pPr>
        <w:pStyle w:val="Paragraphedeliste"/>
        <w:numPr>
          <w:ilvl w:val="0"/>
          <w:numId w:val="1"/>
        </w:numPr>
      </w:pPr>
      <w:r>
        <w:t>Faire une étude descriptive de la base Deepseas et établir des « profils de consommateurs d’alcool (à risque notamment) » ;</w:t>
      </w:r>
    </w:p>
    <w:p w14:paraId="56C2512B" w14:textId="77777777" w:rsidR="00F7660C" w:rsidRDefault="00F7660C" w:rsidP="00F7660C">
      <w:pPr>
        <w:pStyle w:val="Paragraphedeliste"/>
        <w:numPr>
          <w:ilvl w:val="0"/>
          <w:numId w:val="1"/>
        </w:numPr>
      </w:pPr>
      <w:r>
        <w:t>Comparer rapidement ces résultats avec la base ESS11 dans la mesure du possible ;</w:t>
      </w:r>
    </w:p>
    <w:p w14:paraId="77B0B7DC" w14:textId="77777777" w:rsidR="00F7660C" w:rsidRDefault="00F7660C" w:rsidP="00F7660C">
      <w:pPr>
        <w:pStyle w:val="Paragraphedeliste"/>
        <w:numPr>
          <w:ilvl w:val="0"/>
          <w:numId w:val="1"/>
        </w:numPr>
      </w:pPr>
      <w:r>
        <w:t>Agréger des indicateurs économiques et sociaux par pays avec la base ESS11 qui est très bien construite et contient des variables pertinentes sur ces sujets ;</w:t>
      </w:r>
    </w:p>
    <w:p w14:paraId="518A5993" w14:textId="77777777" w:rsidR="00F7660C" w:rsidRDefault="00F7660C" w:rsidP="00F7660C">
      <w:pPr>
        <w:pStyle w:val="Paragraphedeliste"/>
        <w:numPr>
          <w:ilvl w:val="0"/>
          <w:numId w:val="1"/>
        </w:numPr>
      </w:pPr>
      <w:r>
        <w:t>Affiner les profils selon ces nouveaux critères (modélisation possible à ce moment-là via régression) ;</w:t>
      </w:r>
    </w:p>
    <w:p w14:paraId="439B308C" w14:textId="77777777" w:rsidR="00F7660C" w:rsidRDefault="00F7660C" w:rsidP="00F7660C">
      <w:pPr>
        <w:pStyle w:val="Paragraphedeliste"/>
        <w:numPr>
          <w:ilvl w:val="0"/>
          <w:numId w:val="1"/>
        </w:numPr>
      </w:pPr>
      <w:r>
        <w:t>Ajouter ces indicateurs nationaux/ ou régionaux (voir par profil, il faut encore qu’on réfléchisse à cela) à la base retravaillée Deepseas ;</w:t>
      </w:r>
    </w:p>
    <w:p w14:paraId="33A24406" w14:textId="77777777" w:rsidR="00F7660C" w:rsidRDefault="00F7660C" w:rsidP="00F7660C">
      <w:pPr>
        <w:pStyle w:val="Paragraphedeliste"/>
        <w:numPr>
          <w:ilvl w:val="0"/>
          <w:numId w:val="1"/>
        </w:numPr>
      </w:pPr>
      <w:r>
        <w:t>Si possible, et si on voit que cela a un intérêt au vu des variables significatives relativement à la consommation d’alcool, construire des indices de l’importance des déterminants (1) psychologiques, (2) économiques, (3) sociaux pour « les profils types de consommateurs abusifs d’alcool » selon les différents pays européens.</w:t>
      </w:r>
    </w:p>
    <w:p w14:paraId="731879DC" w14:textId="77777777" w:rsidR="00F7660C" w:rsidRDefault="00F7660C" w:rsidP="00F7660C"/>
    <w:p w14:paraId="0D07EB67" w14:textId="1697C53D" w:rsidR="00F7660C" w:rsidRDefault="00F7660C" w:rsidP="00F7660C">
      <w:r>
        <w:lastRenderedPageBreak/>
        <w:t>Pour ce qui est des articles qui étudient les facteurs socio-économiques de la consommation d’alcool qui nous conduisent à nous poser la question du profil type par pays européens et avec lesquels on pourra comparer nos résultats, nous avons a :</w:t>
      </w:r>
    </w:p>
    <w:p w14:paraId="03DE9946" w14:textId="77777777" w:rsidR="00F7660C" w:rsidRDefault="00C505D7" w:rsidP="00F7660C">
      <w:hyperlink r:id="rId8" w:history="1">
        <w:r w:rsidR="00F7660C" w:rsidRPr="00332101">
          <w:rPr>
            <w:rStyle w:val="Lienhypertexte"/>
          </w:rPr>
          <w:t>https://journals.plos.org/plosone/article/file?id=10.1371/journal.pone.0209442&amp;type=printable</w:t>
        </w:r>
      </w:hyperlink>
    </w:p>
    <w:p w14:paraId="0DAAD784" w14:textId="77777777" w:rsidR="00F7660C" w:rsidRDefault="00F7660C" w:rsidP="00F7660C">
      <w:r>
        <w:t>ci-dessus, article sur le Royaume-Unis (étude de 2019 sur données 2014-2018).</w:t>
      </w:r>
    </w:p>
    <w:p w14:paraId="6E1AA88F" w14:textId="77777777" w:rsidR="00F7660C" w:rsidRDefault="00C505D7" w:rsidP="00F7660C">
      <w:hyperlink r:id="rId9" w:history="1">
        <w:r w:rsidR="00F7660C" w:rsidRPr="00C9131C">
          <w:rPr>
            <w:rStyle w:val="Lienhypertexte"/>
          </w:rPr>
          <w:t>https://www.deep-seas.eu/wp-content/uploads/2023/06/2023_Kilian-et-al_IJADR_social-disparities-alcohol.pdf</w:t>
        </w:r>
      </w:hyperlink>
    </w:p>
    <w:p w14:paraId="0FC16C57" w14:textId="77777777" w:rsidR="00F7660C" w:rsidRDefault="00F7660C" w:rsidP="00F7660C">
      <w:r>
        <w:t xml:space="preserve">ci-dessus article se basant sur les données deep seas. </w:t>
      </w:r>
    </w:p>
    <w:p w14:paraId="0A65F8C9" w14:textId="77777777" w:rsidR="00F7660C" w:rsidRDefault="00C505D7" w:rsidP="00F7660C">
      <w:hyperlink r:id="rId10" w:history="1">
        <w:r w:rsidR="00F7660C" w:rsidRPr="00332101">
          <w:rPr>
            <w:rStyle w:val="Lienhypertexte"/>
          </w:rPr>
          <w:t>https://www.econstor.eu/bitstream/10419/120450/1/826753396.pdf</w:t>
        </w:r>
      </w:hyperlink>
    </w:p>
    <w:p w14:paraId="0505ECD2" w14:textId="77777777" w:rsidR="00F7660C" w:rsidRDefault="00F7660C" w:rsidP="00F7660C">
      <w:r>
        <w:t>Et ci-dessus, un article de 2015 sur des données tchèques.</w:t>
      </w:r>
    </w:p>
    <w:p w14:paraId="4F5AF7CD" w14:textId="77777777" w:rsidR="002B6F0C" w:rsidRDefault="002B6F0C"/>
    <w:sectPr w:rsidR="002B6F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A4652D"/>
    <w:multiLevelType w:val="hybridMultilevel"/>
    <w:tmpl w:val="3F22626A"/>
    <w:lvl w:ilvl="0" w:tplc="DF72D05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60C"/>
    <w:rsid w:val="002B6F0C"/>
    <w:rsid w:val="00C505D7"/>
    <w:rsid w:val="00F766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C630"/>
  <w15:chartTrackingRefBased/>
  <w15:docId w15:val="{2E6D2294-AFFC-4815-A033-21109DA3A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60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7660C"/>
    <w:rPr>
      <w:color w:val="0563C1" w:themeColor="hyperlink"/>
      <w:u w:val="single"/>
    </w:rPr>
  </w:style>
  <w:style w:type="paragraph" w:styleId="Paragraphedeliste">
    <w:name w:val="List Paragraph"/>
    <w:basedOn w:val="Normal"/>
    <w:uiPriority w:val="34"/>
    <w:qFormat/>
    <w:rsid w:val="00F7660C"/>
    <w:pPr>
      <w:ind w:left="720"/>
      <w:contextualSpacing/>
    </w:pPr>
  </w:style>
  <w:style w:type="paragraph" w:styleId="Textebrut">
    <w:name w:val="Plain Text"/>
    <w:basedOn w:val="Normal"/>
    <w:link w:val="TextebrutCar"/>
    <w:uiPriority w:val="99"/>
    <w:semiHidden/>
    <w:unhideWhenUsed/>
    <w:rsid w:val="00C505D7"/>
    <w:pPr>
      <w:spacing w:after="0" w:line="240" w:lineRule="auto"/>
    </w:pPr>
    <w:rPr>
      <w:rFonts w:ascii="Calibri" w:hAnsi="Calibri"/>
      <w:szCs w:val="21"/>
    </w:rPr>
  </w:style>
  <w:style w:type="character" w:customStyle="1" w:styleId="TextebrutCar">
    <w:name w:val="Texte brut Car"/>
    <w:basedOn w:val="Policepardfaut"/>
    <w:link w:val="Textebrut"/>
    <w:uiPriority w:val="99"/>
    <w:semiHidden/>
    <w:rsid w:val="00C505D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12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plos.org/plosone/article/file?id=10.1371/journal.pone.0209442&amp;type=printable" TargetMode="External"/><Relationship Id="rId3" Type="http://schemas.openxmlformats.org/officeDocument/2006/relationships/settings" Target="settings.xml"/><Relationship Id="rId7" Type="http://schemas.openxmlformats.org/officeDocument/2006/relationships/hyperlink" Target="mailto:mackingsleyfodjo.kamga@ensae.f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hrisdonald.tchinda@ensae.fr" TargetMode="External"/><Relationship Id="rId11" Type="http://schemas.openxmlformats.org/officeDocument/2006/relationships/fontTable" Target="fontTable.xml"/><Relationship Id="rId5" Type="http://schemas.openxmlformats.org/officeDocument/2006/relationships/hyperlink" Target="mailto:emile.guillaume@ensae.fr" TargetMode="External"/><Relationship Id="rId10" Type="http://schemas.openxmlformats.org/officeDocument/2006/relationships/hyperlink" Target="https://www.econstor.eu/bitstream/10419/120450/1/826753396.pdf" TargetMode="External"/><Relationship Id="rId4" Type="http://schemas.openxmlformats.org/officeDocument/2006/relationships/webSettings" Target="webSettings.xml"/><Relationship Id="rId9" Type="http://schemas.openxmlformats.org/officeDocument/2006/relationships/hyperlink" Target="https://www.deep-seas.eu/wp-content/uploads/2023/06/2023_Kilian-et-al_IJADR_social-disparities-alcohol.pdf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635</Words>
  <Characters>3497</Characters>
  <Application>Microsoft Office Word</Application>
  <DocSecurity>0</DocSecurity>
  <Lines>29</Lines>
  <Paragraphs>8</Paragraphs>
  <ScaleCrop>false</ScaleCrop>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Émile Guillaume</dc:creator>
  <cp:keywords/>
  <dc:description/>
  <cp:lastModifiedBy>Émile Guillaume</cp:lastModifiedBy>
  <cp:revision>2</cp:revision>
  <dcterms:created xsi:type="dcterms:W3CDTF">2025-11-21T22:04:00Z</dcterms:created>
  <dcterms:modified xsi:type="dcterms:W3CDTF">2025-11-21T22:13:00Z</dcterms:modified>
</cp:coreProperties>
</file>