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7101e738fdf36bb1d537942a8ec80fe4e78611"/>
      <w:r>
        <w:t xml:space="preserve">Combined executive report: Civilingenjör i AI och maskininlärning (DVAAM, HT27)</w:t>
      </w:r>
      <w:bookmarkEnd w:id="9"/>
    </w:p>
    <w:p>
      <w:pPr>
        <w:pStyle w:val="FirstParagraph"/>
      </w:pPr>
      <w:r>
        <w:t xml:space="preserve">Prerequisite QA of 53 course occurrences by 2 independent agent runs:</w:t>
      </w:r>
      <w:r>
        <w:t xml:space="preserve"> </w:t>
      </w:r>
      <w:r>
        <w:rPr>
          <w:rStyle w:val="VerbatimChar"/>
        </w:rPr>
        <w:t xml:space="preserve">claude-code claude-sonnet-5-5</w:t>
      </w:r>
      <w:r>
        <w:t xml:space="preserve">,</w:t>
      </w:r>
      <w:r>
        <w:t xml:space="preserve"> </w:t>
      </w:r>
      <w:r>
        <w:rPr>
          <w:rStyle w:val="VerbatimChar"/>
        </w:rPr>
        <w:t xml:space="preserve">codex gpt-5.4</w:t>
      </w:r>
      <w:r>
        <w:t xml:space="preserve">.</w:t>
      </w:r>
    </w:p>
    <w:p>
      <w:pPr>
        <w:pStyle w:val="Heading2"/>
      </w:pPr>
      <w:bookmarkStart w:id="10" w:name="_24178e17815d7ed05207769f6e2fdf5de730a75"/>
      <w:r>
        <w:t xml:space="preserve">1. Executive summary</w:t>
      </w:r>
      <w:bookmarkEnd w:id="10"/>
    </w:p>
    <w:p>
      <w:pPr>
        <w:pStyle w:val="FirstParagraph"/>
      </w:pPr>
      <w:r>
        <w:t xml:space="preserve">Two independent runs (Claude Code with</w:t>
      </w:r>
      <w:r>
        <w:t xml:space="preserve"> </w:t>
      </w:r>
      <w:r>
        <w:rPr>
          <w:rStyle w:val="VerbatimChar"/>
        </w:rPr>
        <w:t xml:space="preserve">claude-sonnet-5-5</w:t>
      </w:r>
      <w:r>
        <w:t xml:space="preserve">, Codex with</w:t>
      </w:r>
      <w:r>
        <w:t xml:space="preserve"> </w:t>
      </w:r>
      <w:r>
        <w:rPr>
          <w:rStyle w:val="VerbatimChar"/>
        </w:rPr>
        <w:t xml:space="preserve">gpt-5.4</w:t>
      </w:r>
      <w:r>
        <w:t xml:space="preserve">) agree on 49 of 53 verdicts, and all 14 priority issues were reported by both. The four high-severity issues are therefore well supported:</w:t>
      </w:r>
    </w:p>
    <w:p>
      <w:pPr>
        <w:pStyle w:val="Compact"/>
        <w:numPr>
          <w:ilvl w:val="0"/>
          <w:numId w:val="1001"/>
        </w:numPr>
      </w:pPr>
      <w:r>
        <w:rPr>
          <w:b/>
          <w:bCs/>
        </w:rPr>
        <w:t xml:space="preserve">C/C++ is assumed but never taught.</w:t>
      </w:r>
      <w:r>
        <w:t xml:space="preserve"> </w:t>
      </w:r>
      <w:r>
        <w:t xml:space="preserve">DV1697 Operativsystem (VT29) runs its labs mainly in C/C++, and DV2606 Multiprocessorprogrammering repeats the gap in all three offerings (HT29, HT30, HT31). The guaranteed programming path before them is Python (plus assembly in DV1730). Either add C/C++ to an earlier mandatory course or state it as a prerequisite.</w:t>
      </w:r>
    </w:p>
    <w:p>
      <w:pPr>
        <w:pStyle w:val="Compact"/>
        <w:numPr>
          <w:ilvl w:val="0"/>
          <w:numId w:val="1001"/>
        </w:numPr>
      </w:pPr>
      <w:r>
        <w:rPr>
          <w:b/>
          <w:bCs/>
        </w:rPr>
        <w:t xml:space="preserve">Two mandatory courses have no published course plan:</w:t>
      </w:r>
      <w:r>
        <w:t xml:space="preserve"> </w:t>
      </w:r>
      <w:r>
        <w:t xml:space="preserve">IY2658 (VT31) and DV2649, the 30 hp degree project (VT32). Their prerequisites cannot be checked. Four elective occurrences (SL2564, SL2565 twice, MA2517) are also missing plans.</w:t>
      </w:r>
    </w:p>
    <w:p>
      <w:pPr>
        <w:pStyle w:val="Compact"/>
        <w:numPr>
          <w:ilvl w:val="0"/>
          <w:numId w:val="1001"/>
        </w:numPr>
      </w:pPr>
      <w:r>
        <w:rPr>
          <w:b/>
          <w:bCs/>
        </w:rPr>
        <w:t xml:space="preserve">IY2650 (HT30 and HT31) depends on the elective IY2649.</w:t>
      </w:r>
      <w:r>
        <w:t xml:space="preserve"> </w:t>
      </w:r>
      <w:r>
        <w:t xml:space="preserve">A student who did not choose IY2649 does not meet the prerequisite.</w:t>
      </w:r>
    </w:p>
    <w:p>
      <w:pPr>
        <w:pStyle w:val="Compact"/>
        <w:numPr>
          <w:ilvl w:val="0"/>
          <w:numId w:val="1001"/>
        </w:numPr>
      </w:pPr>
      <w:r>
        <w:rPr>
          <w:b/>
          <w:bCs/>
        </w:rPr>
        <w:t xml:space="preserve">Imprecise prerequisite wording</w:t>
      </w:r>
      <w:r>
        <w:t xml:space="preserve"> </w:t>
      </w:r>
      <w:r>
        <w:t xml:space="preserve">in PA1484 and DV1688 (generic phrases that match no course code); both runs flagged it.</w:t>
      </w:r>
    </w:p>
    <w:p>
      <w:pPr>
        <w:pStyle w:val="FirstParagraph"/>
      </w:pPr>
      <w:r>
        <w:t xml:space="preserve">The runs disagree on four courses. For PA1484, PA1485 and DV1688 the Claude run gave UNCLEAR where Codex gave OK, so the difference is how strictly vague wording is judged, not whether a problem exists. For DV2606 (HT29) the Claude run gave CONDITIONAL and Codex gave GAP, so a human should decide it. Four low-severity findings come from the Claude run only (PA1481, DV1582, PA1485 version-control tooling, DV2658 placed before DV2646); verify these before acting. Agreement between two models is not proof; the findings are candidates for human review.</w:t>
      </w:r>
    </w:p>
    <w:p>
      <w:pPr>
        <w:pStyle w:val="BodyText"/>
      </w:pPr>
      <w:r>
        <w:t xml:space="preserve">Key figures (computed):</w:t>
      </w:r>
    </w:p>
    <w:p>
      <w:pPr>
        <w:pStyle w:val="Compact"/>
        <w:numPr>
          <w:ilvl w:val="0"/>
          <w:numId w:val="1002"/>
        </w:numPr>
      </w:pPr>
      <w:r>
        <w:t xml:space="preserve">2 runs agree on the verdict for 49 of 53 courses (92%); 4 courses have differing verdicts.</w:t>
      </w:r>
    </w:p>
    <w:p>
      <w:pPr>
        <w:pStyle w:val="Compact"/>
        <w:numPr>
          <w:ilvl w:val="0"/>
          <w:numId w:val="1002"/>
        </w:numPr>
      </w:pPr>
      <w:r>
        <w:t xml:space="preserve">11 courses are flagged (not OK) by every run: DV1697 VT29, SL2564 HT30, DV2606 HT30, SL2565 HT30, IY2650 HT30, IY2658 VT31, MA2517 VT31, DV2606 HT31, IY2650 HT31, SL2565 HT31, DV2649 VT32.</w:t>
      </w:r>
    </w:p>
    <w:p>
      <w:pPr>
        <w:pStyle w:val="Compact"/>
        <w:numPr>
          <w:ilvl w:val="0"/>
          <w:numId w:val="1002"/>
        </w:numPr>
      </w:pPr>
      <w:r>
        <w:t xml:space="preserve">14 issues were reported by more than half of the runs (14 by all); 4 by a minority of runs only and need verification.</w:t>
      </w:r>
    </w:p>
    <w:p>
      <w:pPr>
        <w:pStyle w:val="Compact"/>
        <w:numPr>
          <w:ilvl w:val="0"/>
          <w:numId w:val="1002"/>
        </w:numPr>
      </w:pPr>
      <w:r>
        <w:t xml:space="preserve">High-severity issues with majority or consensus support: 4.</w:t>
      </w:r>
    </w:p>
    <w:p>
      <w:pPr>
        <w:pStyle w:val="Heading2"/>
      </w:pPr>
      <w:bookmarkStart w:id="11" w:name="_1352f5ee3276e1f64565179244c64de1c67504f"/>
      <w:r>
        <w:t xml:space="preserve">2. Priority issues (reported by a majority of runs)</w:t>
      </w:r>
      <w:bookmarkEnd w:id="11"/>
    </w:p>
    <w:p>
      <w:pPr>
        <w:pStyle w:val="FirstParagraph"/>
      </w:pPr>
      <w:r>
        <w:t xml:space="preserve">Agents describe the same problem in different words, so issues are grouped by course and finding type.</w:t>
      </w:r>
      <w:r>
        <w:t xml:space="preserve"> </w:t>
      </w:r>
      <w:r>
        <w:rPr>
          <w:i/>
          <w:iCs/>
        </w:rPr>
        <w:t xml:space="preserve">Support</w:t>
      </w:r>
      <w:r>
        <w:t xml:space="preserve"> </w:t>
      </w:r>
      <w:r>
        <w:t xml:space="preserve">= number of runs reporting it.</w:t>
      </w:r>
      <w:r>
        <w:t xml:space="preserve"> </w:t>
      </w:r>
      <w:r>
        <w:rPr>
          <w:i/>
          <w:iCs/>
        </w:rPr>
        <w:t xml:space="preserve">Severity</w:t>
      </w:r>
      <w:r>
        <w:t xml:space="preserve"> </w:t>
      </w:r>
      <w:r>
        <w:t xml:space="preserve">is the highest any run gave.</w:t>
      </w:r>
    </w:p>
    <w:tbl>
      <w:tblPr>
        <w:tblStyle w:val="Table"/>
        <w:tblW w:type="pct" w:w="5000"/>
        <w:tblLayout w:type="fixed"/>
        <w:tblLook w:firstRow="1" w:lastRow="0" w:firstColumn="0" w:lastColumn="0" w:noHBand="0" w:noVBand="0" w:val="0020"/>
      </w:tblPr>
      <w:tblGrid>
        <w:gridCol w:w="582"/>
        <w:gridCol w:w="465"/>
        <w:gridCol w:w="465"/>
        <w:gridCol w:w="465"/>
        <w:gridCol w:w="465"/>
        <w:gridCol w:w="582"/>
        <w:gridCol w:w="2445"/>
        <w:gridCol w:w="2445"/>
      </w:tblGrid>
      <w:tr>
        <w:trPr>
          <w:tblHeader w:val="on"/>
        </w:trPr>
        <w:tc>
          <w:tcPr/>
          <w:p>
            <w:pPr>
              <w:pStyle w:val="Compact"/>
            </w:pPr>
            <w:r>
              <w:t xml:space="preserve">ID</w:t>
            </w:r>
          </w:p>
        </w:tc>
        <w:tc>
          <w:tcPr/>
          <w:p>
            <w:pPr>
              <w:pStyle w:val="Compact"/>
            </w:pPr>
            <w:r>
              <w:t xml:space="preserve">Severity</w:t>
            </w:r>
          </w:p>
        </w:tc>
        <w:tc>
          <w:tcPr/>
          <w:p>
            <w:pPr>
              <w:pStyle w:val="Compact"/>
            </w:pPr>
            <w:r>
              <w:t xml:space="preserve">Support</w:t>
            </w:r>
          </w:p>
        </w:tc>
        <w:tc>
          <w:tcPr/>
          <w:p>
            <w:pPr>
              <w:pStyle w:val="Compact"/>
            </w:pPr>
            <w:r>
              <w:t xml:space="preserve">Course</w:t>
            </w:r>
          </w:p>
        </w:tc>
        <w:tc>
          <w:tcPr/>
          <w:p>
            <w:pPr>
              <w:pStyle w:val="Compact"/>
            </w:pPr>
            <w:r>
              <w:t xml:space="preserve">Semester</w:t>
            </w:r>
          </w:p>
        </w:tc>
        <w:tc>
          <w:tcPr/>
          <w:p>
            <w:pPr>
              <w:pStyle w:val="Compact"/>
            </w:pPr>
            <w:r>
              <w:t xml:space="preserve">Type</w:t>
            </w:r>
          </w:p>
        </w:tc>
        <w:tc>
          <w:tcPr/>
          <w:p>
            <w:pPr>
              <w:pStyle w:val="Compact"/>
            </w:pPr>
            <w:r>
              <w:t xml:space="preserve">What</w:t>
            </w:r>
          </w:p>
        </w:tc>
        <w:tc>
          <w:tcPr/>
          <w:p>
            <w:pPr>
              <w:pStyle w:val="Compact"/>
            </w:pPr>
            <w:r>
              <w:t xml:space="preserve">Recommendation</w:t>
            </w:r>
          </w:p>
        </w:tc>
      </w:tr>
      <w:tr>
        <w:tc>
          <w:tcPr/>
          <w:p>
            <w:pPr>
              <w:pStyle w:val="Compact"/>
            </w:pPr>
            <w:r>
              <w:t xml:space="preserve">C-001</w:t>
            </w:r>
          </w:p>
        </w:tc>
        <w:tc>
          <w:tcPr/>
          <w:p>
            <w:pPr>
              <w:pStyle w:val="Compact"/>
            </w:pPr>
            <w:r>
              <w:t xml:space="preserve">high</w:t>
            </w:r>
          </w:p>
        </w:tc>
        <w:tc>
          <w:tcPr/>
          <w:p>
            <w:pPr>
              <w:pStyle w:val="Compact"/>
            </w:pPr>
            <w:r>
              <w:t xml:space="preserve">2/2</w:t>
            </w:r>
          </w:p>
        </w:tc>
        <w:tc>
          <w:tcPr/>
          <w:p>
            <w:pPr>
              <w:pStyle w:val="Compact"/>
            </w:pPr>
            <w:r>
              <w:t xml:space="preserve">DV1697</w:t>
            </w:r>
          </w:p>
        </w:tc>
        <w:tc>
          <w:tcPr/>
          <w:p>
            <w:pPr>
              <w:pStyle w:val="Compact"/>
            </w:pPr>
            <w:r>
              <w:t xml:space="preserve">VT29</w:t>
            </w:r>
          </w:p>
        </w:tc>
        <w:tc>
          <w:tcPr/>
          <w:p>
            <w:pPr>
              <w:pStyle w:val="Compact"/>
            </w:pPr>
            <w:r>
              <w:t xml:space="preserve">competence-gap</w:t>
            </w:r>
          </w:p>
        </w:tc>
        <w:tc>
          <w:tcPr/>
          <w:p>
            <w:pPr>
              <w:pStyle w:val="Compact"/>
            </w:pPr>
            <w:r>
              <w:t xml:space="preserve">DV1697 labs are done mainly in C/C++ and students are expected to know the language, but the mandatory programming courses before VT29 (DV1574, DV1582) use Python and DV1730 uses assembly. No mandatory course introduces C/C++.</w:t>
            </w:r>
          </w:p>
        </w:tc>
        <w:tc>
          <w:tcPr/>
          <w:p>
            <w:pPr>
              <w:pStyle w:val="Compact"/>
            </w:pPr>
            <w:r>
              <w:t xml:space="preserve">Add a C/C++ introduction to an earlier mandatory course (e.g. DV1730 or DV1682), or state C/C++ as an explicit prerequisite and include a language primer at the start of DV1697.</w:t>
            </w:r>
          </w:p>
        </w:tc>
      </w:tr>
      <w:tr>
        <w:tc>
          <w:tcPr/>
          <w:p>
            <w:pPr>
              <w:pStyle w:val="Compact"/>
            </w:pPr>
            <w:r>
              <w:t xml:space="preserve">C-002</w:t>
            </w:r>
          </w:p>
        </w:tc>
        <w:tc>
          <w:tcPr/>
          <w:p>
            <w:pPr>
              <w:pStyle w:val="Compact"/>
            </w:pPr>
            <w:r>
              <w:t xml:space="preserve">high</w:t>
            </w:r>
          </w:p>
        </w:tc>
        <w:tc>
          <w:tcPr/>
          <w:p>
            <w:pPr>
              <w:pStyle w:val="Compact"/>
            </w:pPr>
            <w:r>
              <w:t xml:space="preserve">2/2</w:t>
            </w:r>
          </w:p>
        </w:tc>
        <w:tc>
          <w:tcPr/>
          <w:p>
            <w:pPr>
              <w:pStyle w:val="Compact"/>
            </w:pPr>
            <w:r>
              <w:t xml:space="preserve">DV2606</w:t>
            </w:r>
          </w:p>
        </w:tc>
        <w:tc>
          <w:tcPr/>
          <w:p>
            <w:pPr>
              <w:pStyle w:val="Compact"/>
            </w:pPr>
            <w:r>
              <w:t xml:space="preserve">HT29</w:t>
            </w:r>
          </w:p>
        </w:tc>
        <w:tc>
          <w:tcPr/>
          <w:p>
            <w:pPr>
              <w:pStyle w:val="Compact"/>
            </w:pPr>
            <w:r>
              <w:t xml:space="preserve">competence-gap</w:t>
            </w:r>
          </w:p>
        </w:tc>
        <w:tc>
          <w:tcPr/>
          <w:p>
            <w:pPr>
              <w:pStyle w:val="Compact"/>
            </w:pPr>
            <w:r>
              <w:t xml:space="preserve">DV2606 expects prior C/C++ competence for the practical laboratory work, but the guaranteed mandatory path provides programming mainly in Python and does not explicitly teach C/C++ before the course.</w:t>
            </w:r>
          </w:p>
        </w:tc>
        <w:tc>
          <w:tcPr/>
          <w:p>
            <w:pPr>
              <w:pStyle w:val="Compact"/>
            </w:pPr>
            <w:r>
              <w:t xml:space="preserve">Add C/C++ earlier in the mandatory path, redesign the course labs to use already taught languages, or state C/C++ explicitly as a prerequisite and ensure the program supplies it before DV2606.</w:t>
            </w:r>
          </w:p>
        </w:tc>
      </w:tr>
      <w:tr>
        <w:tc>
          <w:tcPr/>
          <w:p>
            <w:pPr>
              <w:pStyle w:val="Compact"/>
            </w:pPr>
            <w:r>
              <w:t xml:space="preserve">C-003</w:t>
            </w:r>
          </w:p>
        </w:tc>
        <w:tc>
          <w:tcPr/>
          <w:p>
            <w:pPr>
              <w:pStyle w:val="Compact"/>
            </w:pPr>
            <w:r>
              <w:t xml:space="preserve">high</w:t>
            </w:r>
          </w:p>
        </w:tc>
        <w:tc>
          <w:tcPr/>
          <w:p>
            <w:pPr>
              <w:pStyle w:val="Compact"/>
            </w:pPr>
            <w:r>
              <w:t xml:space="preserve">2/2</w:t>
            </w:r>
          </w:p>
        </w:tc>
        <w:tc>
          <w:tcPr/>
          <w:p>
            <w:pPr>
              <w:pStyle w:val="Compact"/>
            </w:pPr>
            <w:r>
              <w:t xml:space="preserve">IY2658</w:t>
            </w:r>
          </w:p>
        </w:tc>
        <w:tc>
          <w:tcPr/>
          <w:p>
            <w:pPr>
              <w:pStyle w:val="Compact"/>
            </w:pPr>
            <w:r>
              <w:t xml:space="preserve">VT31</w:t>
            </w:r>
          </w:p>
        </w:tc>
        <w:tc>
          <w:tcPr/>
          <w:p>
            <w:pPr>
              <w:pStyle w:val="Compact"/>
            </w:pPr>
            <w:r>
              <w:t xml:space="preserve">missing-course-plan</w:t>
            </w:r>
          </w:p>
        </w:tc>
        <w:tc>
          <w:tcPr/>
          <w:p>
            <w:pPr>
              <w:pStyle w:val="Compact"/>
            </w:pPr>
            <w:r>
              <w:t xml:space="preserve">No published course plan for IY2658 (VT31, mandatory,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C-004</w:t>
            </w:r>
          </w:p>
        </w:tc>
        <w:tc>
          <w:tcPr/>
          <w:p>
            <w:pPr>
              <w:pStyle w:val="Compact"/>
            </w:pPr>
            <w:r>
              <w:t xml:space="preserve">high</w:t>
            </w:r>
          </w:p>
        </w:tc>
        <w:tc>
          <w:tcPr/>
          <w:p>
            <w:pPr>
              <w:pStyle w:val="Compact"/>
            </w:pPr>
            <w:r>
              <w:t xml:space="preserve">2/2</w:t>
            </w:r>
          </w:p>
        </w:tc>
        <w:tc>
          <w:tcPr/>
          <w:p>
            <w:pPr>
              <w:pStyle w:val="Compact"/>
            </w:pPr>
            <w:r>
              <w:t xml:space="preserve">DV2649</w:t>
            </w:r>
          </w:p>
        </w:tc>
        <w:tc>
          <w:tcPr/>
          <w:p>
            <w:pPr>
              <w:pStyle w:val="Compact"/>
            </w:pPr>
            <w:r>
              <w:t xml:space="preserve">VT32</w:t>
            </w:r>
          </w:p>
        </w:tc>
        <w:tc>
          <w:tcPr/>
          <w:p>
            <w:pPr>
              <w:pStyle w:val="Compact"/>
            </w:pPr>
            <w:r>
              <w:t xml:space="preserve">missing-course-plan</w:t>
            </w:r>
          </w:p>
        </w:tc>
        <w:tc>
          <w:tcPr/>
          <w:p>
            <w:pPr>
              <w:pStyle w:val="Compact"/>
            </w:pPr>
            <w:r>
              <w:t xml:space="preserve">No published course plan for DV2649 (VT32, mandatory, 30 hp, Avancerad nivå, degree project);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C-005</w:t>
            </w:r>
          </w:p>
        </w:tc>
        <w:tc>
          <w:tcPr/>
          <w:p>
            <w:pPr>
              <w:pStyle w:val="Compact"/>
            </w:pPr>
            <w:r>
              <w:t xml:space="preserve">medium</w:t>
            </w:r>
          </w:p>
        </w:tc>
        <w:tc>
          <w:tcPr/>
          <w:p>
            <w:pPr>
              <w:pStyle w:val="Compact"/>
            </w:pPr>
            <w:r>
              <w:t xml:space="preserve">2/2</w:t>
            </w:r>
          </w:p>
        </w:tc>
        <w:tc>
          <w:tcPr/>
          <w:p>
            <w:pPr>
              <w:pStyle w:val="Compact"/>
            </w:pPr>
            <w:r>
              <w:t xml:space="preserve">PA1484</w:t>
            </w:r>
          </w:p>
        </w:tc>
        <w:tc>
          <w:tcPr/>
          <w:p>
            <w:pPr>
              <w:pStyle w:val="Compact"/>
            </w:pPr>
            <w:r>
              <w:t xml:space="preserve">HT28</w:t>
            </w:r>
          </w:p>
        </w:tc>
        <w:tc>
          <w:tcPr/>
          <w:p>
            <w:pPr>
              <w:pStyle w:val="Compact"/>
            </w:pPr>
            <w:r>
              <w:t xml:space="preserve">ambiguous-requirement</w:t>
            </w:r>
          </w:p>
        </w:tc>
        <w:tc>
          <w:tcPr/>
          <w:p>
            <w:pPr>
              <w:pStyle w:val="Compact"/>
            </w:pPr>
            <w:r>
              <w:t xml:space="preserve">The prerequisite</w:t>
            </w:r>
            <w:r>
              <w:t xml:space="preserve"> </w:t>
            </w:r>
            <w:r>
              <w:t xml:space="preserve">‘introduktion till ingenjörsarbete/-rollen’</w:t>
            </w:r>
            <w:r>
              <w:t xml:space="preserve"> </w:t>
            </w:r>
            <w:r>
              <w:t xml:space="preserve">(6 hp) does not match any course in the program by name or learning outcomes; DV1683 and PA1481 only partly touch the topic.</w:t>
            </w:r>
          </w:p>
        </w:tc>
        <w:tc>
          <w:tcPr/>
          <w:p>
            <w:pPr>
              <w:pStyle w:val="Compact"/>
            </w:pPr>
            <w:r>
              <w:t xml:space="preserve">Name the intended course code(s) in the prerequisite, or reword it (e.g. to state</w:t>
            </w:r>
            <w:r>
              <w:t xml:space="preserve"> </w:t>
            </w:r>
            <w:r>
              <w:t xml:space="preserve">‘DV1683’</w:t>
            </w:r>
            <w:r>
              <w:t xml:space="preserve">) so that satisfaction can be verified; alternatively add an explicit engineering-role outcome to the intended course.</w:t>
            </w:r>
          </w:p>
        </w:tc>
      </w:tr>
      <w:tr>
        <w:tc>
          <w:tcPr/>
          <w:p>
            <w:pPr>
              <w:pStyle w:val="Compact"/>
            </w:pPr>
            <w:r>
              <w:t xml:space="preserve">C-006</w:t>
            </w:r>
          </w:p>
        </w:tc>
        <w:tc>
          <w:tcPr/>
          <w:p>
            <w:pPr>
              <w:pStyle w:val="Compact"/>
            </w:pPr>
            <w:r>
              <w:t xml:space="preserve">medium</w:t>
            </w:r>
          </w:p>
        </w:tc>
        <w:tc>
          <w:tcPr/>
          <w:p>
            <w:pPr>
              <w:pStyle w:val="Compact"/>
            </w:pPr>
            <w:r>
              <w:t xml:space="preserve">2/2</w:t>
            </w:r>
          </w:p>
        </w:tc>
        <w:tc>
          <w:tcPr/>
          <w:p>
            <w:pPr>
              <w:pStyle w:val="Compact"/>
            </w:pPr>
            <w:r>
              <w:t xml:space="preserve">DV1688</w:t>
            </w:r>
          </w:p>
        </w:tc>
        <w:tc>
          <w:tcPr/>
          <w:p>
            <w:pPr>
              <w:pStyle w:val="Compact"/>
            </w:pPr>
            <w:r>
              <w:t xml:space="preserve">VT30</w:t>
            </w:r>
          </w:p>
        </w:tc>
        <w:tc>
          <w:tcPr/>
          <w:p>
            <w:pPr>
              <w:pStyle w:val="Compact"/>
            </w:pPr>
            <w:r>
              <w:t xml:space="preserve">ambiguous-requirement</w:t>
            </w:r>
          </w:p>
        </w:tc>
        <w:tc>
          <w:tcPr/>
          <w:p>
            <w:pPr>
              <w:pStyle w:val="Compact"/>
            </w:pPr>
            <w:r>
              <w:t xml:space="preserve">The prerequisite</w:t>
            </w:r>
            <w:r>
              <w:t xml:space="preserve"> </w:t>
            </w:r>
            <w:r>
              <w:t xml:space="preserve">‘datorsäkerhet och ingenjörsarbete, 5 hp’</w:t>
            </w:r>
            <w:r>
              <w:t xml:space="preserve"> </w:t>
            </w:r>
            <w:r>
              <w:t xml:space="preserve">does not correspond to any course in the program; DV1684 Säkerhetsteknik is only a partial match.</w:t>
            </w:r>
          </w:p>
        </w:tc>
        <w:tc>
          <w:tcPr/>
          <w:p>
            <w:pPr>
              <w:pStyle w:val="Compact"/>
            </w:pPr>
            <w:r>
              <w:t xml:space="preserve">Replace the generic wording with the actual course code(s) (probably DV1684) in the course plan, or add DV1684 to an explicit equivalence list.</w:t>
            </w:r>
          </w:p>
        </w:tc>
      </w:tr>
      <w:tr>
        <w:tc>
          <w:tcPr/>
          <w:p>
            <w:pPr>
              <w:pStyle w:val="Compact"/>
            </w:pPr>
            <w:r>
              <w:t xml:space="preserve">C-007</w:t>
            </w:r>
          </w:p>
        </w:tc>
        <w:tc>
          <w:tcPr/>
          <w:p>
            <w:pPr>
              <w:pStyle w:val="Compact"/>
            </w:pPr>
            <w:r>
              <w:t xml:space="preserve">medium</w:t>
            </w:r>
          </w:p>
        </w:tc>
        <w:tc>
          <w:tcPr/>
          <w:p>
            <w:pPr>
              <w:pStyle w:val="Compact"/>
            </w:pPr>
            <w:r>
              <w:t xml:space="preserve">2/2</w:t>
            </w:r>
          </w:p>
        </w:tc>
        <w:tc>
          <w:tcPr/>
          <w:p>
            <w:pPr>
              <w:pStyle w:val="Compact"/>
            </w:pPr>
            <w:r>
              <w:t xml:space="preserve">SL2564</w:t>
            </w:r>
          </w:p>
        </w:tc>
        <w:tc>
          <w:tcPr/>
          <w:p>
            <w:pPr>
              <w:pStyle w:val="Compact"/>
            </w:pPr>
            <w:r>
              <w:t xml:space="preserve">HT30</w:t>
            </w:r>
          </w:p>
        </w:tc>
        <w:tc>
          <w:tcPr/>
          <w:p>
            <w:pPr>
              <w:pStyle w:val="Compact"/>
            </w:pPr>
            <w:r>
              <w:t xml:space="preserve">missing-course-plan</w:t>
            </w:r>
          </w:p>
        </w:tc>
        <w:tc>
          <w:tcPr/>
          <w:p>
            <w:pPr>
              <w:pStyle w:val="Compact"/>
            </w:pPr>
            <w:r>
              <w:t xml:space="preserve">No published course plan for SL2564 (HT30,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C-008</w:t>
            </w:r>
          </w:p>
        </w:tc>
        <w:tc>
          <w:tcPr/>
          <w:p>
            <w:pPr>
              <w:pStyle w:val="Compact"/>
            </w:pPr>
            <w:r>
              <w:t xml:space="preserve">medium</w:t>
            </w:r>
          </w:p>
        </w:tc>
        <w:tc>
          <w:tcPr/>
          <w:p>
            <w:pPr>
              <w:pStyle w:val="Compact"/>
            </w:pPr>
            <w:r>
              <w:t xml:space="preserve">2/2</w:t>
            </w:r>
          </w:p>
        </w:tc>
        <w:tc>
          <w:tcPr/>
          <w:p>
            <w:pPr>
              <w:pStyle w:val="Compact"/>
            </w:pPr>
            <w:r>
              <w:t xml:space="preserve">DV2606</w:t>
            </w:r>
          </w:p>
        </w:tc>
        <w:tc>
          <w:tcPr/>
          <w:p>
            <w:pPr>
              <w:pStyle w:val="Compact"/>
            </w:pPr>
            <w:r>
              <w:t xml:space="preserve">HT30</w:t>
            </w:r>
          </w:p>
        </w:tc>
        <w:tc>
          <w:tcPr/>
          <w:p>
            <w:pPr>
              <w:pStyle w:val="Compact"/>
            </w:pPr>
            <w:r>
              <w:t xml:space="preserve">competence-gap</w:t>
            </w:r>
          </w:p>
        </w:tc>
        <w:tc>
          <w:tcPr/>
          <w:p>
            <w:pPr>
              <w:pStyle w:val="Compact"/>
            </w:pPr>
            <w:r>
              <w:t xml:space="preserve">The labs require C/C++, but no earlier course teaches C or C++; DV1697 only uses it in labs while presupposing it.</w:t>
            </w:r>
          </w:p>
        </w:tc>
        <w:tc>
          <w:tcPr/>
          <w:p>
            <w:pPr>
              <w:pStyle w:val="Compact"/>
            </w:pPr>
            <w:r>
              <w:t xml:space="preserve">Introduce C/C++ explicitly in a mandatory earlier course (see DV1697) or state C/C++ as a prerequisite and offer a primer here.</w:t>
            </w:r>
          </w:p>
        </w:tc>
      </w:tr>
      <w:tr>
        <w:tc>
          <w:tcPr/>
          <w:p>
            <w:pPr>
              <w:pStyle w:val="Compact"/>
            </w:pPr>
            <w:r>
              <w:t xml:space="preserve">C-009</w:t>
            </w:r>
          </w:p>
        </w:tc>
        <w:tc>
          <w:tcPr/>
          <w:p>
            <w:pPr>
              <w:pStyle w:val="Compact"/>
            </w:pPr>
            <w:r>
              <w:t xml:space="preserve">medium</w:t>
            </w:r>
          </w:p>
        </w:tc>
        <w:tc>
          <w:tcPr/>
          <w:p>
            <w:pPr>
              <w:pStyle w:val="Compact"/>
            </w:pPr>
            <w:r>
              <w:t xml:space="preserve">2/2</w:t>
            </w:r>
          </w:p>
        </w:tc>
        <w:tc>
          <w:tcPr/>
          <w:p>
            <w:pPr>
              <w:pStyle w:val="Compact"/>
            </w:pPr>
            <w:r>
              <w:t xml:space="preserve">SL2565</w:t>
            </w:r>
          </w:p>
        </w:tc>
        <w:tc>
          <w:tcPr/>
          <w:p>
            <w:pPr>
              <w:pStyle w:val="Compact"/>
            </w:pPr>
            <w:r>
              <w:t xml:space="preserve">HT30</w:t>
            </w:r>
          </w:p>
        </w:tc>
        <w:tc>
          <w:tcPr/>
          <w:p>
            <w:pPr>
              <w:pStyle w:val="Compact"/>
            </w:pPr>
            <w:r>
              <w:t xml:space="preserve">missing-course-plan</w:t>
            </w:r>
          </w:p>
        </w:tc>
        <w:tc>
          <w:tcPr/>
          <w:p>
            <w:pPr>
              <w:pStyle w:val="Compact"/>
            </w:pPr>
            <w:r>
              <w:t xml:space="preserve">No published course plan for SL2565 (HT30,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C-010</w:t>
            </w:r>
          </w:p>
        </w:tc>
        <w:tc>
          <w:tcPr/>
          <w:p>
            <w:pPr>
              <w:pStyle w:val="Compact"/>
            </w:pPr>
            <w:r>
              <w:t xml:space="preserve">medium</w:t>
            </w:r>
          </w:p>
        </w:tc>
        <w:tc>
          <w:tcPr/>
          <w:p>
            <w:pPr>
              <w:pStyle w:val="Compact"/>
            </w:pPr>
            <w:r>
              <w:t xml:space="preserve">2/2</w:t>
            </w:r>
          </w:p>
        </w:tc>
        <w:tc>
          <w:tcPr/>
          <w:p>
            <w:pPr>
              <w:pStyle w:val="Compact"/>
            </w:pPr>
            <w:r>
              <w:t xml:space="preserve">IY2650</w:t>
            </w:r>
          </w:p>
        </w:tc>
        <w:tc>
          <w:tcPr/>
          <w:p>
            <w:pPr>
              <w:pStyle w:val="Compact"/>
            </w:pPr>
            <w:r>
              <w:t xml:space="preserve">HT30</w:t>
            </w:r>
          </w:p>
        </w:tc>
        <w:tc>
          <w:tcPr/>
          <w:p>
            <w:pPr>
              <w:pStyle w:val="Compact"/>
            </w:pPr>
            <w:r>
              <w:t xml:space="preserve">elective-dependency</w:t>
            </w:r>
          </w:p>
        </w:tc>
        <w:tc>
          <w:tcPr/>
          <w:p>
            <w:pPr>
              <w:pStyle w:val="Compact"/>
            </w:pPr>
            <w:r>
              <w:t xml:space="preserve">IY2650 requires the elective IY2649 (or</w:t>
            </w:r>
            <w:r>
              <w:t xml:space="preserve"> </w:t>
            </w:r>
            <w:r>
              <w:t xml:space="preserve">‘motsvarande’</w:t>
            </w:r>
            <w:r>
              <w:t xml:space="preserve">); a student who has not chosen IY2649 does not meet the prerequisite through mandatory courses.</w:t>
            </w:r>
          </w:p>
        </w:tc>
        <w:tc>
          <w:tcPr/>
          <w:p>
            <w:pPr>
              <w:pStyle w:val="Compact"/>
            </w:pPr>
            <w:r>
              <w:t xml:space="preserve">State in the program plan that IY2649 and IY2650 must be chosen together (in this order), or clarify what</w:t>
            </w:r>
            <w:r>
              <w:t xml:space="preserve"> </w:t>
            </w:r>
            <w:r>
              <w:t xml:space="preserve">‘motsvarande’</w:t>
            </w:r>
            <w:r>
              <w:t xml:space="preserve"> </w:t>
            </w:r>
            <w:r>
              <w:t xml:space="preserve">covers.</w:t>
            </w:r>
          </w:p>
        </w:tc>
      </w:tr>
      <w:tr>
        <w:tc>
          <w:tcPr/>
          <w:p>
            <w:pPr>
              <w:pStyle w:val="Compact"/>
            </w:pPr>
            <w:r>
              <w:t xml:space="preserve">C-011</w:t>
            </w:r>
          </w:p>
        </w:tc>
        <w:tc>
          <w:tcPr/>
          <w:p>
            <w:pPr>
              <w:pStyle w:val="Compact"/>
            </w:pPr>
            <w:r>
              <w:t xml:space="preserve">medium</w:t>
            </w:r>
          </w:p>
        </w:tc>
        <w:tc>
          <w:tcPr/>
          <w:p>
            <w:pPr>
              <w:pStyle w:val="Compact"/>
            </w:pPr>
            <w:r>
              <w:t xml:space="preserve">2/2</w:t>
            </w:r>
          </w:p>
        </w:tc>
        <w:tc>
          <w:tcPr/>
          <w:p>
            <w:pPr>
              <w:pStyle w:val="Compact"/>
            </w:pPr>
            <w:r>
              <w:t xml:space="preserve">MA2517</w:t>
            </w:r>
          </w:p>
        </w:tc>
        <w:tc>
          <w:tcPr/>
          <w:p>
            <w:pPr>
              <w:pStyle w:val="Compact"/>
            </w:pPr>
            <w:r>
              <w:t xml:space="preserve">VT31</w:t>
            </w:r>
          </w:p>
        </w:tc>
        <w:tc>
          <w:tcPr/>
          <w:p>
            <w:pPr>
              <w:pStyle w:val="Compact"/>
            </w:pPr>
            <w:r>
              <w:t xml:space="preserve">missing-course-plan</w:t>
            </w:r>
          </w:p>
        </w:tc>
        <w:tc>
          <w:tcPr/>
          <w:p>
            <w:pPr>
              <w:pStyle w:val="Compact"/>
            </w:pPr>
            <w:r>
              <w:t xml:space="preserve">No published course plan for MA2517 (VT31,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r>
        <w:tc>
          <w:tcPr/>
          <w:p>
            <w:pPr>
              <w:pStyle w:val="Compact"/>
            </w:pPr>
            <w:r>
              <w:t xml:space="preserve">C-012</w:t>
            </w:r>
          </w:p>
        </w:tc>
        <w:tc>
          <w:tcPr/>
          <w:p>
            <w:pPr>
              <w:pStyle w:val="Compact"/>
            </w:pPr>
            <w:r>
              <w:t xml:space="preserve">medium</w:t>
            </w:r>
          </w:p>
        </w:tc>
        <w:tc>
          <w:tcPr/>
          <w:p>
            <w:pPr>
              <w:pStyle w:val="Compact"/>
            </w:pPr>
            <w:r>
              <w:t xml:space="preserve">2/2</w:t>
            </w:r>
          </w:p>
        </w:tc>
        <w:tc>
          <w:tcPr/>
          <w:p>
            <w:pPr>
              <w:pStyle w:val="Compact"/>
            </w:pPr>
            <w:r>
              <w:t xml:space="preserve">DV2606</w:t>
            </w:r>
          </w:p>
        </w:tc>
        <w:tc>
          <w:tcPr/>
          <w:p>
            <w:pPr>
              <w:pStyle w:val="Compact"/>
            </w:pPr>
            <w:r>
              <w:t xml:space="preserve">HT31</w:t>
            </w:r>
          </w:p>
        </w:tc>
        <w:tc>
          <w:tcPr/>
          <w:p>
            <w:pPr>
              <w:pStyle w:val="Compact"/>
            </w:pPr>
            <w:r>
              <w:t xml:space="preserve">competence-gap</w:t>
            </w:r>
          </w:p>
        </w:tc>
        <w:tc>
          <w:tcPr/>
          <w:p>
            <w:pPr>
              <w:pStyle w:val="Compact"/>
            </w:pPr>
            <w:r>
              <w:t xml:space="preserve">The labs require C/C++, but no earlier course teaches C or C++; DV1697 only uses it in labs while presupposing it.</w:t>
            </w:r>
          </w:p>
        </w:tc>
        <w:tc>
          <w:tcPr/>
          <w:p>
            <w:pPr>
              <w:pStyle w:val="Compact"/>
            </w:pPr>
            <w:r>
              <w:t xml:space="preserve">Introduce C/C++ explicitly in a mandatory earlier course (see DV1697) or state C/C++ as a prerequisite and offer a primer here.</w:t>
            </w:r>
          </w:p>
        </w:tc>
      </w:tr>
      <w:tr>
        <w:tc>
          <w:tcPr/>
          <w:p>
            <w:pPr>
              <w:pStyle w:val="Compact"/>
            </w:pPr>
            <w:r>
              <w:t xml:space="preserve">C-013</w:t>
            </w:r>
          </w:p>
        </w:tc>
        <w:tc>
          <w:tcPr/>
          <w:p>
            <w:pPr>
              <w:pStyle w:val="Compact"/>
            </w:pPr>
            <w:r>
              <w:t xml:space="preserve">medium</w:t>
            </w:r>
          </w:p>
        </w:tc>
        <w:tc>
          <w:tcPr/>
          <w:p>
            <w:pPr>
              <w:pStyle w:val="Compact"/>
            </w:pPr>
            <w:r>
              <w:t xml:space="preserve">2/2</w:t>
            </w:r>
          </w:p>
        </w:tc>
        <w:tc>
          <w:tcPr/>
          <w:p>
            <w:pPr>
              <w:pStyle w:val="Compact"/>
            </w:pPr>
            <w:r>
              <w:t xml:space="preserve">IY2650</w:t>
            </w:r>
          </w:p>
        </w:tc>
        <w:tc>
          <w:tcPr/>
          <w:p>
            <w:pPr>
              <w:pStyle w:val="Compact"/>
            </w:pPr>
            <w:r>
              <w:t xml:space="preserve">HT31</w:t>
            </w:r>
          </w:p>
        </w:tc>
        <w:tc>
          <w:tcPr/>
          <w:p>
            <w:pPr>
              <w:pStyle w:val="Compact"/>
            </w:pPr>
            <w:r>
              <w:t xml:space="preserve">elective-dependency</w:t>
            </w:r>
          </w:p>
        </w:tc>
        <w:tc>
          <w:tcPr/>
          <w:p>
            <w:pPr>
              <w:pStyle w:val="Compact"/>
            </w:pPr>
            <w:r>
              <w:t xml:space="preserve">This is a repeated offering of IY2650 (see seq 41). IY2650 requires the elective IY2649 (or</w:t>
            </w:r>
            <w:r>
              <w:t xml:space="preserve"> </w:t>
            </w:r>
            <w:r>
              <w:t xml:space="preserve">‘motsvarande’</w:t>
            </w:r>
            <w:r>
              <w:t xml:space="preserve">); a student who has not chosen IY2649 does not meet the prerequisite through mandatory courses.</w:t>
            </w:r>
          </w:p>
        </w:tc>
        <w:tc>
          <w:tcPr/>
          <w:p>
            <w:pPr>
              <w:pStyle w:val="Compact"/>
            </w:pPr>
            <w:r>
              <w:t xml:space="preserve">State in the program plan that IY2649 and IY2650 must be chosen together (in this order), or clarify what</w:t>
            </w:r>
            <w:r>
              <w:t xml:space="preserve"> </w:t>
            </w:r>
            <w:r>
              <w:t xml:space="preserve">‘motsvarande’</w:t>
            </w:r>
            <w:r>
              <w:t xml:space="preserve"> </w:t>
            </w:r>
            <w:r>
              <w:t xml:space="preserve">covers.</w:t>
            </w:r>
          </w:p>
        </w:tc>
      </w:tr>
      <w:tr>
        <w:tc>
          <w:tcPr/>
          <w:p>
            <w:pPr>
              <w:pStyle w:val="Compact"/>
            </w:pPr>
            <w:r>
              <w:t xml:space="preserve">C-014</w:t>
            </w:r>
          </w:p>
        </w:tc>
        <w:tc>
          <w:tcPr/>
          <w:p>
            <w:pPr>
              <w:pStyle w:val="Compact"/>
            </w:pPr>
            <w:r>
              <w:t xml:space="preserve">medium</w:t>
            </w:r>
          </w:p>
        </w:tc>
        <w:tc>
          <w:tcPr/>
          <w:p>
            <w:pPr>
              <w:pStyle w:val="Compact"/>
            </w:pPr>
            <w:r>
              <w:t xml:space="preserve">2/2</w:t>
            </w:r>
          </w:p>
        </w:tc>
        <w:tc>
          <w:tcPr/>
          <w:p>
            <w:pPr>
              <w:pStyle w:val="Compact"/>
            </w:pPr>
            <w:r>
              <w:t xml:space="preserve">SL2565</w:t>
            </w:r>
          </w:p>
        </w:tc>
        <w:tc>
          <w:tcPr/>
          <w:p>
            <w:pPr>
              <w:pStyle w:val="Compact"/>
            </w:pPr>
            <w:r>
              <w:t xml:space="preserve">HT31</w:t>
            </w:r>
          </w:p>
        </w:tc>
        <w:tc>
          <w:tcPr/>
          <w:p>
            <w:pPr>
              <w:pStyle w:val="Compact"/>
            </w:pPr>
            <w:r>
              <w:t xml:space="preserve">missing-course-plan</w:t>
            </w:r>
          </w:p>
        </w:tc>
        <w:tc>
          <w:tcPr/>
          <w:p>
            <w:pPr>
              <w:pStyle w:val="Compact"/>
            </w:pPr>
            <w:r>
              <w:t xml:space="preserve">No published course plan for SL2565 (HT31, elective, 6 hp, Avancerad nivå); the fetch found no link on the program page.</w:t>
            </w:r>
          </w:p>
        </w:tc>
        <w:tc>
          <w:tcPr/>
          <w:p>
            <w:pPr>
              <w:pStyle w:val="Compact"/>
            </w:pPr>
            <w:r>
              <w:t xml:space="preserve">Publish the course plan (with prerequisites, content and learning outcomes) before the program is offered, or remove the course from the program.</w:t>
            </w:r>
          </w:p>
        </w:tc>
      </w:tr>
    </w:tbl>
    <w:p>
      <w:pPr>
        <w:pStyle w:val="Heading2"/>
      </w:pPr>
      <w:bookmarkStart w:id="12" w:name="_cff42ea55da39c3c8992fad1db97cfb87b98806"/>
      <w:r>
        <w:t xml:space="preserve">3. Disagreements to adjudicate</w:t>
      </w:r>
      <w:bookmarkEnd w:id="12"/>
    </w:p>
    <w:p>
      <w:pPr>
        <w:pStyle w:val="FirstParagraph"/>
      </w:pPr>
      <w:r>
        <w:t xml:space="preserve">Courses where the runs reached different verdicts. A human (or a further run) should decide these; reasoning of each run is quoted.</w:t>
      </w:r>
    </w:p>
    <w:tbl>
      <w:tblPr>
        <w:tblStyle w:val="Table"/>
        <w:tblW w:type="pct" w:w="5000"/>
        <w:tblLayout w:type="fixed"/>
        <w:tblLook w:firstRow="1" w:lastRow="0" w:firstColumn="0" w:lastColumn="0" w:noHBand="0" w:noVBand="0" w:val="0020"/>
      </w:tblPr>
      <w:tblGrid>
        <w:gridCol w:w="528"/>
        <w:gridCol w:w="1056"/>
        <w:gridCol w:w="1848"/>
        <w:gridCol w:w="1320"/>
        <w:gridCol w:w="1584"/>
        <w:gridCol w:w="1584"/>
      </w:tblGrid>
      <w:tr>
        <w:trPr>
          <w:tblHeader w:val="on"/>
        </w:trPr>
        <w:tc>
          <w:tcPr/>
          <w:p>
            <w:pPr>
              <w:pStyle w:val="Compact"/>
            </w:pPr>
            <w:r>
              <w:t xml:space="preserve">#</w:t>
            </w:r>
          </w:p>
        </w:tc>
        <w:tc>
          <w:tcPr/>
          <w:p>
            <w:pPr>
              <w:pStyle w:val="Compact"/>
            </w:pPr>
            <w:r>
              <w:t xml:space="preserve">Semester</w:t>
            </w:r>
          </w:p>
        </w:tc>
        <w:tc>
          <w:tcPr/>
          <w:p>
            <w:pPr>
              <w:pStyle w:val="Compact"/>
            </w:pPr>
            <w:r>
              <w:t xml:space="preserve">Course</w:t>
            </w:r>
          </w:p>
        </w:tc>
        <w:tc>
          <w:tcPr/>
          <w:p>
            <w:pPr>
              <w:pStyle w:val="Compact"/>
            </w:pPr>
            <w:r>
              <w:t xml:space="preserve">Type</w:t>
            </w:r>
          </w:p>
        </w:tc>
        <w:tc>
          <w:tcPr/>
          <w:p>
            <w:pPr>
              <w:pStyle w:val="Compact"/>
            </w:pPr>
            <w:r>
              <w:t xml:space="preserve">claude-code claude-sonnet-5-5</w:t>
            </w:r>
          </w:p>
        </w:tc>
        <w:tc>
          <w:tcPr/>
          <w:p>
            <w:pPr>
              <w:pStyle w:val="Compact"/>
            </w:pPr>
            <w:r>
              <w:t xml:space="preserve">codex gpt-5.4</w:t>
            </w:r>
          </w:p>
        </w:tc>
      </w:tr>
      <w:tr>
        <w:tc>
          <w:tcPr/>
          <w:p>
            <w:pPr>
              <w:pStyle w:val="Compact"/>
            </w:pPr>
            <w:r>
              <w:t xml:space="preserve">12</w:t>
            </w:r>
          </w:p>
        </w:tc>
        <w:tc>
          <w:tcPr/>
          <w:p>
            <w:pPr>
              <w:pStyle w:val="Compact"/>
            </w:pPr>
            <w:r>
              <w:t xml:space="preserve">HT28</w:t>
            </w:r>
          </w:p>
        </w:tc>
        <w:tc>
          <w:tcPr/>
          <w:p>
            <w:pPr>
              <w:pStyle w:val="Compact"/>
            </w:pPr>
            <w:r>
              <w:t xml:space="preserve">PA1484 Programvaruutveckling</w:t>
            </w:r>
          </w:p>
        </w:tc>
        <w:tc>
          <w:tcPr/>
          <w:p>
            <w:pPr>
              <w:pStyle w:val="Compact"/>
            </w:pPr>
            <w:r>
              <w:t xml:space="preserve">mandatory</w:t>
            </w:r>
          </w:p>
        </w:tc>
        <w:tc>
          <w:tcPr/>
          <w:p>
            <w:pPr>
              <w:pStyle w:val="Compact"/>
            </w:pPr>
            <w:r>
              <w:t xml:space="preserve">UNCLEAR</w:t>
            </w:r>
          </w:p>
        </w:tc>
        <w:tc>
          <w:tcPr/>
          <w:p>
            <w:pPr>
              <w:pStyle w:val="Compact"/>
            </w:pPr>
            <w:r>
              <w:t xml:space="preserve">OK</w:t>
            </w:r>
          </w:p>
        </w:tc>
      </w:tr>
      <w:tr>
        <w:tc>
          <w:tcPr/>
          <w:p>
            <w:pPr>
              <w:pStyle w:val="Compact"/>
            </w:pPr>
            <w:r>
              <w:t xml:space="preserve">23</w:t>
            </w:r>
          </w:p>
        </w:tc>
        <w:tc>
          <w:tcPr/>
          <w:p>
            <w:pPr>
              <w:pStyle w:val="Compact"/>
            </w:pPr>
            <w:r>
              <w:t xml:space="preserve">HT29</w:t>
            </w:r>
          </w:p>
        </w:tc>
        <w:tc>
          <w:tcPr/>
          <w:p>
            <w:pPr>
              <w:pStyle w:val="Compact"/>
            </w:pPr>
            <w:r>
              <w:t xml:space="preserve">PA1485 Mjukvaruutvecklingsprojekt i team</w:t>
            </w:r>
          </w:p>
        </w:tc>
        <w:tc>
          <w:tcPr/>
          <w:p>
            <w:pPr>
              <w:pStyle w:val="Compact"/>
            </w:pPr>
            <w:r>
              <w:t xml:space="preserve">mandatory</w:t>
            </w:r>
          </w:p>
        </w:tc>
        <w:tc>
          <w:tcPr/>
          <w:p>
            <w:pPr>
              <w:pStyle w:val="Compact"/>
            </w:pPr>
            <w:r>
              <w:t xml:space="preserve">UNCLEAR</w:t>
            </w:r>
          </w:p>
        </w:tc>
        <w:tc>
          <w:tcPr/>
          <w:p>
            <w:pPr>
              <w:pStyle w:val="Compact"/>
            </w:pPr>
            <w:r>
              <w:t xml:space="preserve">OK</w:t>
            </w:r>
          </w:p>
        </w:tc>
      </w:tr>
      <w:tr>
        <w:tc>
          <w:tcPr/>
          <w:p>
            <w:pPr>
              <w:pStyle w:val="Compact"/>
            </w:pPr>
            <w:r>
              <w:t xml:space="preserve">25</w:t>
            </w:r>
          </w:p>
        </w:tc>
        <w:tc>
          <w:tcPr/>
          <w:p>
            <w:pPr>
              <w:pStyle w:val="Compact"/>
            </w:pPr>
            <w:r>
              <w:t xml:space="preserve">HT29</w:t>
            </w:r>
          </w:p>
        </w:tc>
        <w:tc>
          <w:tcPr/>
          <w:p>
            <w:pPr>
              <w:pStyle w:val="Compact"/>
            </w:pPr>
            <w:r>
              <w:t xml:space="preserve">DV2606 Multiprocessorprogrammering</w:t>
            </w:r>
          </w:p>
        </w:tc>
        <w:tc>
          <w:tcPr/>
          <w:p>
            <w:pPr>
              <w:pStyle w:val="Compact"/>
            </w:pPr>
            <w:r>
              <w:t xml:space="preserve">elective</w:t>
            </w:r>
          </w:p>
        </w:tc>
        <w:tc>
          <w:tcPr/>
          <w:p>
            <w:pPr>
              <w:pStyle w:val="Compact"/>
            </w:pPr>
            <w:r>
              <w:t xml:space="preserve">CONDITIONAL</w:t>
            </w:r>
          </w:p>
        </w:tc>
        <w:tc>
          <w:tcPr/>
          <w:p>
            <w:pPr>
              <w:pStyle w:val="Compact"/>
            </w:pPr>
            <w:r>
              <w:t xml:space="preserve">GAP</w:t>
            </w:r>
          </w:p>
        </w:tc>
      </w:tr>
      <w:tr>
        <w:tc>
          <w:tcPr/>
          <w:p>
            <w:pPr>
              <w:pStyle w:val="Compact"/>
            </w:pPr>
            <w:r>
              <w:t xml:space="preserve">28</w:t>
            </w:r>
          </w:p>
        </w:tc>
        <w:tc>
          <w:tcPr/>
          <w:p>
            <w:pPr>
              <w:pStyle w:val="Compact"/>
            </w:pPr>
            <w:r>
              <w:t xml:space="preserve">VT30</w:t>
            </w:r>
          </w:p>
        </w:tc>
        <w:tc>
          <w:tcPr/>
          <w:p>
            <w:pPr>
              <w:pStyle w:val="Compact"/>
            </w:pPr>
            <w:r>
              <w:t xml:space="preserve">DV1688 Digital undersökningsteknik</w:t>
            </w:r>
          </w:p>
        </w:tc>
        <w:tc>
          <w:tcPr/>
          <w:p>
            <w:pPr>
              <w:pStyle w:val="Compact"/>
            </w:pPr>
            <w:r>
              <w:t xml:space="preserve">elective</w:t>
            </w:r>
          </w:p>
        </w:tc>
        <w:tc>
          <w:tcPr/>
          <w:p>
            <w:pPr>
              <w:pStyle w:val="Compact"/>
            </w:pPr>
            <w:r>
              <w:t xml:space="preserve">UNCLEAR</w:t>
            </w:r>
          </w:p>
        </w:tc>
        <w:tc>
          <w:tcPr/>
          <w:p>
            <w:pPr>
              <w:pStyle w:val="Compact"/>
            </w:pPr>
            <w:r>
              <w:t xml:space="preserve">OK</w:t>
            </w:r>
          </w:p>
        </w:tc>
      </w:tr>
    </w:tbl>
    <w:p>
      <w:pPr>
        <w:pStyle w:val="Heading4"/>
      </w:pPr>
      <w:bookmarkStart w:id="13" w:name="_64bd150f5d68ad988dc395a7af0af6edc5d1959"/>
      <w:r>
        <w:t xml:space="preserve">12. PA1484 Programvaruutveckling (HT28)</w:t>
      </w:r>
      <w:bookmarkEnd w:id="13"/>
    </w:p>
    <w:p>
      <w:pPr>
        <w:pStyle w:val="Compact"/>
        <w:numPr>
          <w:ilvl w:val="0"/>
          <w:numId w:val="1003"/>
        </w:numPr>
      </w:pPr>
      <w:r>
        <w:rPr>
          <w:b/>
          <w:bCs/>
        </w:rPr>
        <w:t xml:space="preserve">claude-code claude-sonnet-5-5</w:t>
      </w:r>
      <w:r>
        <w:t xml:space="preserve">: UNCLEAR (medium). PA1484 requires</w:t>
      </w:r>
      <w:r>
        <w:t xml:space="preserve"> </w:t>
      </w:r>
      <w:r>
        <w:t xml:space="preserve">‘6 avklarade hp från kurser i introduktion till ingenjörsarbete/-rollen och minst 6 avklarade hp i programmering’</w:t>
      </w:r>
      <w:r>
        <w:t xml:space="preserve">. Programming is clearly met by DV1574 and DV1582 (12 hp). No earlier course is titled or scoped as an introduction to the engineering role: DV1683 only</w:t>
      </w:r>
      <w:r>
        <w:t xml:space="preserve"> </w:t>
      </w:r>
      <w:r>
        <w:t xml:space="preserve">‘introducerar begreppet ingenjörsmässighet’</w:t>
      </w:r>
      <w:r>
        <w:t xml:space="preserve"> </w:t>
      </w:r>
      <w:r>
        <w:t xml:space="preserve">and PA1481 covers</w:t>
      </w:r>
      <w:r>
        <w:t xml:space="preserve"> </w:t>
      </w:r>
      <w:r>
        <w:t xml:space="preserve">‘Professionella praxis och riktlinjer för etik för ingenjörer’</w:t>
      </w:r>
      <w:r>
        <w:t xml:space="preserve">, neither wit…</w:t>
      </w:r>
    </w:p>
    <w:p>
      <w:pPr>
        <w:pStyle w:val="Compact"/>
        <w:numPr>
          <w:ilvl w:val="0"/>
          <w:numId w:val="1003"/>
        </w:numPr>
      </w:pPr>
      <w:r>
        <w:rPr>
          <w:b/>
          <w:bCs/>
        </w:rPr>
        <w:t xml:space="preserve">codex gpt-5.4</w:t>
      </w:r>
      <w:r>
        <w:t xml:space="preserve">: OK (medium). The plan requires</w:t>
      </w:r>
      <w:r>
        <w:t xml:space="preserve"> </w:t>
      </w:r>
      <w:r>
        <w:t xml:space="preserve">“6 avklarade hp från kurser i introduktion till ingenjörsarbete/-rollen och minst 6 avklarade hp i programmering”</w:t>
      </w:r>
      <w:r>
        <w:t xml:space="preserve">. Before seq 12 the ledger guarantees at least 12 hp of programming through DV1574 and DV1582, and it also guarantees earlier orientation courses about AI, engineering professionalism, ethics and sustainability through DV1683 and PA1481. The progression therefore works, but the first pre…</w:t>
      </w:r>
    </w:p>
    <w:p>
      <w:pPr>
        <w:pStyle w:val="Heading4"/>
      </w:pPr>
      <w:bookmarkStart w:id="14" w:name="_6136b29da4eb1f70904db2357bf422ca76ddc50"/>
      <w:r>
        <w:t xml:space="preserve">23. PA1485 Mjukvaruutvecklingsprojekt i team (HT29)</w:t>
      </w:r>
      <w:bookmarkEnd w:id="14"/>
    </w:p>
    <w:p>
      <w:pPr>
        <w:pStyle w:val="Compact"/>
        <w:numPr>
          <w:ilvl w:val="0"/>
          <w:numId w:val="1004"/>
        </w:numPr>
      </w:pPr>
      <w:r>
        <w:rPr>
          <w:b/>
          <w:bCs/>
        </w:rPr>
        <w:t xml:space="preserve">claude-code claude-sonnet-5-5</w:t>
      </w:r>
      <w:r>
        <w:t xml:space="preserve">: UNCLEAR (medium). PA1485 requires</w:t>
      </w:r>
      <w:r>
        <w:t xml:space="preserve"> </w:t>
      </w:r>
      <w:r>
        <w:t xml:space="preserve">‘12 avklarade hp i programmering och 6 avklarade hp i programvaruutveckling’</w:t>
      </w:r>
      <w:r>
        <w:t xml:space="preserve">: DV1574 + DV1582 give 12 hp programming and PA1484 Programvaruutveckling gives 6 hp software development, all finished before HT29. The course expects students to</w:t>
      </w:r>
      <w:r>
        <w:t xml:space="preserve"> </w:t>
      </w:r>
      <w:r>
        <w:t xml:space="preserve">‘Utveckla och testa en lösning … med hjälp av lämpliga utvecklingsmetoder och verktyg’</w:t>
      </w:r>
      <w:r>
        <w:t xml:space="preserve"> </w:t>
      </w:r>
      <w:r>
        <w:t xml:space="preserve">in a team; no course plan in the program mentions version control (git) an…</w:t>
      </w:r>
    </w:p>
    <w:p>
      <w:pPr>
        <w:pStyle w:val="Compact"/>
        <w:numPr>
          <w:ilvl w:val="0"/>
          <w:numId w:val="1004"/>
        </w:numPr>
      </w:pPr>
      <w:r>
        <w:rPr>
          <w:b/>
          <w:bCs/>
        </w:rPr>
        <w:t xml:space="preserve">codex gpt-5.4</w:t>
      </w:r>
      <w:r>
        <w:t xml:space="preserve">: OK (high). The formal prerequisites are</w:t>
      </w:r>
      <w:r>
        <w:t xml:space="preserve"> </w:t>
      </w:r>
      <w:r>
        <w:t xml:space="preserve">“12 avklarade hp i programmering och 6 avklarade hp i programvaruutveckling”</w:t>
      </w:r>
      <w:r>
        <w:t xml:space="preserve">. Before seq 23 the ledger guarantees DV1574 and DV1582 for 12 hp of programming and PA1484 Programvaruutveckling for 6 hp in software development. That earlier progression directly supports the course’s team-based work on requirements, agile development, implementation and testing.</w:t>
      </w:r>
    </w:p>
    <w:p>
      <w:pPr>
        <w:pStyle w:val="Heading4"/>
      </w:pPr>
      <w:bookmarkStart w:id="15" w:name="_8d1df1e03ac2fd04389a430b6755231b76f97c5"/>
      <w:r>
        <w:t xml:space="preserve">25. DV2606 Multiprocessorprogrammering (HT29)</w:t>
      </w:r>
      <w:bookmarkEnd w:id="15"/>
    </w:p>
    <w:p>
      <w:pPr>
        <w:pStyle w:val="Compact"/>
        <w:numPr>
          <w:ilvl w:val="0"/>
          <w:numId w:val="1005"/>
        </w:numPr>
      </w:pPr>
      <w:r>
        <w:rPr>
          <w:b/>
          <w:bCs/>
        </w:rPr>
        <w:t xml:space="preserve">claude-code claude-sonnet-5-5</w:t>
      </w:r>
      <w:r>
        <w:t xml:space="preserve">: CONDITIONAL (medium). DV2606 (elective) requires</w:t>
      </w:r>
      <w:r>
        <w:t xml:space="preserve"> </w:t>
      </w:r>
      <w:r>
        <w:t xml:space="preserve">‘60 hp i huvudområdet datavetenskap eller programvaruteknik inklusive 12 hp programmering, 6 hp algoritmer och datastrukturer, operativsystem samt datorteknik 6 hp’</w:t>
      </w:r>
      <w:r>
        <w:t xml:space="preserve">. The ledger shows 72 hp Datavetenskap and 36 hp Programvaruteknik guaranteed; DV1574 + DV1582, DV1682, DV1697 and DV1730 are all mandatory and finished before HT29 period 2. Labs are ’huvudsakligen i programmeringsspråken C / C…</w:t>
      </w:r>
    </w:p>
    <w:p>
      <w:pPr>
        <w:pStyle w:val="Compact"/>
        <w:numPr>
          <w:ilvl w:val="0"/>
          <w:numId w:val="1005"/>
        </w:numPr>
      </w:pPr>
      <w:r>
        <w:rPr>
          <w:b/>
          <w:bCs/>
        </w:rPr>
        <w:t xml:space="preserve">codex gpt-5.4</w:t>
      </w:r>
      <w:r>
        <w:t xml:space="preserve">: GAP (high). Formally, the student satisfies the requirement of 60 hp in datavetenskap/programvaruteknik plus earlier study in programming, algorithms, operating systems and computer engineering. The ledger before seq 25 guarantees 72 hp in Datavetenskap and 36 hp in Programvaruteknik, together with DV1574/DV1582, DV1682, DV1697 and DV1730. However, the learning activities state that the lab assignments are carried out mainly in…</w:t>
      </w:r>
    </w:p>
    <w:p>
      <w:pPr>
        <w:pStyle w:val="Heading4"/>
      </w:pPr>
      <w:bookmarkStart w:id="16" w:name="_b6c06bafc7a423df5a31638a365f73f47fe3831"/>
      <w:r>
        <w:t xml:space="preserve">28. DV1688 Digital undersökningsteknik (VT30)</w:t>
      </w:r>
      <w:bookmarkEnd w:id="16"/>
    </w:p>
    <w:p>
      <w:pPr>
        <w:pStyle w:val="Compact"/>
        <w:numPr>
          <w:ilvl w:val="0"/>
          <w:numId w:val="1006"/>
        </w:numPr>
      </w:pPr>
      <w:r>
        <w:rPr>
          <w:b/>
          <w:bCs/>
        </w:rPr>
        <w:t xml:space="preserve">claude-code claude-sonnet-5-5</w:t>
      </w:r>
      <w:r>
        <w:t xml:space="preserve">: UNCLEAR (medium). DV1688 (elective) requires</w:t>
      </w:r>
      <w:r>
        <w:t xml:space="preserve"> </w:t>
      </w:r>
      <w:r>
        <w:t xml:space="preserve">‘60 hp … i huvudområdet datavetenskap eller programvaruteknik inklusive datorsäkerhet och ingenjörsarbete, 5 hp, programmering, 5 hp, samt operativsystem, 5 hp’</w:t>
      </w:r>
      <w:r>
        <w:t xml:space="preserve">. The 60 hp, programming (DV1574, DV1582) and operating systems (DV1697) parts are met by mandatory courses.</w:t>
      </w:r>
      <w:r>
        <w:t xml:space="preserve"> </w:t>
      </w:r>
      <w:r>
        <w:t xml:space="preserve">‘Datorsäkerhet och ingenjörsarbete’</w:t>
      </w:r>
      <w:r>
        <w:t xml:space="preserve"> </w:t>
      </w:r>
      <w:r>
        <w:t xml:space="preserve">is not the name of any course in the program; DV1684 Säkerhetsteknik (6 hp) covers co…</w:t>
      </w:r>
    </w:p>
    <w:p>
      <w:pPr>
        <w:pStyle w:val="Compact"/>
        <w:numPr>
          <w:ilvl w:val="0"/>
          <w:numId w:val="1006"/>
        </w:numPr>
      </w:pPr>
      <w:r>
        <w:rPr>
          <w:b/>
          <w:bCs/>
        </w:rPr>
        <w:t xml:space="preserve">codex gpt-5.4</w:t>
      </w:r>
      <w:r>
        <w:t xml:space="preserve">: OK (medium). The plan requires 60 hp in Datavetenskap/Programvaruteknik including</w:t>
      </w:r>
      <w:r>
        <w:t xml:space="preserve"> </w:t>
      </w:r>
      <w:r>
        <w:t xml:space="preserve">“datorsäkerhet och ingenjörsarbete, 5 hp, programmering, 5 hp, samt operativsystem, 5 hp”</w:t>
      </w:r>
      <w:r>
        <w:t xml:space="preserve">. Before seq 28 the ledger guarantees well over 60 hp in the relevant main areas, programming through DV1574/DV1582, operating systems through DV1697, and security through DV1684; the student also has networking through DV1685, which is useful for the stated le…</w:t>
      </w:r>
    </w:p>
    <w:p>
      <w:pPr>
        <w:pStyle w:val="Heading2"/>
      </w:pPr>
      <w:bookmarkStart w:id="17" w:name="_f9f2d6ee50981b8e2ccc0588169a9a435f8dad4"/>
      <w:r>
        <w:t xml:space="preserve">4. Findings reported by a minority of runs</w:t>
      </w:r>
      <w:bookmarkEnd w:id="17"/>
    </w:p>
    <w:p>
      <w:pPr>
        <w:pStyle w:val="FirstParagraph"/>
      </w:pPr>
      <w:r>
        <w:t xml:space="preserve">Not corroborated by a majority; treat as hypotheses. If another run flagged the same course under a different finding type, it is noted.</w:t>
      </w:r>
    </w:p>
    <w:tbl>
      <w:tblPr>
        <w:tblStyle w:val="Table"/>
        <w:tblW w:type="pct" w:w="5000"/>
        <w:tblLayout w:type="fixed"/>
        <w:tblLook w:firstRow="1" w:lastRow="0" w:firstColumn="0" w:lastColumn="0" w:noHBand="0" w:noVBand="0" w:val="0020"/>
      </w:tblPr>
      <w:tblGrid>
        <w:gridCol w:w="747"/>
        <w:gridCol w:w="597"/>
        <w:gridCol w:w="747"/>
        <w:gridCol w:w="597"/>
        <w:gridCol w:w="597"/>
        <w:gridCol w:w="747"/>
        <w:gridCol w:w="3138"/>
        <w:gridCol w:w="747"/>
      </w:tblGrid>
      <w:tr>
        <w:trPr>
          <w:tblHeader w:val="on"/>
        </w:trPr>
        <w:tc>
          <w:tcPr/>
          <w:p>
            <w:pPr>
              <w:pStyle w:val="Compact"/>
            </w:pPr>
            <w:r>
              <w:t xml:space="preserve">ID</w:t>
            </w:r>
          </w:p>
        </w:tc>
        <w:tc>
          <w:tcPr/>
          <w:p>
            <w:pPr>
              <w:pStyle w:val="Compact"/>
            </w:pPr>
            <w:r>
              <w:t xml:space="preserve">Severity</w:t>
            </w:r>
          </w:p>
        </w:tc>
        <w:tc>
          <w:tcPr/>
          <w:p>
            <w:pPr>
              <w:pStyle w:val="Compact"/>
            </w:pPr>
            <w:r>
              <w:t xml:space="preserve">Reported by</w:t>
            </w:r>
          </w:p>
        </w:tc>
        <w:tc>
          <w:tcPr/>
          <w:p>
            <w:pPr>
              <w:pStyle w:val="Compact"/>
            </w:pPr>
            <w:r>
              <w:t xml:space="preserve">Course</w:t>
            </w:r>
          </w:p>
        </w:tc>
        <w:tc>
          <w:tcPr/>
          <w:p>
            <w:pPr>
              <w:pStyle w:val="Compact"/>
            </w:pPr>
            <w:r>
              <w:t xml:space="preserve">Semester</w:t>
            </w:r>
          </w:p>
        </w:tc>
        <w:tc>
          <w:tcPr/>
          <w:p>
            <w:pPr>
              <w:pStyle w:val="Compact"/>
            </w:pPr>
            <w:r>
              <w:t xml:space="preserve">Type</w:t>
            </w:r>
          </w:p>
        </w:tc>
        <w:tc>
          <w:tcPr/>
          <w:p>
            <w:pPr>
              <w:pStyle w:val="Compact"/>
            </w:pPr>
            <w:r>
              <w:t xml:space="preserve">What</w:t>
            </w:r>
          </w:p>
        </w:tc>
        <w:tc>
          <w:tcPr/>
          <w:p>
            <w:pPr>
              <w:pStyle w:val="Compact"/>
            </w:pPr>
            <w:r>
              <w:t xml:space="preserve">Other runs on this course</w:t>
            </w:r>
          </w:p>
        </w:tc>
      </w:tr>
      <w:tr>
        <w:tc>
          <w:tcPr/>
          <w:p>
            <w:pPr>
              <w:pStyle w:val="Compact"/>
            </w:pPr>
            <w:r>
              <w:t xml:space="preserve">C-015</w:t>
            </w:r>
          </w:p>
        </w:tc>
        <w:tc>
          <w:tcPr/>
          <w:p>
            <w:pPr>
              <w:pStyle w:val="Compact"/>
            </w:pPr>
            <w:r>
              <w:t xml:space="preserve">low</w:t>
            </w:r>
          </w:p>
        </w:tc>
        <w:tc>
          <w:tcPr/>
          <w:p>
            <w:pPr>
              <w:pStyle w:val="Compact"/>
            </w:pPr>
            <w:r>
              <w:t xml:space="preserve">claude-code claude-sonnet-5-5</w:t>
            </w:r>
          </w:p>
        </w:tc>
        <w:tc>
          <w:tcPr/>
          <w:p>
            <w:pPr>
              <w:pStyle w:val="Compact"/>
            </w:pPr>
            <w:r>
              <w:t xml:space="preserve">PA1481</w:t>
            </w:r>
          </w:p>
        </w:tc>
        <w:tc>
          <w:tcPr/>
          <w:p>
            <w:pPr>
              <w:pStyle w:val="Compact"/>
            </w:pPr>
            <w:r>
              <w:t xml:space="preserve">VT28</w:t>
            </w:r>
          </w:p>
        </w:tc>
        <w:tc>
          <w:tcPr/>
          <w:p>
            <w:pPr>
              <w:pStyle w:val="Compact"/>
            </w:pPr>
            <w:r>
              <w:t xml:space="preserve">ambiguous-requirement</w:t>
            </w:r>
          </w:p>
        </w:tc>
        <w:tc>
          <w:tcPr/>
          <w:p>
            <w:pPr>
              <w:pStyle w:val="Compact"/>
            </w:pPr>
            <w:r>
              <w:t xml:space="preserve">The plan requires Fysik 2 and Kemi 1, which have no visible connection to the content and are stricter than other first-term courses (MA1498 requires Fysik 1 only). It is unclear whether the program’s admission requirements guarantee Fysik 2 and Kemi 1.</w:t>
            </w:r>
          </w:p>
        </w:tc>
        <w:tc>
          <w:tcPr/>
          <w:p>
            <w:pPr>
              <w:pStyle w:val="Compact"/>
            </w:pPr>
            <w:r>
              <w:t xml:space="preserve">-</w:t>
            </w:r>
          </w:p>
        </w:tc>
      </w:tr>
      <w:tr>
        <w:tc>
          <w:tcPr/>
          <w:p>
            <w:pPr>
              <w:pStyle w:val="Compact"/>
            </w:pPr>
            <w:r>
              <w:t xml:space="preserve">C-016</w:t>
            </w:r>
          </w:p>
        </w:tc>
        <w:tc>
          <w:tcPr/>
          <w:p>
            <w:pPr>
              <w:pStyle w:val="Compact"/>
            </w:pPr>
            <w:r>
              <w:t xml:space="preserve">low</w:t>
            </w:r>
          </w:p>
        </w:tc>
        <w:tc>
          <w:tcPr/>
          <w:p>
            <w:pPr>
              <w:pStyle w:val="Compact"/>
            </w:pPr>
            <w:r>
              <w:t xml:space="preserve">claude-code claude-sonnet-5-5</w:t>
            </w:r>
          </w:p>
        </w:tc>
        <w:tc>
          <w:tcPr/>
          <w:p>
            <w:pPr>
              <w:pStyle w:val="Compact"/>
            </w:pPr>
            <w:r>
              <w:t xml:space="preserve">DV1582</w:t>
            </w:r>
          </w:p>
        </w:tc>
        <w:tc>
          <w:tcPr/>
          <w:p>
            <w:pPr>
              <w:pStyle w:val="Compact"/>
            </w:pPr>
            <w:r>
              <w:t xml:space="preserve">VT28</w:t>
            </w:r>
          </w:p>
        </w:tc>
        <w:tc>
          <w:tcPr/>
          <w:p>
            <w:pPr>
              <w:pStyle w:val="Compact"/>
            </w:pPr>
            <w:r>
              <w:t xml:space="preserve">ambiguous-requirement</w:t>
            </w:r>
          </w:p>
        </w:tc>
        <w:tc>
          <w:tcPr/>
          <w:p>
            <w:pPr>
              <w:pStyle w:val="Compact"/>
            </w:pPr>
            <w:r>
              <w:t xml:space="preserve">The requirement says</w:t>
            </w:r>
            <w:r>
              <w:t xml:space="preserve"> </w:t>
            </w:r>
            <w:r>
              <w:t xml:space="preserve">‘genomgången kurs … 6 hp, varav minst 2 hp ska vara avklarade’</w:t>
            </w:r>
            <w:r>
              <w:t xml:space="preserve">, which is self-contradictory (a completed course versus at least 2 of 6 hp completed).</w:t>
            </w:r>
          </w:p>
        </w:tc>
        <w:tc>
          <w:tcPr/>
          <w:p>
            <w:pPr>
              <w:pStyle w:val="Compact"/>
            </w:pPr>
            <w:r>
              <w:t xml:space="preserve">-</w:t>
            </w:r>
          </w:p>
        </w:tc>
      </w:tr>
      <w:tr>
        <w:tc>
          <w:tcPr/>
          <w:p>
            <w:pPr>
              <w:pStyle w:val="Compact"/>
            </w:pPr>
            <w:r>
              <w:t xml:space="preserve">C-017</w:t>
            </w:r>
          </w:p>
        </w:tc>
        <w:tc>
          <w:tcPr/>
          <w:p>
            <w:pPr>
              <w:pStyle w:val="Compact"/>
            </w:pPr>
            <w:r>
              <w:t xml:space="preserve">low</w:t>
            </w:r>
          </w:p>
        </w:tc>
        <w:tc>
          <w:tcPr/>
          <w:p>
            <w:pPr>
              <w:pStyle w:val="Compact"/>
            </w:pPr>
            <w:r>
              <w:t xml:space="preserve">claude-code claude-sonnet-5-5</w:t>
            </w:r>
          </w:p>
        </w:tc>
        <w:tc>
          <w:tcPr/>
          <w:p>
            <w:pPr>
              <w:pStyle w:val="Compact"/>
            </w:pPr>
            <w:r>
              <w:t xml:space="preserve">PA1485</w:t>
            </w:r>
          </w:p>
        </w:tc>
        <w:tc>
          <w:tcPr/>
          <w:p>
            <w:pPr>
              <w:pStyle w:val="Compact"/>
            </w:pPr>
            <w:r>
              <w:t xml:space="preserve">HT29</w:t>
            </w:r>
          </w:p>
        </w:tc>
        <w:tc>
          <w:tcPr/>
          <w:p>
            <w:pPr>
              <w:pStyle w:val="Compact"/>
            </w:pPr>
            <w:r>
              <w:t xml:space="preserve">competence-gap</w:t>
            </w:r>
          </w:p>
        </w:tc>
        <w:tc>
          <w:tcPr/>
          <w:p>
            <w:pPr>
              <w:pStyle w:val="Compact"/>
            </w:pPr>
            <w:r>
              <w:t xml:space="preserve">Team-based development needs collaborative tooling (version control), but none of the program’s course plans mentions it, and PA1485’s plan does not state that it is taught.</w:t>
            </w:r>
          </w:p>
        </w:tc>
        <w:tc>
          <w:tcPr/>
          <w:p>
            <w:pPr>
              <w:pStyle w:val="Compact"/>
            </w:pPr>
            <w:r>
              <w:t xml:space="preserve">-</w:t>
            </w:r>
          </w:p>
        </w:tc>
      </w:tr>
      <w:tr>
        <w:tc>
          <w:tcPr/>
          <w:p>
            <w:pPr>
              <w:pStyle w:val="Compact"/>
            </w:pPr>
            <w:r>
              <w:t xml:space="preserve">C-018</w:t>
            </w:r>
          </w:p>
        </w:tc>
        <w:tc>
          <w:tcPr/>
          <w:p>
            <w:pPr>
              <w:pStyle w:val="Compact"/>
            </w:pPr>
            <w:r>
              <w:t xml:space="preserve">low</w:t>
            </w:r>
          </w:p>
        </w:tc>
        <w:tc>
          <w:tcPr/>
          <w:p>
            <w:pPr>
              <w:pStyle w:val="Compact"/>
            </w:pPr>
            <w:r>
              <w:t xml:space="preserve">claude-code claude-sonnet-5-5</w:t>
            </w:r>
          </w:p>
        </w:tc>
        <w:tc>
          <w:tcPr/>
          <w:p>
            <w:pPr>
              <w:pStyle w:val="Compact"/>
            </w:pPr>
            <w:r>
              <w:t xml:space="preserve">DV2658</w:t>
            </w:r>
          </w:p>
        </w:tc>
        <w:tc>
          <w:tcPr/>
          <w:p>
            <w:pPr>
              <w:pStyle w:val="Compact"/>
            </w:pPr>
            <w:r>
              <w:t xml:space="preserve">HT30</w:t>
            </w:r>
          </w:p>
        </w:tc>
        <w:tc>
          <w:tcPr/>
          <w:p>
            <w:pPr>
              <w:pStyle w:val="Compact"/>
            </w:pPr>
            <w:r>
              <w:t xml:space="preserve">ordering</w:t>
            </w:r>
          </w:p>
        </w:tc>
        <w:tc>
          <w:tcPr/>
          <w:p>
            <w:pPr>
              <w:pStyle w:val="Compact"/>
            </w:pPr>
            <w:r>
              <w:t xml:space="preserve">DV2658 fine-tunes and develops neural generative models, but the dedicated deep learning course DV2646 Djup maskininlärning is placed in VT31, after DV2658 (HT30). Students rely on only introductory deep learning from DV2659/DV1683.</w:t>
            </w:r>
          </w:p>
        </w:tc>
        <w:tc>
          <w:tcPr/>
          <w:p>
            <w:pPr>
              <w:pStyle w:val="Compact"/>
            </w:pPr>
            <w:r>
              <w:t xml:space="preserve">-</w:t>
            </w:r>
          </w:p>
        </w:tc>
      </w:tr>
    </w:tbl>
    <w:p>
      <w:pPr>
        <w:pStyle w:val="Heading2"/>
      </w:pPr>
      <w:bookmarkStart w:id="18" w:name="_f6c05a1c5efc3d3d0aa26dca6e088dc482aab99"/>
      <w:r>
        <w:t xml:space="preserve">5. Runs and agreement</w:t>
      </w:r>
      <w:bookmarkEnd w:id="18"/>
    </w:p>
    <w:tbl>
      <w:tblPr>
        <w:tblStyle w:val="Table"/>
        <w:tblW w:type="pct" w:w="5000"/>
        <w:tblLayout w:type="fixed"/>
        <w:tblLook w:firstRow="1" w:lastRow="0" w:firstColumn="0" w:lastColumn="0" w:noHBand="0" w:noVBand="0" w:val="0020"/>
      </w:tblPr>
      <w:tblGrid>
        <w:gridCol w:w="1173"/>
        <w:gridCol w:w="1173"/>
        <w:gridCol w:w="1173"/>
        <w:gridCol w:w="586"/>
        <w:gridCol w:w="880"/>
        <w:gridCol w:w="586"/>
        <w:gridCol w:w="880"/>
        <w:gridCol w:w="1466"/>
      </w:tblGrid>
      <w:tr>
        <w:trPr>
          <w:tblHeader w:val="on"/>
        </w:trPr>
        <w:tc>
          <w:tcPr/>
          <w:p>
            <w:pPr>
              <w:pStyle w:val="Compact"/>
            </w:pPr>
            <w:r>
              <w:t xml:space="preserve">Harness</w:t>
            </w:r>
          </w:p>
        </w:tc>
        <w:tc>
          <w:tcPr/>
          <w:p>
            <w:pPr>
              <w:pStyle w:val="Compact"/>
            </w:pPr>
            <w:r>
              <w:t xml:space="preserve">Model</w:t>
            </w:r>
          </w:p>
        </w:tc>
        <w:tc>
          <w:tcPr/>
          <w:p>
            <w:pPr>
              <w:pStyle w:val="Compact"/>
            </w:pPr>
            <w:r>
              <w:t xml:space="preserve">Date</w:t>
            </w:r>
          </w:p>
        </w:tc>
        <w:tc>
          <w:tcPr/>
          <w:p>
            <w:pPr>
              <w:pStyle w:val="Compact"/>
            </w:pPr>
            <w:r>
              <w:t xml:space="preserve">OK</w:t>
            </w:r>
          </w:p>
        </w:tc>
        <w:tc>
          <w:tcPr/>
          <w:p>
            <w:pPr>
              <w:pStyle w:val="Compact"/>
            </w:pPr>
            <w:r>
              <w:t xml:space="preserve">CONDITIONAL</w:t>
            </w:r>
          </w:p>
        </w:tc>
        <w:tc>
          <w:tcPr/>
          <w:p>
            <w:pPr>
              <w:pStyle w:val="Compact"/>
            </w:pPr>
            <w:r>
              <w:t xml:space="preserve">GAP</w:t>
            </w:r>
          </w:p>
        </w:tc>
        <w:tc>
          <w:tcPr/>
          <w:p>
            <w:pPr>
              <w:pStyle w:val="Compact"/>
            </w:pPr>
            <w:r>
              <w:t xml:space="preserve">UNCLEAR</w:t>
            </w:r>
          </w:p>
        </w:tc>
        <w:tc>
          <w:tcPr/>
          <w:p>
            <w:pPr>
              <w:pStyle w:val="Compact"/>
            </w:pPr>
            <w:r>
              <w:t xml:space="preserve">Findings (high/medium/low)</w:t>
            </w:r>
          </w:p>
        </w:tc>
      </w:tr>
      <w:tr>
        <w:tc>
          <w:tcPr/>
          <w:p>
            <w:pPr>
              <w:pStyle w:val="Compact"/>
            </w:pPr>
            <w:r>
              <w:t xml:space="preserve">claude-code</w:t>
            </w:r>
          </w:p>
        </w:tc>
        <w:tc>
          <w:tcPr/>
          <w:p>
            <w:pPr>
              <w:pStyle w:val="Compact"/>
            </w:pPr>
            <w:r>
              <w:t xml:space="preserve">claude-sonnet-5-5</w:t>
            </w:r>
          </w:p>
        </w:tc>
        <w:tc>
          <w:tcPr/>
          <w:p>
            <w:pPr>
              <w:pStyle w:val="Compact"/>
            </w:pPr>
            <w:r>
              <w:t xml:space="preserve">2026-10-21</w:t>
            </w:r>
          </w:p>
        </w:tc>
        <w:tc>
          <w:tcPr/>
          <w:p>
            <w:pPr>
              <w:pStyle w:val="Compact"/>
            </w:pPr>
            <w:r>
              <w:t xml:space="preserve">38</w:t>
            </w:r>
          </w:p>
        </w:tc>
        <w:tc>
          <w:tcPr/>
          <w:p>
            <w:pPr>
              <w:pStyle w:val="Compact"/>
            </w:pPr>
            <w:r>
              <w:t xml:space="preserve">5</w:t>
            </w:r>
          </w:p>
        </w:tc>
        <w:tc>
          <w:tcPr/>
          <w:p>
            <w:pPr>
              <w:pStyle w:val="Compact"/>
            </w:pPr>
            <w:r>
              <w:t xml:space="preserve">1</w:t>
            </w:r>
          </w:p>
        </w:tc>
        <w:tc>
          <w:tcPr/>
          <w:p>
            <w:pPr>
              <w:pStyle w:val="Compact"/>
            </w:pPr>
            <w:r>
              <w:t xml:space="preserve">9</w:t>
            </w:r>
          </w:p>
        </w:tc>
        <w:tc>
          <w:tcPr/>
          <w:p>
            <w:pPr>
              <w:pStyle w:val="Compact"/>
            </w:pPr>
            <w:r>
              <w:t xml:space="preserve">3/11/4</w:t>
            </w:r>
          </w:p>
        </w:tc>
      </w:tr>
      <w:tr>
        <w:tc>
          <w:tcPr/>
          <w:p>
            <w:pPr>
              <w:pStyle w:val="Compact"/>
            </w:pPr>
            <w:r>
              <w:t xml:space="preserve">codex</w:t>
            </w:r>
          </w:p>
        </w:tc>
        <w:tc>
          <w:tcPr/>
          <w:p>
            <w:pPr>
              <w:pStyle w:val="Compact"/>
            </w:pPr>
            <w:r>
              <w:t xml:space="preserve">gpt-5.4</w:t>
            </w:r>
          </w:p>
        </w:tc>
        <w:tc>
          <w:tcPr/>
          <w:p>
            <w:pPr>
              <w:pStyle w:val="Compact"/>
            </w:pPr>
            <w:r>
              <w:t xml:space="preserve">2026-10-21</w:t>
            </w:r>
          </w:p>
        </w:tc>
        <w:tc>
          <w:tcPr/>
          <w:p>
            <w:pPr>
              <w:pStyle w:val="Compact"/>
            </w:pPr>
            <w:r>
              <w:t xml:space="preserve">41</w:t>
            </w:r>
          </w:p>
        </w:tc>
        <w:tc>
          <w:tcPr/>
          <w:p>
            <w:pPr>
              <w:pStyle w:val="Compact"/>
            </w:pPr>
            <w:r>
              <w:t xml:space="preserve">4</w:t>
            </w:r>
          </w:p>
        </w:tc>
        <w:tc>
          <w:tcPr/>
          <w:p>
            <w:pPr>
              <w:pStyle w:val="Compact"/>
            </w:pPr>
            <w:r>
              <w:t xml:space="preserve">2</w:t>
            </w:r>
          </w:p>
        </w:tc>
        <w:tc>
          <w:tcPr/>
          <w:p>
            <w:pPr>
              <w:pStyle w:val="Compact"/>
            </w:pPr>
            <w:r>
              <w:t xml:space="preserve">6</w:t>
            </w:r>
          </w:p>
        </w:tc>
        <w:tc>
          <w:tcPr/>
          <w:p>
            <w:pPr>
              <w:pStyle w:val="Compact"/>
            </w:pPr>
            <w:r>
              <w:t xml:space="preserve">4/8/2</w:t>
            </w:r>
          </w:p>
        </w:tc>
      </w:tr>
    </w:tbl>
    <w:p>
      <w:pPr>
        <w:pStyle w:val="FirstParagraph"/>
      </w:pPr>
      <w:r>
        <w:t xml:space="preserve">Pairwise agreement.</w:t>
      </w:r>
      <w:r>
        <w:t xml:space="preserve"> </w:t>
      </w:r>
      <w:r>
        <w:rPr>
          <w:i/>
          <w:iCs/>
        </w:rPr>
        <w:t xml:space="preserve">Exact</w:t>
      </w:r>
      <w:r>
        <w:t xml:space="preserve"> </w:t>
      </w:r>
      <w:r>
        <w:t xml:space="preserve">= same verdict;</w:t>
      </w:r>
      <w:r>
        <w:t xml:space="preserve"> </w:t>
      </w:r>
      <w:r>
        <w:rPr>
          <w:i/>
          <w:iCs/>
        </w:rPr>
        <w:t xml:space="preserve">flag</w:t>
      </w:r>
      <w:r>
        <w:t xml:space="preserve"> </w:t>
      </w:r>
      <w:r>
        <w:t xml:space="preserve">= both say OK or both say not OK.</w:t>
      </w:r>
    </w:p>
    <w:tbl>
      <w:tblPr>
        <w:tblStyle w:val="Table"/>
        <w:tblW w:type="pct" w:w="5000"/>
        <w:tblLayout w:type="fixed"/>
        <w:tblLook w:firstRow="1" w:lastRow="0" w:firstColumn="0" w:lastColumn="0" w:noHBand="0" w:noVBand="0" w:val="0020"/>
      </w:tblPr>
      <w:tblGrid>
        <w:gridCol w:w="2262"/>
        <w:gridCol w:w="2262"/>
        <w:gridCol w:w="1131"/>
        <w:gridCol w:w="1131"/>
        <w:gridCol w:w="1131"/>
      </w:tblGrid>
      <w:tr>
        <w:trPr>
          <w:tblHeader w:val="on"/>
        </w:trPr>
        <w:tc>
          <w:tcPr/>
          <w:p>
            <w:pPr>
              <w:pStyle w:val="Compact"/>
            </w:pPr>
            <w:r>
              <w:t xml:space="preserve">Run A</w:t>
            </w:r>
          </w:p>
        </w:tc>
        <w:tc>
          <w:tcPr/>
          <w:p>
            <w:pPr>
              <w:pStyle w:val="Compact"/>
            </w:pPr>
            <w:r>
              <w:t xml:space="preserve">Run B</w:t>
            </w:r>
          </w:p>
        </w:tc>
        <w:tc>
          <w:tcPr/>
          <w:p>
            <w:pPr>
              <w:pStyle w:val="Compact"/>
            </w:pPr>
            <w:r>
              <w:t xml:space="preserve">Courses</w:t>
            </w:r>
          </w:p>
        </w:tc>
        <w:tc>
          <w:tcPr/>
          <w:p>
            <w:pPr>
              <w:pStyle w:val="Compact"/>
            </w:pPr>
            <w:r>
              <w:t xml:space="preserve">Exact verdict</w:t>
            </w:r>
          </w:p>
        </w:tc>
        <w:tc>
          <w:tcPr/>
          <w:p>
            <w:pPr>
              <w:pStyle w:val="Compact"/>
            </w:pPr>
            <w:r>
              <w:t xml:space="preserve">Flag (OK vs not OK)</w:t>
            </w:r>
          </w:p>
        </w:tc>
      </w:tr>
      <w:tr>
        <w:tc>
          <w:tcPr/>
          <w:p>
            <w:pPr>
              <w:pStyle w:val="Compact"/>
            </w:pPr>
            <w:r>
              <w:t xml:space="preserve">claude-code claude-sonnet-5-5</w:t>
            </w:r>
          </w:p>
        </w:tc>
        <w:tc>
          <w:tcPr/>
          <w:p>
            <w:pPr>
              <w:pStyle w:val="Compact"/>
            </w:pPr>
            <w:r>
              <w:t xml:space="preserve">codex gpt-5.4</w:t>
            </w:r>
          </w:p>
        </w:tc>
        <w:tc>
          <w:tcPr/>
          <w:p>
            <w:pPr>
              <w:pStyle w:val="Compact"/>
            </w:pPr>
            <w:r>
              <w:t xml:space="preserve">53</w:t>
            </w:r>
          </w:p>
        </w:tc>
        <w:tc>
          <w:tcPr/>
          <w:p>
            <w:pPr>
              <w:pStyle w:val="Compact"/>
            </w:pPr>
            <w:r>
              <w:t xml:space="preserve">49 (92%)</w:t>
            </w:r>
          </w:p>
        </w:tc>
        <w:tc>
          <w:tcPr/>
          <w:p>
            <w:pPr>
              <w:pStyle w:val="Compact"/>
            </w:pPr>
            <w:r>
              <w:t xml:space="preserve">50 (94%)</w:t>
            </w:r>
          </w:p>
        </w:tc>
      </w:tr>
    </w:tbl>
    <w:p>
      <w:pPr>
        <w:pStyle w:val="Heading2"/>
      </w:pPr>
      <w:bookmarkStart w:id="19" w:name="_22609569b5a7959971e0a1613c74d07eac1870a"/>
      <w:r>
        <w:t xml:space="preserve">6. Course matrix</w:t>
      </w:r>
      <w:bookmarkEnd w:id="19"/>
    </w:p>
    <w:tbl>
      <w:tblPr>
        <w:tblStyle w:val="Table"/>
        <w:tblW w:type="pct" w:w="5000"/>
        <w:tblLayout w:type="fixed"/>
        <w:tblLook w:firstRow="1" w:lastRow="0" w:firstColumn="0" w:lastColumn="0" w:noHBand="0" w:noVBand="0" w:val="0020"/>
      </w:tblPr>
      <w:tblGrid>
        <w:gridCol w:w="465"/>
        <w:gridCol w:w="931"/>
        <w:gridCol w:w="1863"/>
        <w:gridCol w:w="1164"/>
        <w:gridCol w:w="1164"/>
        <w:gridCol w:w="1164"/>
        <w:gridCol w:w="1164"/>
      </w:tblGrid>
      <w:tr>
        <w:trPr>
          <w:tblHeader w:val="on"/>
        </w:trPr>
        <w:tc>
          <w:tcPr/>
          <w:p>
            <w:pPr>
              <w:pStyle w:val="Compact"/>
            </w:pPr>
            <w:r>
              <w:t xml:space="preserve">#</w:t>
            </w:r>
          </w:p>
        </w:tc>
        <w:tc>
          <w:tcPr/>
          <w:p>
            <w:pPr>
              <w:pStyle w:val="Compact"/>
            </w:pPr>
            <w:r>
              <w:t xml:space="preserve">Semester</w:t>
            </w:r>
          </w:p>
        </w:tc>
        <w:tc>
          <w:tcPr/>
          <w:p>
            <w:pPr>
              <w:pStyle w:val="Compact"/>
            </w:pPr>
            <w:r>
              <w:t xml:space="preserve">Course</w:t>
            </w:r>
          </w:p>
        </w:tc>
        <w:tc>
          <w:tcPr/>
          <w:p>
            <w:pPr>
              <w:pStyle w:val="Compact"/>
            </w:pPr>
            <w:r>
              <w:t xml:space="preserve">Type</w:t>
            </w:r>
          </w:p>
        </w:tc>
        <w:tc>
          <w:tcPr/>
          <w:p>
            <w:pPr>
              <w:pStyle w:val="Compact"/>
            </w:pPr>
            <w:r>
              <w:t xml:space="preserve">claude-code claude-sonnet-5-5</w:t>
            </w:r>
          </w:p>
        </w:tc>
        <w:tc>
          <w:tcPr/>
          <w:p>
            <w:pPr>
              <w:pStyle w:val="Compact"/>
            </w:pPr>
            <w:r>
              <w:t xml:space="preserve">codex gpt-5.4</w:t>
            </w:r>
          </w:p>
        </w:tc>
        <w:tc>
          <w:tcPr/>
          <w:p>
            <w:pPr>
              <w:pStyle w:val="Compact"/>
            </w:pPr>
            <w:r>
              <w:t xml:space="preserve">Consensus</w:t>
            </w:r>
          </w:p>
        </w:tc>
      </w:tr>
      <w:tr>
        <w:tc>
          <w:tcPr/>
          <w:p>
            <w:pPr>
              <w:pStyle w:val="Compact"/>
            </w:pPr>
            <w:r>
              <w:t xml:space="preserve">1</w:t>
            </w:r>
          </w:p>
        </w:tc>
        <w:tc>
          <w:tcPr/>
          <w:p>
            <w:pPr>
              <w:pStyle w:val="Compact"/>
            </w:pPr>
            <w:r>
              <w:t xml:space="preserve">HT27</w:t>
            </w:r>
          </w:p>
        </w:tc>
        <w:tc>
          <w:tcPr/>
          <w:p>
            <w:pPr>
              <w:pStyle w:val="Compact"/>
            </w:pPr>
            <w:r>
              <w:t xml:space="preserve">MA1498 Linjär algebra</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w:t>
            </w:r>
          </w:p>
        </w:tc>
        <w:tc>
          <w:tcPr/>
          <w:p>
            <w:pPr>
              <w:pStyle w:val="Compact"/>
            </w:pPr>
            <w:r>
              <w:t xml:space="preserve">HT27</w:t>
            </w:r>
          </w:p>
        </w:tc>
        <w:tc>
          <w:tcPr/>
          <w:p>
            <w:pPr>
              <w:pStyle w:val="Compact"/>
            </w:pPr>
            <w:r>
              <w:t xml:space="preserve">DV1574 Programmering och problemlösning med Python</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w:t>
            </w:r>
          </w:p>
        </w:tc>
        <w:tc>
          <w:tcPr/>
          <w:p>
            <w:pPr>
              <w:pStyle w:val="Compact"/>
            </w:pPr>
            <w:r>
              <w:t xml:space="preserve">HT27</w:t>
            </w:r>
          </w:p>
        </w:tc>
        <w:tc>
          <w:tcPr/>
          <w:p>
            <w:pPr>
              <w:pStyle w:val="Compact"/>
            </w:pPr>
            <w:r>
              <w:t xml:space="preserve">DV1683 Artificiell intelligens och ingenjörsmässighet</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w:t>
            </w:r>
          </w:p>
        </w:tc>
        <w:tc>
          <w:tcPr/>
          <w:p>
            <w:pPr>
              <w:pStyle w:val="Compact"/>
            </w:pPr>
            <w:r>
              <w:t xml:space="preserve">HT27</w:t>
            </w:r>
          </w:p>
        </w:tc>
        <w:tc>
          <w:tcPr/>
          <w:p>
            <w:pPr>
              <w:pStyle w:val="Compact"/>
            </w:pPr>
            <w:r>
              <w:t xml:space="preserve">MA1499 Envariabelanalys 1: funktioner och differentialkalkyl</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5</w:t>
            </w:r>
          </w:p>
        </w:tc>
        <w:tc>
          <w:tcPr/>
          <w:p>
            <w:pPr>
              <w:pStyle w:val="Compact"/>
            </w:pPr>
            <w:r>
              <w:t xml:space="preserve">HT27</w:t>
            </w:r>
          </w:p>
        </w:tc>
        <w:tc>
          <w:tcPr/>
          <w:p>
            <w:pPr>
              <w:pStyle w:val="Compact"/>
            </w:pPr>
            <w:r>
              <w:t xml:space="preserve">IY1458 Industriell ekonomi, översiktskurs</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6</w:t>
            </w:r>
          </w:p>
        </w:tc>
        <w:tc>
          <w:tcPr/>
          <w:p>
            <w:pPr>
              <w:pStyle w:val="Compact"/>
            </w:pPr>
            <w:r>
              <w:t xml:space="preserve">VT28</w:t>
            </w:r>
          </w:p>
        </w:tc>
        <w:tc>
          <w:tcPr/>
          <w:p>
            <w:pPr>
              <w:pStyle w:val="Compact"/>
            </w:pPr>
            <w:r>
              <w:t xml:space="preserve">MA1500 Envariabelanalys 2: differentialekvationer och integralkalkyl</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7</w:t>
            </w:r>
          </w:p>
        </w:tc>
        <w:tc>
          <w:tcPr/>
          <w:p>
            <w:pPr>
              <w:pStyle w:val="Compact"/>
            </w:pPr>
            <w:r>
              <w:t xml:space="preserve">VT28</w:t>
            </w:r>
          </w:p>
        </w:tc>
        <w:tc>
          <w:tcPr/>
          <w:p>
            <w:pPr>
              <w:pStyle w:val="Compact"/>
            </w:pPr>
            <w:r>
              <w:t xml:space="preserve">PA1481 Digital etik och hållbar utveckling</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8</w:t>
            </w:r>
          </w:p>
        </w:tc>
        <w:tc>
          <w:tcPr/>
          <w:p>
            <w:pPr>
              <w:pStyle w:val="Compact"/>
            </w:pPr>
            <w:r>
              <w:t xml:space="preserve">VT28</w:t>
            </w:r>
          </w:p>
        </w:tc>
        <w:tc>
          <w:tcPr/>
          <w:p>
            <w:pPr>
              <w:pStyle w:val="Compact"/>
            </w:pPr>
            <w:r>
              <w:t xml:space="preserve">DV1582 Programmering i Python, fortsättningskurs</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9</w:t>
            </w:r>
          </w:p>
        </w:tc>
        <w:tc>
          <w:tcPr/>
          <w:p>
            <w:pPr>
              <w:pStyle w:val="Compact"/>
            </w:pPr>
            <w:r>
              <w:t xml:space="preserve">VT28</w:t>
            </w:r>
          </w:p>
        </w:tc>
        <w:tc>
          <w:tcPr/>
          <w:p>
            <w:pPr>
              <w:pStyle w:val="Compact"/>
            </w:pPr>
            <w:r>
              <w:t xml:space="preserve">MA1504 Diskret matematik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10</w:t>
            </w:r>
          </w:p>
        </w:tc>
        <w:tc>
          <w:tcPr/>
          <w:p>
            <w:pPr>
              <w:pStyle w:val="Compact"/>
            </w:pPr>
            <w:r>
              <w:t xml:space="preserve">VT28</w:t>
            </w:r>
          </w:p>
        </w:tc>
        <w:tc>
          <w:tcPr/>
          <w:p>
            <w:pPr>
              <w:pStyle w:val="Compact"/>
            </w:pPr>
            <w:r>
              <w:t xml:space="preserve">DV1682 Datastrukturer och algoritmer</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11</w:t>
            </w:r>
          </w:p>
        </w:tc>
        <w:tc>
          <w:tcPr/>
          <w:p>
            <w:pPr>
              <w:pStyle w:val="Compact"/>
            </w:pPr>
            <w:r>
              <w:t xml:space="preserve">HT28</w:t>
            </w:r>
          </w:p>
        </w:tc>
        <w:tc>
          <w:tcPr/>
          <w:p>
            <w:pPr>
              <w:pStyle w:val="Compact"/>
            </w:pPr>
            <w:r>
              <w:t xml:space="preserve">MA1514 Flervariabelanalys</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12</w:t>
            </w:r>
          </w:p>
        </w:tc>
        <w:tc>
          <w:tcPr/>
          <w:p>
            <w:pPr>
              <w:pStyle w:val="Compact"/>
            </w:pPr>
            <w:r>
              <w:t xml:space="preserve">HT28</w:t>
            </w:r>
          </w:p>
        </w:tc>
        <w:tc>
          <w:tcPr/>
          <w:p>
            <w:pPr>
              <w:pStyle w:val="Compact"/>
            </w:pPr>
            <w:r>
              <w:t xml:space="preserve">PA1484 Programvaruutveckling</w:t>
            </w:r>
          </w:p>
        </w:tc>
        <w:tc>
          <w:tcPr/>
          <w:p>
            <w:pPr>
              <w:pStyle w:val="Compact"/>
            </w:pPr>
            <w:r>
              <w:t xml:space="preserve">mandatory</w:t>
            </w:r>
          </w:p>
        </w:tc>
        <w:tc>
          <w:tcPr/>
          <w:p>
            <w:pPr>
              <w:pStyle w:val="Compact"/>
            </w:pPr>
            <w:r>
              <w:t xml:space="preserve">UNCLEAR</w:t>
            </w:r>
          </w:p>
        </w:tc>
        <w:tc>
          <w:tcPr/>
          <w:p>
            <w:pPr>
              <w:pStyle w:val="Compact"/>
            </w:pPr>
            <w:r>
              <w:t xml:space="preserve">OK</w:t>
            </w:r>
          </w:p>
        </w:tc>
        <w:tc>
          <w:tcPr/>
          <w:p>
            <w:pPr>
              <w:pStyle w:val="Compact"/>
            </w:pPr>
            <w:r>
              <w:rPr>
                <w:b/>
                <w:bCs/>
              </w:rPr>
              <w:t xml:space="preserve">SPLIT</w:t>
            </w:r>
            <w:r>
              <w:t xml:space="preserve"> </w:t>
            </w:r>
            <w:r>
              <w:t xml:space="preserve">(not unanimous)</w:t>
            </w:r>
          </w:p>
        </w:tc>
      </w:tr>
      <w:tr>
        <w:tc>
          <w:tcPr/>
          <w:p>
            <w:pPr>
              <w:pStyle w:val="Compact"/>
            </w:pPr>
            <w:r>
              <w:t xml:space="preserve">13</w:t>
            </w:r>
          </w:p>
        </w:tc>
        <w:tc>
          <w:tcPr/>
          <w:p>
            <w:pPr>
              <w:pStyle w:val="Compact"/>
            </w:pPr>
            <w:r>
              <w:t xml:space="preserve">HT28</w:t>
            </w:r>
          </w:p>
        </w:tc>
        <w:tc>
          <w:tcPr/>
          <w:p>
            <w:pPr>
              <w:pStyle w:val="Compact"/>
            </w:pPr>
            <w:r>
              <w:t xml:space="preserve">FY1436 Kraft och energi</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14</w:t>
            </w:r>
          </w:p>
        </w:tc>
        <w:tc>
          <w:tcPr/>
          <w:p>
            <w:pPr>
              <w:pStyle w:val="Compact"/>
            </w:pPr>
            <w:r>
              <w:t xml:space="preserve">HT28</w:t>
            </w:r>
          </w:p>
        </w:tc>
        <w:tc>
          <w:tcPr/>
          <w:p>
            <w:pPr>
              <w:pStyle w:val="Compact"/>
            </w:pPr>
            <w:r>
              <w:t xml:space="preserve">DV1730 Datorteknik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15</w:t>
            </w:r>
          </w:p>
        </w:tc>
        <w:tc>
          <w:tcPr/>
          <w:p>
            <w:pPr>
              <w:pStyle w:val="Compact"/>
            </w:pPr>
            <w:r>
              <w:t xml:space="preserve">HT28</w:t>
            </w:r>
          </w:p>
        </w:tc>
        <w:tc>
          <w:tcPr/>
          <w:p>
            <w:pPr>
              <w:pStyle w:val="Compact"/>
            </w:pPr>
            <w:r>
              <w:t xml:space="preserve">MS1419 Matematisk statistik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16</w:t>
            </w:r>
          </w:p>
        </w:tc>
        <w:tc>
          <w:tcPr/>
          <w:p>
            <w:pPr>
              <w:pStyle w:val="Compact"/>
            </w:pPr>
            <w:r>
              <w:t xml:space="preserve">VT29</w:t>
            </w:r>
          </w:p>
        </w:tc>
        <w:tc>
          <w:tcPr/>
          <w:p>
            <w:pPr>
              <w:pStyle w:val="Compact"/>
            </w:pPr>
            <w:r>
              <w:t xml:space="preserve">DV1697 Operativsystem</w:t>
            </w:r>
          </w:p>
        </w:tc>
        <w:tc>
          <w:tcPr/>
          <w:p>
            <w:pPr>
              <w:pStyle w:val="Compact"/>
            </w:pPr>
            <w:r>
              <w:t xml:space="preserve">mandatory</w:t>
            </w:r>
          </w:p>
        </w:tc>
        <w:tc>
          <w:tcPr/>
          <w:p>
            <w:pPr>
              <w:pStyle w:val="Compact"/>
            </w:pPr>
            <w:r>
              <w:t xml:space="preserve">GAP</w:t>
            </w:r>
          </w:p>
        </w:tc>
        <w:tc>
          <w:tcPr/>
          <w:p>
            <w:pPr>
              <w:pStyle w:val="Compact"/>
            </w:pPr>
            <w:r>
              <w:t xml:space="preserve">GAP</w:t>
            </w:r>
          </w:p>
        </w:tc>
        <w:tc>
          <w:tcPr/>
          <w:p>
            <w:pPr>
              <w:pStyle w:val="Compact"/>
            </w:pPr>
            <w:r>
              <w:rPr>
                <w:b/>
                <w:bCs/>
              </w:rPr>
              <w:t xml:space="preserve">GAP</w:t>
            </w:r>
          </w:p>
        </w:tc>
      </w:tr>
      <w:tr>
        <w:tc>
          <w:tcPr/>
          <w:p>
            <w:pPr>
              <w:pStyle w:val="Compact"/>
            </w:pPr>
            <w:r>
              <w:t xml:space="preserve">17</w:t>
            </w:r>
          </w:p>
        </w:tc>
        <w:tc>
          <w:tcPr/>
          <w:p>
            <w:pPr>
              <w:pStyle w:val="Compact"/>
            </w:pPr>
            <w:r>
              <w:t xml:space="preserve">VT29</w:t>
            </w:r>
          </w:p>
        </w:tc>
        <w:tc>
          <w:tcPr/>
          <w:p>
            <w:pPr>
              <w:pStyle w:val="Compact"/>
            </w:pPr>
            <w:r>
              <w:t xml:space="preserve">DV1663 Databasteknik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18</w:t>
            </w:r>
          </w:p>
        </w:tc>
        <w:tc>
          <w:tcPr/>
          <w:p>
            <w:pPr>
              <w:pStyle w:val="Compact"/>
            </w:pPr>
            <w:r>
              <w:t xml:space="preserve">VT29</w:t>
            </w:r>
          </w:p>
        </w:tc>
        <w:tc>
          <w:tcPr/>
          <w:p>
            <w:pPr>
              <w:pStyle w:val="Compact"/>
            </w:pPr>
            <w:r>
              <w:t xml:space="preserve">DV1685 Datakommunikation och nätverksteknik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19</w:t>
            </w:r>
          </w:p>
        </w:tc>
        <w:tc>
          <w:tcPr/>
          <w:p>
            <w:pPr>
              <w:pStyle w:val="Compact"/>
            </w:pPr>
            <w:r>
              <w:t xml:space="preserve">VT29</w:t>
            </w:r>
          </w:p>
        </w:tc>
        <w:tc>
          <w:tcPr/>
          <w:p>
            <w:pPr>
              <w:pStyle w:val="Compact"/>
            </w:pPr>
            <w:r>
              <w:t xml:space="preserve">DV1684 Säkerhetsteknik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20</w:t>
            </w:r>
          </w:p>
        </w:tc>
        <w:tc>
          <w:tcPr/>
          <w:p>
            <w:pPr>
              <w:pStyle w:val="Compact"/>
            </w:pPr>
            <w:r>
              <w:t xml:space="preserve">VT29</w:t>
            </w:r>
          </w:p>
        </w:tc>
        <w:tc>
          <w:tcPr/>
          <w:p>
            <w:pPr>
              <w:pStyle w:val="Compact"/>
            </w:pPr>
            <w:r>
              <w:t xml:space="preserve">DV1597 Intelligent dataanalys</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21</w:t>
            </w:r>
          </w:p>
        </w:tc>
        <w:tc>
          <w:tcPr/>
          <w:p>
            <w:pPr>
              <w:pStyle w:val="Compact"/>
            </w:pPr>
            <w:r>
              <w:t xml:space="preserve">HT29</w:t>
            </w:r>
          </w:p>
        </w:tc>
        <w:tc>
          <w:tcPr/>
          <w:p>
            <w:pPr>
              <w:pStyle w:val="Compact"/>
            </w:pPr>
            <w:r>
              <w:t xml:space="preserve">ET1558 Dynamiska system och återkoppling</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22</w:t>
            </w:r>
          </w:p>
        </w:tc>
        <w:tc>
          <w:tcPr/>
          <w:p>
            <w:pPr>
              <w:pStyle w:val="Compact"/>
            </w:pPr>
            <w:r>
              <w:t xml:space="preserve">HT29</w:t>
            </w:r>
          </w:p>
        </w:tc>
        <w:tc>
          <w:tcPr/>
          <w:p>
            <w:pPr>
              <w:pStyle w:val="Compact"/>
            </w:pPr>
            <w:r>
              <w:t xml:space="preserve">DV2659 Tillämpad artificiell intelligens</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23</w:t>
            </w:r>
          </w:p>
        </w:tc>
        <w:tc>
          <w:tcPr/>
          <w:p>
            <w:pPr>
              <w:pStyle w:val="Compact"/>
            </w:pPr>
            <w:r>
              <w:t xml:space="preserve">HT29</w:t>
            </w:r>
          </w:p>
        </w:tc>
        <w:tc>
          <w:tcPr/>
          <w:p>
            <w:pPr>
              <w:pStyle w:val="Compact"/>
            </w:pPr>
            <w:r>
              <w:t xml:space="preserve">PA1485 Mjukvaruutvecklingsprojekt i team</w:t>
            </w:r>
          </w:p>
        </w:tc>
        <w:tc>
          <w:tcPr/>
          <w:p>
            <w:pPr>
              <w:pStyle w:val="Compact"/>
            </w:pPr>
            <w:r>
              <w:t xml:space="preserve">mandatory</w:t>
            </w:r>
          </w:p>
        </w:tc>
        <w:tc>
          <w:tcPr/>
          <w:p>
            <w:pPr>
              <w:pStyle w:val="Compact"/>
            </w:pPr>
            <w:r>
              <w:t xml:space="preserve">UNCLEAR</w:t>
            </w:r>
          </w:p>
        </w:tc>
        <w:tc>
          <w:tcPr/>
          <w:p>
            <w:pPr>
              <w:pStyle w:val="Compact"/>
            </w:pPr>
            <w:r>
              <w:t xml:space="preserve">OK</w:t>
            </w:r>
          </w:p>
        </w:tc>
        <w:tc>
          <w:tcPr/>
          <w:p>
            <w:pPr>
              <w:pStyle w:val="Compact"/>
            </w:pPr>
            <w:r>
              <w:rPr>
                <w:b/>
                <w:bCs/>
              </w:rPr>
              <w:t xml:space="preserve">SPLIT</w:t>
            </w:r>
            <w:r>
              <w:t xml:space="preserve"> </w:t>
            </w:r>
            <w:r>
              <w:t xml:space="preserve">(not unanimous)</w:t>
            </w:r>
          </w:p>
        </w:tc>
      </w:tr>
      <w:tr>
        <w:tc>
          <w:tcPr/>
          <w:p>
            <w:pPr>
              <w:pStyle w:val="Compact"/>
            </w:pPr>
            <w:r>
              <w:t xml:space="preserve">24</w:t>
            </w:r>
          </w:p>
        </w:tc>
        <w:tc>
          <w:tcPr/>
          <w:p>
            <w:pPr>
              <w:pStyle w:val="Compact"/>
            </w:pPr>
            <w:r>
              <w:t xml:space="preserve">HT29</w:t>
            </w:r>
          </w:p>
        </w:tc>
        <w:tc>
          <w:tcPr/>
          <w:p>
            <w:pPr>
              <w:pStyle w:val="Compact"/>
            </w:pPr>
            <w:r>
              <w:t xml:space="preserve">PA1486 Testning av mjukvara</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25</w:t>
            </w:r>
          </w:p>
        </w:tc>
        <w:tc>
          <w:tcPr/>
          <w:p>
            <w:pPr>
              <w:pStyle w:val="Compact"/>
            </w:pPr>
            <w:r>
              <w:t xml:space="preserve">HT29</w:t>
            </w:r>
          </w:p>
        </w:tc>
        <w:tc>
          <w:tcPr/>
          <w:p>
            <w:pPr>
              <w:pStyle w:val="Compact"/>
            </w:pPr>
            <w:r>
              <w:t xml:space="preserve">DV2606 Multiprocessorprogrammering</w:t>
            </w:r>
          </w:p>
        </w:tc>
        <w:tc>
          <w:tcPr/>
          <w:p>
            <w:pPr>
              <w:pStyle w:val="Compact"/>
            </w:pPr>
            <w:r>
              <w:t xml:space="preserve">elective</w:t>
            </w:r>
          </w:p>
        </w:tc>
        <w:tc>
          <w:tcPr/>
          <w:p>
            <w:pPr>
              <w:pStyle w:val="Compact"/>
            </w:pPr>
            <w:r>
              <w:t xml:space="preserve">CONDITIONAL</w:t>
            </w:r>
          </w:p>
        </w:tc>
        <w:tc>
          <w:tcPr/>
          <w:p>
            <w:pPr>
              <w:pStyle w:val="Compact"/>
            </w:pPr>
            <w:r>
              <w:t xml:space="preserve">GAP</w:t>
            </w:r>
          </w:p>
        </w:tc>
        <w:tc>
          <w:tcPr/>
          <w:p>
            <w:pPr>
              <w:pStyle w:val="Compact"/>
            </w:pPr>
            <w:r>
              <w:rPr>
                <w:b/>
                <w:bCs/>
              </w:rPr>
              <w:t xml:space="preserve">SPLIT</w:t>
            </w:r>
            <w:r>
              <w:t xml:space="preserve"> </w:t>
            </w:r>
            <w:r>
              <w:t xml:space="preserve">(not unanimous)</w:t>
            </w:r>
          </w:p>
        </w:tc>
      </w:tr>
      <w:tr>
        <w:tc>
          <w:tcPr/>
          <w:p>
            <w:pPr>
              <w:pStyle w:val="Compact"/>
            </w:pPr>
            <w:r>
              <w:t xml:space="preserve">26</w:t>
            </w:r>
          </w:p>
        </w:tc>
        <w:tc>
          <w:tcPr/>
          <w:p>
            <w:pPr>
              <w:pStyle w:val="Compact"/>
            </w:pPr>
            <w:r>
              <w:t xml:space="preserve">HT29</w:t>
            </w:r>
          </w:p>
        </w:tc>
        <w:tc>
          <w:tcPr/>
          <w:p>
            <w:pPr>
              <w:pStyle w:val="Compact"/>
            </w:pPr>
            <w:r>
              <w:t xml:space="preserve">DV2638 Maskininlärning</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27</w:t>
            </w:r>
          </w:p>
        </w:tc>
        <w:tc>
          <w:tcPr/>
          <w:p>
            <w:pPr>
              <w:pStyle w:val="Compact"/>
            </w:pPr>
            <w:r>
              <w:t xml:space="preserve">VT30</w:t>
            </w:r>
          </w:p>
        </w:tc>
        <w:tc>
          <w:tcPr/>
          <w:p>
            <w:pPr>
              <w:pStyle w:val="Compact"/>
            </w:pPr>
            <w:r>
              <w:t xml:space="preserve">DV1601 Användbarhet och interaktionsdesign</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28</w:t>
            </w:r>
          </w:p>
        </w:tc>
        <w:tc>
          <w:tcPr/>
          <w:p>
            <w:pPr>
              <w:pStyle w:val="Compact"/>
            </w:pPr>
            <w:r>
              <w:t xml:space="preserve">VT30</w:t>
            </w:r>
          </w:p>
        </w:tc>
        <w:tc>
          <w:tcPr/>
          <w:p>
            <w:pPr>
              <w:pStyle w:val="Compact"/>
            </w:pPr>
            <w:r>
              <w:t xml:space="preserve">DV1688 Digital undersökningsteknik</w:t>
            </w:r>
          </w:p>
        </w:tc>
        <w:tc>
          <w:tcPr/>
          <w:p>
            <w:pPr>
              <w:pStyle w:val="Compact"/>
            </w:pPr>
            <w:r>
              <w:t xml:space="preserve">elective</w:t>
            </w:r>
          </w:p>
        </w:tc>
        <w:tc>
          <w:tcPr/>
          <w:p>
            <w:pPr>
              <w:pStyle w:val="Compact"/>
            </w:pPr>
            <w:r>
              <w:t xml:space="preserve">UNCLEAR</w:t>
            </w:r>
          </w:p>
        </w:tc>
        <w:tc>
          <w:tcPr/>
          <w:p>
            <w:pPr>
              <w:pStyle w:val="Compact"/>
            </w:pPr>
            <w:r>
              <w:t xml:space="preserve">OK</w:t>
            </w:r>
          </w:p>
        </w:tc>
        <w:tc>
          <w:tcPr/>
          <w:p>
            <w:pPr>
              <w:pStyle w:val="Compact"/>
            </w:pPr>
            <w:r>
              <w:rPr>
                <w:b/>
                <w:bCs/>
              </w:rPr>
              <w:t xml:space="preserve">SPLIT</w:t>
            </w:r>
            <w:r>
              <w:t xml:space="preserve"> </w:t>
            </w:r>
            <w:r>
              <w:t xml:space="preserve">(not unanimous)</w:t>
            </w:r>
          </w:p>
        </w:tc>
      </w:tr>
      <w:tr>
        <w:tc>
          <w:tcPr/>
          <w:p>
            <w:pPr>
              <w:pStyle w:val="Compact"/>
            </w:pPr>
            <w:r>
              <w:t xml:space="preserve">29</w:t>
            </w:r>
          </w:p>
        </w:tc>
        <w:tc>
          <w:tcPr/>
          <w:p>
            <w:pPr>
              <w:pStyle w:val="Compact"/>
            </w:pPr>
            <w:r>
              <w:t xml:space="preserve">VT30</w:t>
            </w:r>
          </w:p>
        </w:tc>
        <w:tc>
          <w:tcPr/>
          <w:p>
            <w:pPr>
              <w:pStyle w:val="Compact"/>
            </w:pPr>
            <w:r>
              <w:t xml:space="preserve">TE1429 Kandidatarbete i teknik för AI och maskininlärning</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30</w:t>
            </w:r>
          </w:p>
        </w:tc>
        <w:tc>
          <w:tcPr/>
          <w:p>
            <w:pPr>
              <w:pStyle w:val="Compact"/>
            </w:pPr>
            <w:r>
              <w:t xml:space="preserve">VT30</w:t>
            </w:r>
          </w:p>
        </w:tc>
        <w:tc>
          <w:tcPr/>
          <w:p>
            <w:pPr>
              <w:pStyle w:val="Compact"/>
            </w:pPr>
            <w:r>
              <w:t xml:space="preserve">DV2647 Penetrationstestning och etisk hackning</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31</w:t>
            </w:r>
          </w:p>
        </w:tc>
        <w:tc>
          <w:tcPr/>
          <w:p>
            <w:pPr>
              <w:pStyle w:val="Compact"/>
            </w:pPr>
            <w:r>
              <w:t xml:space="preserve">VT30</w:t>
            </w:r>
          </w:p>
        </w:tc>
        <w:tc>
          <w:tcPr/>
          <w:p>
            <w:pPr>
              <w:pStyle w:val="Compact"/>
            </w:pPr>
            <w:r>
              <w:t xml:space="preserve">PA2601 DevSecOps - Utveckling, säkerhet och drift</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32</w:t>
            </w:r>
          </w:p>
        </w:tc>
        <w:tc>
          <w:tcPr/>
          <w:p>
            <w:pPr>
              <w:pStyle w:val="Compact"/>
            </w:pPr>
            <w:r>
              <w:t xml:space="preserve">HT30</w:t>
            </w:r>
          </w:p>
        </w:tc>
        <w:tc>
          <w:tcPr/>
          <w:p>
            <w:pPr>
              <w:pStyle w:val="Compact"/>
            </w:pPr>
            <w:r>
              <w:t xml:space="preserve">DV2583 Digital etik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33</w:t>
            </w:r>
          </w:p>
        </w:tc>
        <w:tc>
          <w:tcPr/>
          <w:p>
            <w:pPr>
              <w:pStyle w:val="Compact"/>
            </w:pPr>
            <w:r>
              <w:t xml:space="preserve">HT30</w:t>
            </w:r>
          </w:p>
        </w:tc>
        <w:tc>
          <w:tcPr/>
          <w:p>
            <w:pPr>
              <w:pStyle w:val="Compact"/>
            </w:pPr>
            <w:r>
              <w:t xml:space="preserve">IY2649 Technology venture 1: Innovation och affärsutveckling</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34</w:t>
            </w:r>
          </w:p>
        </w:tc>
        <w:tc>
          <w:tcPr/>
          <w:p>
            <w:pPr>
              <w:pStyle w:val="Compact"/>
            </w:pPr>
            <w:r>
              <w:t xml:space="preserve">HT30</w:t>
            </w:r>
          </w:p>
        </w:tc>
        <w:tc>
          <w:tcPr/>
          <w:p>
            <w:pPr>
              <w:pStyle w:val="Compact"/>
            </w:pPr>
            <w:r>
              <w:t xml:space="preserve">DV2607 Säkerhet i AI-system</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35</w:t>
            </w:r>
          </w:p>
        </w:tc>
        <w:tc>
          <w:tcPr/>
          <w:p>
            <w:pPr>
              <w:pStyle w:val="Compact"/>
            </w:pPr>
            <w:r>
              <w:t xml:space="preserve">HT30</w:t>
            </w:r>
          </w:p>
        </w:tc>
        <w:tc>
          <w:tcPr/>
          <w:p>
            <w:pPr>
              <w:pStyle w:val="Compact"/>
            </w:pPr>
            <w:r>
              <w:t xml:space="preserve">SL2564 Förståelse för marknader, företagande och design inom hållbarhetsomställningar</w:t>
            </w:r>
          </w:p>
        </w:tc>
        <w:tc>
          <w:tcPr/>
          <w:p>
            <w:pPr>
              <w:pStyle w:val="Compact"/>
            </w:pPr>
            <w:r>
              <w:t xml:space="preserve">elective</w:t>
            </w:r>
          </w:p>
        </w:tc>
        <w:tc>
          <w:tcPr/>
          <w:p>
            <w:pPr>
              <w:pStyle w:val="Compact"/>
            </w:pPr>
            <w:r>
              <w:t xml:space="preserve">UNCLEAR</w:t>
            </w:r>
          </w:p>
        </w:tc>
        <w:tc>
          <w:tcPr/>
          <w:p>
            <w:pPr>
              <w:pStyle w:val="Compact"/>
            </w:pPr>
            <w:r>
              <w:t xml:space="preserve">UNCLEAR</w:t>
            </w:r>
          </w:p>
        </w:tc>
        <w:tc>
          <w:tcPr/>
          <w:p>
            <w:pPr>
              <w:pStyle w:val="Compact"/>
            </w:pPr>
            <w:r>
              <w:rPr>
                <w:b/>
                <w:bCs/>
              </w:rPr>
              <w:t xml:space="preserve">UNCLEAR</w:t>
            </w:r>
          </w:p>
        </w:tc>
      </w:tr>
      <w:tr>
        <w:tc>
          <w:tcPr/>
          <w:p>
            <w:pPr>
              <w:pStyle w:val="Compact"/>
            </w:pPr>
            <w:r>
              <w:t xml:space="preserve">36</w:t>
            </w:r>
          </w:p>
        </w:tc>
        <w:tc>
          <w:tcPr/>
          <w:p>
            <w:pPr>
              <w:pStyle w:val="Compact"/>
            </w:pPr>
            <w:r>
              <w:t xml:space="preserve">HT30</w:t>
            </w:r>
          </w:p>
        </w:tc>
        <w:tc>
          <w:tcPr/>
          <w:p>
            <w:pPr>
              <w:pStyle w:val="Compact"/>
            </w:pPr>
            <w:r>
              <w:t xml:space="preserve">MA1513 Kryptologins grunder</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37</w:t>
            </w:r>
          </w:p>
        </w:tc>
        <w:tc>
          <w:tcPr/>
          <w:p>
            <w:pPr>
              <w:pStyle w:val="Compact"/>
            </w:pPr>
            <w:r>
              <w:t xml:space="preserve">HT30</w:t>
            </w:r>
          </w:p>
        </w:tc>
        <w:tc>
          <w:tcPr/>
          <w:p>
            <w:pPr>
              <w:pStyle w:val="Compact"/>
            </w:pPr>
            <w:r>
              <w:t xml:space="preserve">DV2606 Multiprocessorprogrammering</w:t>
            </w:r>
          </w:p>
        </w:tc>
        <w:tc>
          <w:tcPr/>
          <w:p>
            <w:pPr>
              <w:pStyle w:val="Compact"/>
            </w:pPr>
            <w:r>
              <w:t xml:space="preserve">elective</w:t>
            </w:r>
          </w:p>
        </w:tc>
        <w:tc>
          <w:tcPr/>
          <w:p>
            <w:pPr>
              <w:pStyle w:val="Compact"/>
            </w:pPr>
            <w:r>
              <w:t xml:space="preserve">CONDITIONAL</w:t>
            </w:r>
          </w:p>
        </w:tc>
        <w:tc>
          <w:tcPr/>
          <w:p>
            <w:pPr>
              <w:pStyle w:val="Compact"/>
            </w:pPr>
            <w:r>
              <w:t xml:space="preserve">CONDITIONAL</w:t>
            </w:r>
          </w:p>
        </w:tc>
        <w:tc>
          <w:tcPr/>
          <w:p>
            <w:pPr>
              <w:pStyle w:val="Compact"/>
            </w:pPr>
            <w:r>
              <w:rPr>
                <w:b/>
                <w:bCs/>
              </w:rPr>
              <w:t xml:space="preserve">CONDITIONAL</w:t>
            </w:r>
          </w:p>
        </w:tc>
      </w:tr>
      <w:tr>
        <w:tc>
          <w:tcPr/>
          <w:p>
            <w:pPr>
              <w:pStyle w:val="Compact"/>
            </w:pPr>
            <w:r>
              <w:t xml:space="preserve">38</w:t>
            </w:r>
          </w:p>
        </w:tc>
        <w:tc>
          <w:tcPr/>
          <w:p>
            <w:pPr>
              <w:pStyle w:val="Compact"/>
            </w:pPr>
            <w:r>
              <w:t xml:space="preserve">HT30</w:t>
            </w:r>
          </w:p>
        </w:tc>
        <w:tc>
          <w:tcPr/>
          <w:p>
            <w:pPr>
              <w:pStyle w:val="Compact"/>
            </w:pPr>
            <w:r>
              <w:t xml:space="preserve">SL2565 Bedöma och designa inom omställningar till hållbarhet</w:t>
            </w:r>
          </w:p>
        </w:tc>
        <w:tc>
          <w:tcPr/>
          <w:p>
            <w:pPr>
              <w:pStyle w:val="Compact"/>
            </w:pPr>
            <w:r>
              <w:t xml:space="preserve">elective</w:t>
            </w:r>
          </w:p>
        </w:tc>
        <w:tc>
          <w:tcPr/>
          <w:p>
            <w:pPr>
              <w:pStyle w:val="Compact"/>
            </w:pPr>
            <w:r>
              <w:t xml:space="preserve">UNCLEAR</w:t>
            </w:r>
          </w:p>
        </w:tc>
        <w:tc>
          <w:tcPr/>
          <w:p>
            <w:pPr>
              <w:pStyle w:val="Compact"/>
            </w:pPr>
            <w:r>
              <w:t xml:space="preserve">UNCLEAR</w:t>
            </w:r>
          </w:p>
        </w:tc>
        <w:tc>
          <w:tcPr/>
          <w:p>
            <w:pPr>
              <w:pStyle w:val="Compact"/>
            </w:pPr>
            <w:r>
              <w:rPr>
                <w:b/>
                <w:bCs/>
              </w:rPr>
              <w:t xml:space="preserve">UNCLEAR</w:t>
            </w:r>
          </w:p>
        </w:tc>
      </w:tr>
      <w:tr>
        <w:tc>
          <w:tcPr/>
          <w:p>
            <w:pPr>
              <w:pStyle w:val="Compact"/>
            </w:pPr>
            <w:r>
              <w:t xml:space="preserve">39</w:t>
            </w:r>
          </w:p>
        </w:tc>
        <w:tc>
          <w:tcPr/>
          <w:p>
            <w:pPr>
              <w:pStyle w:val="Compact"/>
            </w:pPr>
            <w:r>
              <w:t xml:space="preserve">HT30</w:t>
            </w:r>
          </w:p>
        </w:tc>
        <w:tc>
          <w:tcPr/>
          <w:p>
            <w:pPr>
              <w:pStyle w:val="Compact"/>
            </w:pPr>
            <w:r>
              <w:t xml:space="preserve">DV2658 Generativ artificiell intelligens</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40</w:t>
            </w:r>
          </w:p>
        </w:tc>
        <w:tc>
          <w:tcPr/>
          <w:p>
            <w:pPr>
              <w:pStyle w:val="Compact"/>
            </w:pPr>
            <w:r>
              <w:t xml:space="preserve">HT30</w:t>
            </w:r>
          </w:p>
        </w:tc>
        <w:tc>
          <w:tcPr/>
          <w:p>
            <w:pPr>
              <w:pStyle w:val="Compact"/>
            </w:pPr>
            <w:r>
              <w:t xml:space="preserve">MS2506 Bayesiansk statistik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41</w:t>
            </w:r>
          </w:p>
        </w:tc>
        <w:tc>
          <w:tcPr/>
          <w:p>
            <w:pPr>
              <w:pStyle w:val="Compact"/>
            </w:pPr>
            <w:r>
              <w:t xml:space="preserve">HT30</w:t>
            </w:r>
          </w:p>
        </w:tc>
        <w:tc>
          <w:tcPr/>
          <w:p>
            <w:pPr>
              <w:pStyle w:val="Compact"/>
            </w:pPr>
            <w:r>
              <w:t xml:space="preserve">IY2650 Technology venture 2: kommersialisering av innovationer</w:t>
            </w:r>
          </w:p>
        </w:tc>
        <w:tc>
          <w:tcPr/>
          <w:p>
            <w:pPr>
              <w:pStyle w:val="Compact"/>
            </w:pPr>
            <w:r>
              <w:t xml:space="preserve">elective</w:t>
            </w:r>
          </w:p>
        </w:tc>
        <w:tc>
          <w:tcPr/>
          <w:p>
            <w:pPr>
              <w:pStyle w:val="Compact"/>
            </w:pPr>
            <w:r>
              <w:t xml:space="preserve">CONDITIONAL</w:t>
            </w:r>
          </w:p>
        </w:tc>
        <w:tc>
          <w:tcPr/>
          <w:p>
            <w:pPr>
              <w:pStyle w:val="Compact"/>
            </w:pPr>
            <w:r>
              <w:t xml:space="preserve">CONDITIONAL</w:t>
            </w:r>
          </w:p>
        </w:tc>
        <w:tc>
          <w:tcPr/>
          <w:p>
            <w:pPr>
              <w:pStyle w:val="Compact"/>
            </w:pPr>
            <w:r>
              <w:rPr>
                <w:b/>
                <w:bCs/>
              </w:rPr>
              <w:t xml:space="preserve">CONDITIONAL</w:t>
            </w:r>
          </w:p>
        </w:tc>
      </w:tr>
      <w:tr>
        <w:tc>
          <w:tcPr/>
          <w:p>
            <w:pPr>
              <w:pStyle w:val="Compact"/>
            </w:pPr>
            <w:r>
              <w:t xml:space="preserve">42</w:t>
            </w:r>
          </w:p>
        </w:tc>
        <w:tc>
          <w:tcPr/>
          <w:p>
            <w:pPr>
              <w:pStyle w:val="Compact"/>
            </w:pPr>
            <w:r>
              <w:t xml:space="preserve">VT31</w:t>
            </w:r>
          </w:p>
        </w:tc>
        <w:tc>
          <w:tcPr/>
          <w:p>
            <w:pPr>
              <w:pStyle w:val="Compact"/>
            </w:pPr>
            <w:r>
              <w:t xml:space="preserve">IY2658 ICT start-ups och högteknologiskt entreprenörskap</w:t>
            </w:r>
          </w:p>
        </w:tc>
        <w:tc>
          <w:tcPr/>
          <w:p>
            <w:pPr>
              <w:pStyle w:val="Compact"/>
            </w:pPr>
            <w:r>
              <w:t xml:space="preserve">mandatory</w:t>
            </w:r>
          </w:p>
        </w:tc>
        <w:tc>
          <w:tcPr/>
          <w:p>
            <w:pPr>
              <w:pStyle w:val="Compact"/>
            </w:pPr>
            <w:r>
              <w:t xml:space="preserve">UNCLEAR</w:t>
            </w:r>
          </w:p>
        </w:tc>
        <w:tc>
          <w:tcPr/>
          <w:p>
            <w:pPr>
              <w:pStyle w:val="Compact"/>
            </w:pPr>
            <w:r>
              <w:t xml:space="preserve">UNCLEAR</w:t>
            </w:r>
          </w:p>
        </w:tc>
        <w:tc>
          <w:tcPr/>
          <w:p>
            <w:pPr>
              <w:pStyle w:val="Compact"/>
            </w:pPr>
            <w:r>
              <w:rPr>
                <w:b/>
                <w:bCs/>
              </w:rPr>
              <w:t xml:space="preserve">UNCLEAR</w:t>
            </w:r>
          </w:p>
        </w:tc>
      </w:tr>
      <w:tr>
        <w:tc>
          <w:tcPr/>
          <w:p>
            <w:pPr>
              <w:pStyle w:val="Compact"/>
            </w:pPr>
            <w:r>
              <w:t xml:space="preserve">43</w:t>
            </w:r>
          </w:p>
        </w:tc>
        <w:tc>
          <w:tcPr/>
          <w:p>
            <w:pPr>
              <w:pStyle w:val="Compact"/>
            </w:pPr>
            <w:r>
              <w:t xml:space="preserve">VT31</w:t>
            </w:r>
          </w:p>
        </w:tc>
        <w:tc>
          <w:tcPr/>
          <w:p>
            <w:pPr>
              <w:pStyle w:val="Compact"/>
            </w:pPr>
            <w:r>
              <w:t xml:space="preserve">MS1415 Robusta metoder</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44</w:t>
            </w:r>
          </w:p>
        </w:tc>
        <w:tc>
          <w:tcPr/>
          <w:p>
            <w:pPr>
              <w:pStyle w:val="Compact"/>
            </w:pPr>
            <w:r>
              <w:t xml:space="preserve">VT31</w:t>
            </w:r>
          </w:p>
        </w:tc>
        <w:tc>
          <w:tcPr/>
          <w:p>
            <w:pPr>
              <w:pStyle w:val="Compact"/>
            </w:pPr>
            <w:r>
              <w:t xml:space="preserve">DV2640 Avancerad maskininlärning</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45</w:t>
            </w:r>
          </w:p>
        </w:tc>
        <w:tc>
          <w:tcPr/>
          <w:p>
            <w:pPr>
              <w:pStyle w:val="Compact"/>
            </w:pPr>
            <w:r>
              <w:t xml:space="preserve">VT31</w:t>
            </w:r>
          </w:p>
        </w:tc>
        <w:tc>
          <w:tcPr/>
          <w:p>
            <w:pPr>
              <w:pStyle w:val="Compact"/>
            </w:pPr>
            <w:r>
              <w:t xml:space="preserve">ET2627 Robotik</w:t>
            </w:r>
          </w:p>
        </w:tc>
        <w:tc>
          <w:tcPr/>
          <w:p>
            <w:pPr>
              <w:pStyle w:val="Compact"/>
            </w:pPr>
            <w:r>
              <w:t xml:space="preserve">elective</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46</w:t>
            </w:r>
          </w:p>
        </w:tc>
        <w:tc>
          <w:tcPr/>
          <w:p>
            <w:pPr>
              <w:pStyle w:val="Compact"/>
            </w:pPr>
            <w:r>
              <w:t xml:space="preserve">VT31</w:t>
            </w:r>
          </w:p>
        </w:tc>
        <w:tc>
          <w:tcPr/>
          <w:p>
            <w:pPr>
              <w:pStyle w:val="Compact"/>
            </w:pPr>
            <w:r>
              <w:t xml:space="preserve">MA2517 Kvantinformation och algoritmer för kvantdatorer</w:t>
            </w:r>
          </w:p>
        </w:tc>
        <w:tc>
          <w:tcPr/>
          <w:p>
            <w:pPr>
              <w:pStyle w:val="Compact"/>
            </w:pPr>
            <w:r>
              <w:t xml:space="preserve">elective</w:t>
            </w:r>
          </w:p>
        </w:tc>
        <w:tc>
          <w:tcPr/>
          <w:p>
            <w:pPr>
              <w:pStyle w:val="Compact"/>
            </w:pPr>
            <w:r>
              <w:t xml:space="preserve">UNCLEAR</w:t>
            </w:r>
          </w:p>
        </w:tc>
        <w:tc>
          <w:tcPr/>
          <w:p>
            <w:pPr>
              <w:pStyle w:val="Compact"/>
            </w:pPr>
            <w:r>
              <w:t xml:space="preserve">UNCLEAR</w:t>
            </w:r>
          </w:p>
        </w:tc>
        <w:tc>
          <w:tcPr/>
          <w:p>
            <w:pPr>
              <w:pStyle w:val="Compact"/>
            </w:pPr>
            <w:r>
              <w:rPr>
                <w:b/>
                <w:bCs/>
              </w:rPr>
              <w:t xml:space="preserve">UNCLEAR</w:t>
            </w:r>
          </w:p>
        </w:tc>
      </w:tr>
      <w:tr>
        <w:tc>
          <w:tcPr/>
          <w:p>
            <w:pPr>
              <w:pStyle w:val="Compact"/>
            </w:pPr>
            <w:r>
              <w:t xml:space="preserve">47</w:t>
            </w:r>
          </w:p>
        </w:tc>
        <w:tc>
          <w:tcPr/>
          <w:p>
            <w:pPr>
              <w:pStyle w:val="Compact"/>
            </w:pPr>
            <w:r>
              <w:t xml:space="preserve">VT31</w:t>
            </w:r>
          </w:p>
        </w:tc>
        <w:tc>
          <w:tcPr/>
          <w:p>
            <w:pPr>
              <w:pStyle w:val="Compact"/>
            </w:pPr>
            <w:r>
              <w:t xml:space="preserve">DV2646 Djup maskininlärning</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48</w:t>
            </w:r>
          </w:p>
        </w:tc>
        <w:tc>
          <w:tcPr/>
          <w:p>
            <w:pPr>
              <w:pStyle w:val="Compact"/>
            </w:pPr>
            <w:r>
              <w:t xml:space="preserve">HT31</w:t>
            </w:r>
          </w:p>
        </w:tc>
        <w:tc>
          <w:tcPr/>
          <w:p>
            <w:pPr>
              <w:pStyle w:val="Compact"/>
            </w:pPr>
            <w:r>
              <w:t xml:space="preserve">PA2611 Avancerat mjukvaruutvecklingsprojekt i team</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49</w:t>
            </w:r>
          </w:p>
        </w:tc>
        <w:tc>
          <w:tcPr/>
          <w:p>
            <w:pPr>
              <w:pStyle w:val="Compact"/>
            </w:pPr>
            <w:r>
              <w:t xml:space="preserve">HT31</w:t>
            </w:r>
          </w:p>
        </w:tc>
        <w:tc>
          <w:tcPr/>
          <w:p>
            <w:pPr>
              <w:pStyle w:val="Compact"/>
            </w:pPr>
            <w:r>
              <w:t xml:space="preserve">DV2654 Forskningsmetodik i datavetenskap</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50</w:t>
            </w:r>
          </w:p>
        </w:tc>
        <w:tc>
          <w:tcPr/>
          <w:p>
            <w:pPr>
              <w:pStyle w:val="Compact"/>
            </w:pPr>
            <w:r>
              <w:t xml:space="preserve">HT31</w:t>
            </w:r>
          </w:p>
        </w:tc>
        <w:tc>
          <w:tcPr/>
          <w:p>
            <w:pPr>
              <w:pStyle w:val="Compact"/>
            </w:pPr>
            <w:r>
              <w:t xml:space="preserve">DV2606 Multiprocessorprogrammering</w:t>
            </w:r>
          </w:p>
        </w:tc>
        <w:tc>
          <w:tcPr/>
          <w:p>
            <w:pPr>
              <w:pStyle w:val="Compact"/>
            </w:pPr>
            <w:r>
              <w:t xml:space="preserve">elective</w:t>
            </w:r>
          </w:p>
        </w:tc>
        <w:tc>
          <w:tcPr/>
          <w:p>
            <w:pPr>
              <w:pStyle w:val="Compact"/>
            </w:pPr>
            <w:r>
              <w:t xml:space="preserve">CONDITIONAL</w:t>
            </w:r>
          </w:p>
        </w:tc>
        <w:tc>
          <w:tcPr/>
          <w:p>
            <w:pPr>
              <w:pStyle w:val="Compact"/>
            </w:pPr>
            <w:r>
              <w:t xml:space="preserve">CONDITIONAL</w:t>
            </w:r>
          </w:p>
        </w:tc>
        <w:tc>
          <w:tcPr/>
          <w:p>
            <w:pPr>
              <w:pStyle w:val="Compact"/>
            </w:pPr>
            <w:r>
              <w:rPr>
                <w:b/>
                <w:bCs/>
              </w:rPr>
              <w:t xml:space="preserve">CONDITIONAL</w:t>
            </w:r>
          </w:p>
        </w:tc>
      </w:tr>
      <w:tr>
        <w:tc>
          <w:tcPr/>
          <w:p>
            <w:pPr>
              <w:pStyle w:val="Compact"/>
            </w:pPr>
            <w:r>
              <w:t xml:space="preserve">51</w:t>
            </w:r>
          </w:p>
        </w:tc>
        <w:tc>
          <w:tcPr/>
          <w:p>
            <w:pPr>
              <w:pStyle w:val="Compact"/>
            </w:pPr>
            <w:r>
              <w:t xml:space="preserve">HT31</w:t>
            </w:r>
          </w:p>
        </w:tc>
        <w:tc>
          <w:tcPr/>
          <w:p>
            <w:pPr>
              <w:pStyle w:val="Compact"/>
            </w:pPr>
            <w:r>
              <w:t xml:space="preserve">IY2650 Technology venture 2: kommersialisering av innovationer</w:t>
            </w:r>
          </w:p>
        </w:tc>
        <w:tc>
          <w:tcPr/>
          <w:p>
            <w:pPr>
              <w:pStyle w:val="Compact"/>
            </w:pPr>
            <w:r>
              <w:t xml:space="preserve">elective</w:t>
            </w:r>
          </w:p>
        </w:tc>
        <w:tc>
          <w:tcPr/>
          <w:p>
            <w:pPr>
              <w:pStyle w:val="Compact"/>
            </w:pPr>
            <w:r>
              <w:t xml:space="preserve">CONDITIONAL</w:t>
            </w:r>
          </w:p>
        </w:tc>
        <w:tc>
          <w:tcPr/>
          <w:p>
            <w:pPr>
              <w:pStyle w:val="Compact"/>
            </w:pPr>
            <w:r>
              <w:t xml:space="preserve">CONDITIONAL</w:t>
            </w:r>
          </w:p>
        </w:tc>
        <w:tc>
          <w:tcPr/>
          <w:p>
            <w:pPr>
              <w:pStyle w:val="Compact"/>
            </w:pPr>
            <w:r>
              <w:rPr>
                <w:b/>
                <w:bCs/>
              </w:rPr>
              <w:t xml:space="preserve">CONDITIONAL</w:t>
            </w:r>
          </w:p>
        </w:tc>
      </w:tr>
      <w:tr>
        <w:tc>
          <w:tcPr/>
          <w:p>
            <w:pPr>
              <w:pStyle w:val="Compact"/>
            </w:pPr>
            <w:r>
              <w:t xml:space="preserve">52</w:t>
            </w:r>
          </w:p>
        </w:tc>
        <w:tc>
          <w:tcPr/>
          <w:p>
            <w:pPr>
              <w:pStyle w:val="Compact"/>
            </w:pPr>
            <w:r>
              <w:t xml:space="preserve">HT31</w:t>
            </w:r>
          </w:p>
        </w:tc>
        <w:tc>
          <w:tcPr/>
          <w:p>
            <w:pPr>
              <w:pStyle w:val="Compact"/>
            </w:pPr>
            <w:r>
              <w:t xml:space="preserve">SL2565 Bedöma och designa inom omställningar till hållbarhet</w:t>
            </w:r>
          </w:p>
        </w:tc>
        <w:tc>
          <w:tcPr/>
          <w:p>
            <w:pPr>
              <w:pStyle w:val="Compact"/>
            </w:pPr>
            <w:r>
              <w:t xml:space="preserve">elective</w:t>
            </w:r>
          </w:p>
        </w:tc>
        <w:tc>
          <w:tcPr/>
          <w:p>
            <w:pPr>
              <w:pStyle w:val="Compact"/>
            </w:pPr>
            <w:r>
              <w:t xml:space="preserve">UNCLEAR</w:t>
            </w:r>
          </w:p>
        </w:tc>
        <w:tc>
          <w:tcPr/>
          <w:p>
            <w:pPr>
              <w:pStyle w:val="Compact"/>
            </w:pPr>
            <w:r>
              <w:t xml:space="preserve">UNCLEAR</w:t>
            </w:r>
          </w:p>
        </w:tc>
        <w:tc>
          <w:tcPr/>
          <w:p>
            <w:pPr>
              <w:pStyle w:val="Compact"/>
            </w:pPr>
            <w:r>
              <w:rPr>
                <w:b/>
                <w:bCs/>
              </w:rPr>
              <w:t xml:space="preserve">UNCLEAR</w:t>
            </w:r>
          </w:p>
        </w:tc>
      </w:tr>
      <w:tr>
        <w:tc>
          <w:tcPr/>
          <w:p>
            <w:pPr>
              <w:pStyle w:val="Compact"/>
            </w:pPr>
            <w:r>
              <w:t xml:space="preserve">53</w:t>
            </w:r>
          </w:p>
        </w:tc>
        <w:tc>
          <w:tcPr/>
          <w:p>
            <w:pPr>
              <w:pStyle w:val="Compact"/>
            </w:pPr>
            <w:r>
              <w:t xml:space="preserve">VT32</w:t>
            </w:r>
          </w:p>
        </w:tc>
        <w:tc>
          <w:tcPr/>
          <w:p>
            <w:pPr>
              <w:pStyle w:val="Compact"/>
            </w:pPr>
            <w:r>
              <w:t xml:space="preserve">DV2649 Masterarbete i datavetenskap</w:t>
            </w:r>
          </w:p>
        </w:tc>
        <w:tc>
          <w:tcPr/>
          <w:p>
            <w:pPr>
              <w:pStyle w:val="Compact"/>
            </w:pPr>
            <w:r>
              <w:t xml:space="preserve">mandatory</w:t>
            </w:r>
          </w:p>
        </w:tc>
        <w:tc>
          <w:tcPr/>
          <w:p>
            <w:pPr>
              <w:pStyle w:val="Compact"/>
            </w:pPr>
            <w:r>
              <w:t xml:space="preserve">UNCLEAR</w:t>
            </w:r>
          </w:p>
        </w:tc>
        <w:tc>
          <w:tcPr/>
          <w:p>
            <w:pPr>
              <w:pStyle w:val="Compact"/>
            </w:pPr>
            <w:r>
              <w:t xml:space="preserve">UNCLEAR</w:t>
            </w:r>
          </w:p>
        </w:tc>
        <w:tc>
          <w:tcPr/>
          <w:p>
            <w:pPr>
              <w:pStyle w:val="Compact"/>
            </w:pPr>
            <w:r>
              <w:rPr>
                <w:b/>
                <w:bCs/>
              </w:rPr>
              <w:t xml:space="preserve">UNCLEAR</w:t>
            </w:r>
          </w:p>
        </w:tc>
      </w:tr>
    </w:tbl>
    <w:p>
      <w:pPr>
        <w:pStyle w:val="Heading2"/>
      </w:pPr>
      <w:bookmarkStart w:id="20" w:name="_6036b63a302fd24063a0649840ff2430056e9ec"/>
      <w:r>
        <w:t xml:space="preserve">7. Method and limits</w:t>
      </w:r>
      <w:bookmarkEnd w:id="20"/>
    </w:p>
    <w:p>
      <w:pPr>
        <w:pStyle w:val="Compact"/>
        <w:numPr>
          <w:ilvl w:val="0"/>
          <w:numId w:val="1007"/>
        </w:numPr>
      </w:pPr>
      <w:r>
        <w:t xml:space="preserve">Source: the validated per-run reports (</w:t>
      </w:r>
      <w:r>
        <w:rPr>
          <w:rStyle w:val="VerbatimChar"/>
        </w:rPr>
        <w:t xml:space="preserve">DVAAM-HT27__claude-code__claude-sonnet-5-5__2026-10-21.json</w:t>
      </w:r>
      <w:r>
        <w:t xml:space="preserve">,</w:t>
      </w:r>
      <w:r>
        <w:t xml:space="preserve"> </w:t>
      </w:r>
      <w:r>
        <w:rPr>
          <w:rStyle w:val="VerbatimChar"/>
        </w:rPr>
        <w:t xml:space="preserve">DVAAM-HT27__codex__gpt-5.4__2026-10-21.json</w:t>
      </w:r>
      <w:r>
        <w:t xml:space="preserve">). Each run reviewed the same program independently; this report only compares them.</w:t>
      </w:r>
    </w:p>
    <w:p>
      <w:pPr>
        <w:pStyle w:val="Compact"/>
        <w:numPr>
          <w:ilvl w:val="0"/>
          <w:numId w:val="1007"/>
        </w:numPr>
      </w:pPr>
      <w:r>
        <w:t xml:space="preserve">Consensus verdict = the verdict given by more than half of the runs, otherwise SPLIT. Issues are matched by course and finding type, so one problem reported under two types counts as two minority issues; look at the</w:t>
      </w:r>
      <w:r>
        <w:t xml:space="preserve"> </w:t>
      </w:r>
      <w:r>
        <w:t xml:space="preserve">“other runs”</w:t>
      </w:r>
      <w:r>
        <w:t xml:space="preserve"> </w:t>
      </w:r>
      <w:r>
        <w:t xml:space="preserve">column before dismissing a minority finding.</w:t>
      </w:r>
    </w:p>
    <w:p>
      <w:pPr>
        <w:pStyle w:val="Compact"/>
        <w:numPr>
          <w:ilvl w:val="0"/>
          <w:numId w:val="1007"/>
        </w:numPr>
      </w:pPr>
      <w:r>
        <w:t xml:space="preserve">Agreement between runs is not correctness: models can share the same blind spot. Majority support raises confidence, it does not prove the finding. All verdicts are LLM judgments of course-plan text and flag candidates for human review.</w:t>
      </w:r>
    </w:p>
    <w:p>
      <w:pPr>
        <w:pStyle w:val="Compact"/>
        <w:numPr>
          <w:ilvl w:val="0"/>
          <w:numId w:val="1007"/>
        </w:numPr>
      </w:pPr>
      <w:r>
        <w:t xml:space="preserve">The narrative in section 1 was written by an agent from the figures in this report; everything else is computed.</w:t>
      </w:r>
    </w:p>
    <w:sectPr>
      <w:footnotePr>
        <w:numRestart w:val="eachSect"/>
      </w:footnotePr>
      <w:pgSz w:w="16838" w:h="11906" w:orient="landscape"/>
      <w:pgMar w:top="850" w:right="850" w:bottom="850" w:left="850" w:header="425" w:footer="42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19"/>
        <w:szCs w:val="19"/>
        <w:lang w:val="en-US" w:eastAsia="zh-CN" w:bidi="ar-SA"/>
      </w:rPr>
    </w:rPrDefault>
    <w:pPrDefault>
      <w:pPr>
        <w:spacing w:after="1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108" w:type="dxa"/>
        <w:bottom w:w="4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2026-10-21T11:28:31Z</dcterms:created>
  <dcterms:modified xsi:type="dcterms:W3CDTF">2026-10-21T11:28:31Z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s">
    <vt:lpwstr>53</vt:lpwstr>
  </property>
  <property fmtid="{D5CDD505-2E9C-101B-9397-08002B2CF9AE}" pid="3" name="issues">
    <vt:lpwstr/>
  </property>
  <property fmtid="{D5CDD505-2E9C-101B-9397-08002B2CF9AE}" pid="4" name="program_code">
    <vt:lpwstr>DVAAM</vt:lpwstr>
  </property>
  <property fmtid="{D5CDD505-2E9C-101B-9397-08002B2CF9AE}" pid="5" name="program_name">
    <vt:lpwstr>Civilingenjör i AI och maskininlärning</vt:lpwstr>
  </property>
  <property fmtid="{D5CDD505-2E9C-101B-9397-08002B2CF9AE}" pid="6" name="program_start">
    <vt:lpwstr>HT27</vt:lpwstr>
  </property>
  <property fmtid="{D5CDD505-2E9C-101B-9397-08002B2CF9AE}" pid="7" name="program_url">
    <vt:lpwstr>https://plan.bth.se/programmes/428bdaeb-424e-11f1-a3d9-799c0ab34617</vt:lpwstr>
  </property>
  <property fmtid="{D5CDD505-2E9C-101B-9397-08002B2CF9AE}" pid="8" name="report_date">
    <vt:lpwstr>2026-10-21</vt:lpwstr>
  </property>
  <property fmtid="{D5CDD505-2E9C-101B-9397-08002B2CF9AE}" pid="9" name="report_schema">
    <vt:lpwstr>qulrica/program-prerequisite-qa-combined@1</vt:lpwstr>
  </property>
  <property fmtid="{D5CDD505-2E9C-101B-9397-08002B2CF9AE}" pid="10" name="run_list">
    <vt:lpwstr/>
  </property>
  <property fmtid="{D5CDD505-2E9C-101B-9397-08002B2CF9AE}" pid="11" name="runs">
    <vt:lpwstr>2</vt:lpwstr>
  </property>
  <property fmtid="{D5CDD505-2E9C-101B-9397-08002B2CF9AE}" pid="12" name="unanimous_verdicts">
    <vt:lpwstr>49</vt:lpwstr>
  </property>
  <property fmtid="{D5CDD505-2E9C-101B-9397-08002B2CF9AE}" pid="13" name="verdict_disagreements">
    <vt:lpwstr>4</vt:lpwstr>
  </property>
</Properties>
</file>